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C5" w:rsidRDefault="001D368D" w:rsidP="00E61EC5">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Big Data Use Cases: Progress and Futures</w:t>
      </w:r>
    </w:p>
    <w:p w:rsidR="001D368D" w:rsidRDefault="001D368D" w:rsidP="00E61EC5">
      <w:pPr>
        <w:spacing w:after="0" w:line="240" w:lineRule="auto"/>
        <w:rPr>
          <w:rFonts w:ascii="Arial" w:eastAsia="Times New Roman" w:hAnsi="Arial" w:cs="Arial"/>
          <w:b/>
          <w:bCs/>
          <w:color w:val="000000"/>
          <w:sz w:val="23"/>
          <w:szCs w:val="23"/>
        </w:rPr>
      </w:pPr>
    </w:p>
    <w:p w:rsidR="006C01BA" w:rsidRDefault="006C01BA" w:rsidP="000106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Geoffrey Fox Indiana University; </w:t>
      </w:r>
      <w:proofErr w:type="spellStart"/>
      <w:r>
        <w:rPr>
          <w:rFonts w:ascii="Times New Roman" w:eastAsia="Times New Roman" w:hAnsi="Times New Roman" w:cs="Times New Roman"/>
          <w:sz w:val="24"/>
          <w:szCs w:val="24"/>
        </w:rPr>
        <w:t>Ilkay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Altintas</w:t>
      </w:r>
      <w:proofErr w:type="spellEnd"/>
      <w:r>
        <w:rPr>
          <w:rFonts w:ascii="Times New Roman" w:eastAsia="Times New Roman" w:hAnsi="Times New Roman" w:cs="Times New Roman"/>
          <w:sz w:val="24"/>
          <w:szCs w:val="24"/>
        </w:rPr>
        <w:t>, UC San Diego and SDSC</w:t>
      </w:r>
    </w:p>
    <w:p w:rsidR="006C01BA" w:rsidRDefault="006C01BA" w:rsidP="000106C9">
      <w:pPr>
        <w:spacing w:after="0" w:line="240" w:lineRule="auto"/>
        <w:rPr>
          <w:rFonts w:ascii="Times New Roman" w:eastAsia="Times New Roman" w:hAnsi="Times New Roman" w:cs="Times New Roman"/>
          <w:sz w:val="24"/>
          <w:szCs w:val="24"/>
        </w:rPr>
      </w:pPr>
    </w:p>
    <w:p w:rsidR="000106C9" w:rsidRPr="000106C9" w:rsidRDefault="000106C9" w:rsidP="000106C9">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Under the auspices of the </w:t>
      </w:r>
      <w:r w:rsidRPr="000106C9">
        <w:rPr>
          <w:rFonts w:ascii="Times New Roman" w:eastAsia="Times New Roman" w:hAnsi="Times New Roman" w:cs="Times New Roman"/>
          <w:sz w:val="24"/>
          <w:szCs w:val="24"/>
        </w:rPr>
        <w:t>NIST Big Da</w:t>
      </w:r>
      <w:r>
        <w:rPr>
          <w:rFonts w:ascii="Times New Roman" w:eastAsia="Times New Roman" w:hAnsi="Times New Roman" w:cs="Times New Roman"/>
          <w:sz w:val="24"/>
          <w:szCs w:val="24"/>
        </w:rPr>
        <w:t>ta Public Working Group, w</w:t>
      </w:r>
      <w:r w:rsidRPr="000106C9">
        <w:rPr>
          <w:rFonts w:ascii="Times New Roman" w:eastAsia="Times New Roman" w:hAnsi="Times New Roman" w:cs="Times New Roman"/>
          <w:sz w:val="24"/>
          <w:szCs w:val="24"/>
        </w:rPr>
        <w:t>e formed a community of interest from industry, academia, and government, with the goal of developing a consensus set of Big Data requirements across all stakeholders.  The major activities were gathering various use cases from diversified application domains and extracting requirements. Initially we developed a use case form with 26 fields and these were completed for 51 areas. They were spread over b</w:t>
      </w:r>
      <w:r w:rsidR="00191BCB">
        <w:rPr>
          <w:rFonts w:ascii="Times New Roman" w:eastAsia="Times New Roman" w:hAnsi="Times New Roman" w:cs="Times New Roman"/>
          <w:sz w:val="24"/>
          <w:szCs w:val="24"/>
        </w:rPr>
        <w:t>road areas: Government Operations (4</w:t>
      </w:r>
      <w:r w:rsidRPr="000106C9">
        <w:rPr>
          <w:rFonts w:ascii="Times New Roman" w:eastAsia="Times New Roman" w:hAnsi="Times New Roman" w:cs="Times New Roman"/>
          <w:sz w:val="24"/>
          <w:szCs w:val="24"/>
        </w:rPr>
        <w:t>), Commercial (8), Defense (3), Healthcare and Life Sciences (10), Deep Learning and Social Media (6), The Ecosystem for Research (4), Astronomy and Physics (5), Earth, Environmental and Polar Science (10), Energy (1). These are of course only representative and miss many important cases b</w:t>
      </w:r>
      <w:r>
        <w:rPr>
          <w:rFonts w:ascii="Times New Roman" w:eastAsia="Times New Roman" w:hAnsi="Times New Roman" w:cs="Times New Roman"/>
          <w:sz w:val="24"/>
          <w:szCs w:val="24"/>
        </w:rPr>
        <w:t>ut they form an interesting set.</w:t>
      </w:r>
    </w:p>
    <w:bookmarkEnd w:id="0"/>
    <w:p w:rsidR="000106C9" w:rsidRDefault="000106C9" w:rsidP="000106C9">
      <w:pPr>
        <w:spacing w:after="0" w:line="240" w:lineRule="auto"/>
        <w:rPr>
          <w:rFonts w:ascii="Times New Roman" w:eastAsia="Times New Roman" w:hAnsi="Times New Roman" w:cs="Times New Roman"/>
          <w:sz w:val="24"/>
          <w:szCs w:val="24"/>
        </w:rPr>
      </w:pPr>
      <w:r w:rsidRPr="000106C9">
        <w:rPr>
          <w:rFonts w:ascii="Times New Roman" w:eastAsia="Times New Roman" w:hAnsi="Times New Roman" w:cs="Times New Roman"/>
          <w:sz w:val="24"/>
          <w:szCs w:val="24"/>
        </w:rPr>
        <w:t>After gathering the use cases, a multi-step process was used to extract requirements. First specific requirements were extracted from each use case and then they were mapped to broad characteristics motivated by structure of the reference architecture. These characteristics were data sources (data size, file formats, rate of grow, at rest or in motion, etc.); data lifecycle management (curation, conversion, quality check, pre-analytic processing, etc.); data transformation (data fusion/</w:t>
      </w:r>
      <w:proofErr w:type="spellStart"/>
      <w:r w:rsidRPr="000106C9">
        <w:rPr>
          <w:rFonts w:ascii="Times New Roman" w:eastAsia="Times New Roman" w:hAnsi="Times New Roman" w:cs="Times New Roman"/>
          <w:sz w:val="24"/>
          <w:szCs w:val="24"/>
        </w:rPr>
        <w:t>mashup</w:t>
      </w:r>
      <w:proofErr w:type="spellEnd"/>
      <w:r w:rsidRPr="000106C9">
        <w:rPr>
          <w:rFonts w:ascii="Times New Roman" w:eastAsia="Times New Roman" w:hAnsi="Times New Roman" w:cs="Times New Roman"/>
          <w:sz w:val="24"/>
          <w:szCs w:val="24"/>
        </w:rPr>
        <w:t>, analytics); capability infrastructure (software tools, platform tools, hardware resources such as storage and networking); Security &amp; Privacy; and data usage (processed results in text, table, visual, and other formats). Then we aggregated all the 437 specific requirements into 35 high-level generalized requirements</w:t>
      </w:r>
      <w:r>
        <w:rPr>
          <w:rFonts w:ascii="Times New Roman" w:eastAsia="Times New Roman" w:hAnsi="Times New Roman" w:cs="Times New Roman"/>
          <w:sz w:val="24"/>
          <w:szCs w:val="24"/>
        </w:rPr>
        <w:t>.</w:t>
      </w:r>
    </w:p>
    <w:p w:rsidR="000106C9" w:rsidRPr="000106C9" w:rsidRDefault="000106C9" w:rsidP="000106C9">
      <w:pPr>
        <w:spacing w:after="0" w:line="240" w:lineRule="auto"/>
      </w:pPr>
    </w:p>
    <w:p w:rsidR="000106C9" w:rsidRPr="000106C9" w:rsidRDefault="000106C9" w:rsidP="00E61EC5">
      <w:pPr>
        <w:rPr>
          <w:rFonts w:ascii="Times New Roman" w:eastAsia="Times New Roman" w:hAnsi="Times New Roman" w:cs="Times New Roman"/>
          <w:sz w:val="24"/>
          <w:szCs w:val="24"/>
        </w:rPr>
      </w:pPr>
      <w:r w:rsidRPr="000106C9">
        <w:rPr>
          <w:rFonts w:ascii="Times New Roman" w:eastAsia="Times New Roman" w:hAnsi="Times New Roman" w:cs="Times New Roman"/>
          <w:sz w:val="24"/>
          <w:szCs w:val="24"/>
        </w:rPr>
        <w:t>For future work, we need</w:t>
      </w:r>
      <w:r>
        <w:rPr>
          <w:rFonts w:ascii="Times New Roman" w:eastAsia="Times New Roman" w:hAnsi="Times New Roman" w:cs="Times New Roman"/>
          <w:sz w:val="24"/>
          <w:szCs w:val="24"/>
        </w:rPr>
        <w:t xml:space="preserve"> to feedback lessons from the requirements analysis into use case template and consider the consequences for standards. In particular this would require the “complete application” to be broken up into components of the workflow. Building a set of demonstrations and benchmarks based on use case components is also attractive.</w:t>
      </w:r>
    </w:p>
    <w:sectPr w:rsidR="000106C9" w:rsidRPr="000106C9" w:rsidSect="00E61E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C5"/>
    <w:rsid w:val="000106C9"/>
    <w:rsid w:val="00033F2A"/>
    <w:rsid w:val="00045D79"/>
    <w:rsid w:val="00052F09"/>
    <w:rsid w:val="0005798D"/>
    <w:rsid w:val="000B4ECB"/>
    <w:rsid w:val="000C3FFB"/>
    <w:rsid w:val="000D66DF"/>
    <w:rsid w:val="000F3969"/>
    <w:rsid w:val="001159F3"/>
    <w:rsid w:val="001465C8"/>
    <w:rsid w:val="00166E3A"/>
    <w:rsid w:val="001720B2"/>
    <w:rsid w:val="001741E3"/>
    <w:rsid w:val="00174C00"/>
    <w:rsid w:val="00191BCB"/>
    <w:rsid w:val="001B18B3"/>
    <w:rsid w:val="001C7DAD"/>
    <w:rsid w:val="001D07C2"/>
    <w:rsid w:val="001D368D"/>
    <w:rsid w:val="00200A86"/>
    <w:rsid w:val="00202856"/>
    <w:rsid w:val="00212B23"/>
    <w:rsid w:val="00240837"/>
    <w:rsid w:val="002459CE"/>
    <w:rsid w:val="002468AA"/>
    <w:rsid w:val="002539AC"/>
    <w:rsid w:val="002669F2"/>
    <w:rsid w:val="002750CD"/>
    <w:rsid w:val="002A356D"/>
    <w:rsid w:val="002A7F56"/>
    <w:rsid w:val="002B6D27"/>
    <w:rsid w:val="002C6167"/>
    <w:rsid w:val="002E0E81"/>
    <w:rsid w:val="00303454"/>
    <w:rsid w:val="003261AA"/>
    <w:rsid w:val="00350945"/>
    <w:rsid w:val="00367CAF"/>
    <w:rsid w:val="003739B5"/>
    <w:rsid w:val="00380EE3"/>
    <w:rsid w:val="00392915"/>
    <w:rsid w:val="003C56F5"/>
    <w:rsid w:val="003D58CE"/>
    <w:rsid w:val="003E5641"/>
    <w:rsid w:val="003F32AA"/>
    <w:rsid w:val="004059A7"/>
    <w:rsid w:val="004435B9"/>
    <w:rsid w:val="005050C9"/>
    <w:rsid w:val="005368BA"/>
    <w:rsid w:val="00571504"/>
    <w:rsid w:val="00594076"/>
    <w:rsid w:val="005F200B"/>
    <w:rsid w:val="00602B76"/>
    <w:rsid w:val="006402C2"/>
    <w:rsid w:val="006441AA"/>
    <w:rsid w:val="00646E3A"/>
    <w:rsid w:val="00646F19"/>
    <w:rsid w:val="00686EE0"/>
    <w:rsid w:val="006974CB"/>
    <w:rsid w:val="006A6F7A"/>
    <w:rsid w:val="006B75D3"/>
    <w:rsid w:val="006C01BA"/>
    <w:rsid w:val="006F09F3"/>
    <w:rsid w:val="00713B86"/>
    <w:rsid w:val="00725519"/>
    <w:rsid w:val="00730F67"/>
    <w:rsid w:val="007555EA"/>
    <w:rsid w:val="00771682"/>
    <w:rsid w:val="0077334C"/>
    <w:rsid w:val="00797115"/>
    <w:rsid w:val="007A12C4"/>
    <w:rsid w:val="007B2AB0"/>
    <w:rsid w:val="007C5C00"/>
    <w:rsid w:val="008051D2"/>
    <w:rsid w:val="008314BE"/>
    <w:rsid w:val="0086783A"/>
    <w:rsid w:val="008704A3"/>
    <w:rsid w:val="008B0E7D"/>
    <w:rsid w:val="008B5FA9"/>
    <w:rsid w:val="008C149F"/>
    <w:rsid w:val="008D7297"/>
    <w:rsid w:val="008E2A7D"/>
    <w:rsid w:val="008F76FB"/>
    <w:rsid w:val="009150B9"/>
    <w:rsid w:val="00915664"/>
    <w:rsid w:val="00931B30"/>
    <w:rsid w:val="00943F2B"/>
    <w:rsid w:val="00964CD1"/>
    <w:rsid w:val="00972DEB"/>
    <w:rsid w:val="009834D3"/>
    <w:rsid w:val="0098362C"/>
    <w:rsid w:val="009838F5"/>
    <w:rsid w:val="009849AE"/>
    <w:rsid w:val="00995E50"/>
    <w:rsid w:val="009C1EFE"/>
    <w:rsid w:val="009C43F4"/>
    <w:rsid w:val="009D7A9D"/>
    <w:rsid w:val="00A15D54"/>
    <w:rsid w:val="00A20BA9"/>
    <w:rsid w:val="00A2411A"/>
    <w:rsid w:val="00A32F63"/>
    <w:rsid w:val="00A757C5"/>
    <w:rsid w:val="00A76FB8"/>
    <w:rsid w:val="00A85CDD"/>
    <w:rsid w:val="00AA4AA6"/>
    <w:rsid w:val="00AC42AA"/>
    <w:rsid w:val="00AD0CFA"/>
    <w:rsid w:val="00AE437A"/>
    <w:rsid w:val="00AF7D3D"/>
    <w:rsid w:val="00B07DB0"/>
    <w:rsid w:val="00B20F77"/>
    <w:rsid w:val="00B34393"/>
    <w:rsid w:val="00B47FFD"/>
    <w:rsid w:val="00B53567"/>
    <w:rsid w:val="00B67940"/>
    <w:rsid w:val="00B8465E"/>
    <w:rsid w:val="00B96C9F"/>
    <w:rsid w:val="00BA2F76"/>
    <w:rsid w:val="00BA5AB4"/>
    <w:rsid w:val="00BF41C5"/>
    <w:rsid w:val="00BF5FE7"/>
    <w:rsid w:val="00C2375B"/>
    <w:rsid w:val="00C37DCB"/>
    <w:rsid w:val="00C66A56"/>
    <w:rsid w:val="00C71461"/>
    <w:rsid w:val="00C7583F"/>
    <w:rsid w:val="00CB304D"/>
    <w:rsid w:val="00CC4BC9"/>
    <w:rsid w:val="00CD6EF4"/>
    <w:rsid w:val="00CF5BD0"/>
    <w:rsid w:val="00D0578D"/>
    <w:rsid w:val="00D14B95"/>
    <w:rsid w:val="00D55E2D"/>
    <w:rsid w:val="00D87828"/>
    <w:rsid w:val="00D948C7"/>
    <w:rsid w:val="00DC263F"/>
    <w:rsid w:val="00DC4AC5"/>
    <w:rsid w:val="00DD5744"/>
    <w:rsid w:val="00DF306B"/>
    <w:rsid w:val="00E005BC"/>
    <w:rsid w:val="00E05F04"/>
    <w:rsid w:val="00E317C3"/>
    <w:rsid w:val="00E3298C"/>
    <w:rsid w:val="00E3341B"/>
    <w:rsid w:val="00E35D1C"/>
    <w:rsid w:val="00E45924"/>
    <w:rsid w:val="00E61EC5"/>
    <w:rsid w:val="00E62B48"/>
    <w:rsid w:val="00E66BF0"/>
    <w:rsid w:val="00EC0761"/>
    <w:rsid w:val="00EC5A17"/>
    <w:rsid w:val="00EC6714"/>
    <w:rsid w:val="00ED5327"/>
    <w:rsid w:val="00ED6E56"/>
    <w:rsid w:val="00EE0ADD"/>
    <w:rsid w:val="00EF4126"/>
    <w:rsid w:val="00F307D5"/>
    <w:rsid w:val="00F63F27"/>
    <w:rsid w:val="00F6461C"/>
    <w:rsid w:val="00F81B56"/>
    <w:rsid w:val="00FA29B0"/>
    <w:rsid w:val="00FA6806"/>
    <w:rsid w:val="00FC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761BF-5388-4365-8A3E-B3BE054D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E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6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7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Fox</dc:creator>
  <cp:keywords/>
  <dc:description/>
  <cp:lastModifiedBy>Geoffrey Fox</cp:lastModifiedBy>
  <cp:revision>4</cp:revision>
  <dcterms:created xsi:type="dcterms:W3CDTF">2014-03-10T21:16:00Z</dcterms:created>
  <dcterms:modified xsi:type="dcterms:W3CDTF">2014-03-11T02:12:00Z</dcterms:modified>
</cp:coreProperties>
</file>