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0A1628"/>
          <w:sz w:val="52"/>
          <w:szCs w:val="52"/>
        </w:rPr>
        <w:t xml:space="preserve">SOS CONTRACTS</w:t>
      </w:r>
    </w:p>
    <w:p>
      <w:pPr>
        <w:spacing w:after="100"/>
        <w:jc w:val="center"/>
      </w:pPr>
      <w:r>
        <w:rPr>
          <w:color w:val="2563EB"/>
          <w:sz w:val="28"/>
          <w:szCs w:val="28"/>
        </w:rPr>
        <w:t xml:space="preserve">Claude Build Prompt — V1 Prototype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Science of Sports | Internal Contract Management System</w:t>
      </w:r>
    </w:p>
    <w:p>
      <w:pPr>
        <w:spacing w:after="400"/>
        <w:jc w:val="center"/>
      </w:pPr>
      <w:r>
        <w:rPr>
          <w:b/>
          <w:bCs/>
          <w:color w:val="EF4444"/>
          <w:sz w:val="18"/>
          <w:szCs w:val="18"/>
        </w:rPr>
        <w:t xml:space="preserve">⚠  Paste this entire document as your prompt into Claude (claude.ai) or VS Code AI assistant. Do not modify unless instructed.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1. CONTEXT &amp; PURPOSE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Build a standalone internal web app called SOS Contracts for Science of Sports — a sports analytics company based in Cyprus (EU jurisdiction). This system manages B2B agreements from creation through signing, invoicing, payment tracking, and renewal. It must feel premium, trustworthy, and data-driven — consistent with a company that sells analytical precision to professional sports organisations.</w:t>
      </w:r>
    </w:p>
    <w:p>
      <w:pPr>
        <w:spacing w:after="60" w:before="60"/>
      </w:pPr>
      <w:r>
        <w:rPr>
          <w:b/>
          <w:bCs/>
          <w:color w:val="0F172A"/>
          <w:sz w:val="20"/>
          <w:szCs w:val="20"/>
        </w:rPr>
        <w:t xml:space="preserve">Output: Single index.html file using React + Tailwind via CDN. Opens directly in browser via VS Code Live Server. All state persisted in localStorage. No backend required in this prototype — but all data access must be abstracted behind a service layer so the Go backend team can replace localStorage with API calls with zero UI changes.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2. TECH STACK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React (functional components + hooks) via CDN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Tailwind CSS via CDN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Babel Standalone for JSX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localStorage for all persistence (behind service layer)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No external dependencies beyond the above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Single index.html file — opens via VS Code Live Server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3. DATA ARCHITECTURE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All IDs are UUID v4 using crypto.randomUUID(). All dates are ISO 8601. Define these exact schemas: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3.1 CompanyProfile (singleton)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name, registeredAddress, vatNumber (CY + 8 digits), registrationNumber,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contactEmail, website, bankName, bankIBAN, bankSWIFT,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invoicePrefix ('SOS'), invoiceCounter (auto-increment), logo (base64 | null)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3.2 User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id (uuid), name, email, role ('admin' | 'viewer'), createdAt (ISO8601)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3.3 Client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id, companyName, contactName, contactEmail, contactPhone, address,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country (ISO 3166-1), vatNumber | null, currency ('EUR' | 'AED' | 'USD'), createdAt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3.4 Contract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id, contractNumber (SOS-C-2026-001), clientId, title,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 ('platform_subscription'|'data_license'|'consulting'|'partnership'|'custom'),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status ('draft'|'sent'|'signed'|'active'|'expired'|'cancelled'),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value, currency, startDate, endDate,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paymentType ('one_time'|'monthly'|'quarterly'|'milestone'),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paymentTermsDays (15|30|45), latePaymentPenalty (% per month),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governingLaw (default: 'Republic of Cyprus'),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jurisdiction (default: 'Nicosia, Cyprus'),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description, templateId | null, attachmentBase64 | null, attachmentName |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version (starts at 1), versionHistory (ContractVersion[]),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sentAt | null, sentBy (uuid) |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signerName | null, signerTitle | null, signerCompany | null, signerEmail |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signedAt | null, signerIP |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documentHashBefore (SHA-256 at send time),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documentHashAfter (SHA-256 at signing — must match before),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consentElectronic (bool), consentAuthorized (bool), consentRead (bool),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auditLog (AuditEntry[]), payments (Payment[]),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renewalStatus ('not_started'|'in_discussion'|'renewed'|null),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renewalReminderSent (bool), createdAt, createdBy (uuid)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3.5 Payment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id, contractId, invoiceNumber (SOS-2026-001), description, dueDate,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amount, vatRate (0.19 Cyprus | 0.05 UAE | 0 reverse charge),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vatAmount, totalAmount, currency, status ('pending'|'paid'|'overdue'|'disputed'),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paidAt | null, paidAmount | null, markedPaidBy (uuid) |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remindersSent (ReminderLog[]), notes, createdAt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4. SERVICE LAYER — CRITICAL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Abstract ALL data access behind these services. Never call localStorage directly from components. This allows the Go backend team to replace localStorage with API calls with zero UI changes.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4.1 Services to implement: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contractService: getAll, getById, create, update, updateStatus, addAuditEntry, addVersion, delete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paymentService: getByContractId, getAllOutstanding, create, markPaid, updateStatus, generateInvoiceNumber, exportToCSV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clientService: getAll, getById, create, update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userService: getAll, getById, getCurrentUser, login, logout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companyService: get, update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5. AUTHENTICATION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Login screen: email + password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Session stored in sessionStorage (not localStorage) with 8-hour expiry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Session payload: { userId, role, expiresAt }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On expiry: auto-logout with message 'Your session has expired. Please log in again.'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5.1 Seed Users (first load):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admin@scienceofsports.com / Admin2026!   → role: admin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viewer@scienceofsports.com / Viewer2026! → role: viewer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Admin: full create/edit/send/sign/pay access. Viewer: read-only — admin buttons hidden (not just disabled).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6. NAVIGATION STRUCTURE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Dark navy sidebar (#0A1628), always visible on desktop, hamburger on mobile.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Dashboard (default on login — CEO view)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Contracts → All Contracts / New Contract / Templates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Invoices → All Invoices / Outstanding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Payments → Receivables / Payment History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Clients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Reports → Revenue Report / Board Export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Settings → Company Profile / Users &amp; Roles / Invoice Templates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[User name + role] [Logout] at sidebar bottom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7. DESIGN SYSTEM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7.1 Color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--navy-deep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#0A1628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Sidebar background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--navy-mid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#1E3A5F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Sidebar hover, card borders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--blue-primary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#2563EB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Primary actions, links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--green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#10B981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Paid, active, success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--amber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#F59E0B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Sent, pending, warning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--red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#EF4444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Overdue, expired, error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--purple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#8B5CF6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Disputed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--slate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#94A3B8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Draft, inactive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--bg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#F8FAFC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--border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#E2E8F0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borders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7.2 Typography (Inter via Google Fonts)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Display: Inter 700, 28px — page titles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Heading: Inter 600, 18px — section titles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Body: Inter 400, 14px — content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Caption: Inter 400, 12px — labels, metadata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Data: Inter 500, 14px, font-variant-numeric: tabular-nums — ALL numbers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7.3 Status Badge System — Consistent Everywhere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Text Color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bg-slate-100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text-slate-600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bg-amber-100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text-amber-700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signed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bg-blue-100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text-blue-700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bg-green-100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text-green-700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expired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bg-red-100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text-red-700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bg-green-100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text-green-700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overdue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bg-red-100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text-red-700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disputed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bg-purple-100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text-purple-700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8. CEO DASHBOARD (Default View)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8.1 Always-Visible Metrics Bar (5 cards, full width):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Total Active Contract Value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Collected YTD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Outstanding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Overdue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Contracts Up for Renewal (next 60 days)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8.2 Row 1 — 3 columns: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Contract Pipeline Funnel: count + value at each stage (Draft/Sent/Signed/Active/Renewal Due/Expired)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Cash Flow Forecast: next 3 months expected vs received (bar chart using div widths)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Renewal Risk Radar: contracts expiring in 30/60/90 days with value at risk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8.3 Row 2 — 2 columns: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Client Health List: each client with green/amber/red indicator, contract status, next payment due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Recent Activity Feed: last 10 audit events across all contracts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8.4 Row 3 — Full width: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Unsigned Contracts Aging: days since sent, amber if &gt;7 days, red if &gt;14 days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Top Clients by Value: ranked table, total value, collected, outstanding, end date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Board Export button: one-click CSV with MRR, ARR, YTD revenue, outstanding, renewal pipeline.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9. CLIENT SIGNING PAGE (No Login Required)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Route: #/sign/{contractId}/{token}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9.1 Screen 1 — Identity Confirmation: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SOS Contracts logo prominent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'You have been invited to sign a document'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Contract title + sending company displayed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Email confirmation input — must match client email on record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Link expiry notice: 'This link expires in 7 days'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Security note + contact: contracts@scienceofsports.com always visible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9.2 Screen 2 — Document Review: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Full contract text in scrollable panel (or PDF viewer if uploaded)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Download button available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'Proceed to Sign' button enabled only after scrolling to bottom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9.3 Screen 3 — Pre-Signature Summary Box: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Contract:    [Title]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Parties:     Science of Sports Ltd &amp; [Client Company]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Value:       €12,000 / year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Start Date:  August 1, 2026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End Date:    July 31, 2027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Governed by: Republic of Cyprus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9.4 Screen 4 — Signature Capture: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Full name (required)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Job title (required)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Company name (pre-filled, editable)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Canvas-based draw pad for signature + 'Type instead' toggle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Three mandatory checkboxes (all must be checked before Sign button activates):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    ☐ I confirm I am authorized to sign on behalf of [Company Name]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    ☐ I have read and agree to all terms of this agreement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    ☐ I consent to signing this document electronically, which is legally binding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9.5 Screen 5 — Confirmation: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Large green checkmark — 'Agreement Successfully Signed'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Summary: contract name, signed by, date + time (UTC)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'A signed copy has been sent to [email]' (simulated)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Download signed document + Download Certificate of Signature buttons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Science of Sports contact details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10. INVOICE GENERATION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Each payment milestone generates a formal invoice (HTML print view, printable as PDF via browser).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10.1 Invoice must include: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SOS logo top left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Company details: registered name, address, VAT number, registration number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Client details block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Invoice number (SOS-YYYY-### format, auto-increments)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Issue date + due date (DD/MM/YYYY format)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Itemization table: description, qty, rate, amount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VAT breakdown (rate + amount)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Total amount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Payment instructions: bank name, IBAN, SWIFT, payment reference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VAT note if applicable (reverse charge / outside scope)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Footer: website, contact email, legal registration info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10.2 VAT Logic: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Cyprus client: 19% VAT applied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EU client with valid VAT number: 0% — 'VAT reverse charge applies' note on invoice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Non-EU client: 0% — 'Outside scope of VAT' note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11. REMINDER SYSTEM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On every dashboard load, system checks for alerts and shows banners.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11.1 Reminder Schedule per Invoice: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pre_due_7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 days before due date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Friendly reminder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due_today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Day of due date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Neutral, factual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overdue_7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 days overdue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Firm reminder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overdue_14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14 days overdue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Urgent reminder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overdue_30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30 days overdue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Formal notice</w:t>
            </w:r>
          </w:p>
        </w:tc>
      </w:tr>
    </w:tbl>
    <w:p>
      <w:pPr>
        <w:spacing w:after="200"/>
      </w:pPr>
    </w:p>
    <w:p>
      <w:pPr>
        <w:spacing w:after="60" w:before="60"/>
      </w:pPr>
      <w:r>
        <w:rPr>
          <w:color w:val="0F172A"/>
          <w:sz w:val="20"/>
          <w:szCs w:val="20"/>
        </w:rPr>
        <w:t xml:space="preserve">Each reminder: logged to payment.remindersSent, simulated email shown in modal, 'Mark as Disputed' available from overdue_14 onward.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12. SEED DATA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On first load (empty localStorage), automatically seed the following so the system is demonstrable immediately: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1 CompanyProfile: Science of Sports Ltd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2 Users: admin + viewer (credentials as specified)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3 Clients: one Cyprus, one EU (with VAT number), one UAE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3 Contracts: one active with payments, one sent awaiting signature, one draft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Payment milestones on active contract: one paid, one pending, one overdue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13. FORM VALIDATION &amp; ERROR STATES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End date must be after start date — enforce with error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Contract value: positive number, max 2 decimal places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Email: standard format validation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All required fields highlighted on submit attempt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Inline error messages below each field — never as browser alerts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Empty states: branded message + primary CTA on every screen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Loading states: skeleton screens (animated gray rectangles)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Success: green toast, bottom right, auto-dismisses in 3 seconds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Error: red toast, stays until dismissed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Destructive actions: confirmation modal required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14. QUICKBOOKS CSV EXPORT FORMAT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Exact columns (QuickBooks Desktop/Online compatible):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InvoiceNo, Customer, InvoiceDate, DueDate, Item, Description,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Qty, Rate, Amount, VATCode, VATAmount, Total, Currency, Status, ContractRef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Dates: MM/DD/YYYY (QuickBooks requirement)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Decimal separator: period (.)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Encoding: UTF-8 with BOM</w:t>
      </w: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15. MOBILE RESPONSIVENESS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Sidebar: hidden on mobile, hamburger menu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Client signing page: FULLY mobile optimized — this is client-facing, critical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Dashboard: stacks to single column on mobile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Tables: horizontal scroll on mobile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Invoice PDF: separate print CSS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2026-07-02T18:13:05.670Z</dcterms:created>
  <dcterms:modified xsi:type="dcterms:W3CDTF">2026-07-02T18:13:05.681Z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