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4C8AFD42" w:rsidR="00621A1C" w:rsidRPr="002C40FD" w:rsidRDefault="00DD5C1C">
      <w:pPr>
        <w:rPr>
          <w:rFonts w:ascii="Times New Roman" w:hAnsi="Times New Roman" w:cs="Times New Roman"/>
          <w:i/>
        </w:rPr>
      </w:pPr>
      <w:r w:rsidRPr="002C40FD">
        <w:rPr>
          <w:rFonts w:ascii="Times New Roman" w:hAnsi="Times New Roman" w:cs="Times New Roman"/>
          <w:i/>
        </w:rPr>
        <w:t>Results</w:t>
      </w:r>
    </w:p>
    <w:p w14:paraId="0B22B8A7" w14:textId="4E1292D1" w:rsidR="00B52B43" w:rsidRPr="002C40FD" w:rsidRDefault="00B52B43">
      <w:pPr>
        <w:rPr>
          <w:rFonts w:ascii="Times New Roman" w:hAnsi="Times New Roman" w:cs="Times New Roman"/>
          <w:i/>
        </w:rPr>
      </w:pPr>
    </w:p>
    <w:p w14:paraId="399745F3" w14:textId="125C1A8B" w:rsidR="00B52B43" w:rsidRPr="002C40FD" w:rsidRDefault="00B52B43">
      <w:pPr>
        <w:rPr>
          <w:rFonts w:ascii="Times New Roman" w:hAnsi="Times New Roman" w:cs="Times New Roman"/>
          <w:iCs/>
        </w:rPr>
      </w:pPr>
      <w:r w:rsidRPr="002C40FD">
        <w:rPr>
          <w:rFonts w:ascii="Times New Roman" w:hAnsi="Times New Roman" w:cs="Times New Roman"/>
          <w:iCs/>
        </w:rPr>
        <w:t>Data file opened 1:39pm ED</w:t>
      </w:r>
      <w:r w:rsidR="001739A5" w:rsidRPr="002C40FD">
        <w:rPr>
          <w:rFonts w:ascii="Times New Roman" w:hAnsi="Times New Roman" w:cs="Times New Roman"/>
          <w:iCs/>
        </w:rPr>
        <w:t>T</w:t>
      </w:r>
      <w:r w:rsidRPr="002C40FD">
        <w:rPr>
          <w:rFonts w:ascii="Times New Roman" w:hAnsi="Times New Roman" w:cs="Times New Roman"/>
          <w:iCs/>
        </w:rPr>
        <w:t xml:space="preserve"> 8</w:t>
      </w:r>
      <w:r w:rsidR="001739A5" w:rsidRPr="002C40FD">
        <w:rPr>
          <w:rFonts w:ascii="Times New Roman" w:hAnsi="Times New Roman" w:cs="Times New Roman"/>
          <w:iCs/>
        </w:rPr>
        <w:t>/</w:t>
      </w:r>
      <w:r w:rsidRPr="002C40FD">
        <w:rPr>
          <w:rFonts w:ascii="Times New Roman" w:hAnsi="Times New Roman" w:cs="Times New Roman"/>
          <w:iCs/>
        </w:rPr>
        <w:t>12</w:t>
      </w:r>
      <w:r w:rsidR="001739A5" w:rsidRPr="002C40FD">
        <w:rPr>
          <w:rFonts w:ascii="Times New Roman" w:hAnsi="Times New Roman" w:cs="Times New Roman"/>
          <w:iCs/>
        </w:rPr>
        <w:t>/</w:t>
      </w:r>
      <w:r w:rsidRPr="002C40FD">
        <w:rPr>
          <w:rFonts w:ascii="Times New Roman" w:hAnsi="Times New Roman" w:cs="Times New Roman"/>
          <w:iCs/>
        </w:rPr>
        <w:t>19</w:t>
      </w:r>
    </w:p>
    <w:p w14:paraId="3032282F" w14:textId="77777777" w:rsidR="00DD5C1C" w:rsidRPr="002C40FD" w:rsidRDefault="00DD5C1C">
      <w:pPr>
        <w:rPr>
          <w:rFonts w:ascii="Times New Roman" w:hAnsi="Times New Roman" w:cs="Times New Roman"/>
        </w:rPr>
      </w:pPr>
    </w:p>
    <w:p w14:paraId="0F3C61AD" w14:textId="4AC54AF2" w:rsidR="00DD5C1C" w:rsidRPr="002C40FD" w:rsidRDefault="00821B07">
      <w:pPr>
        <w:rPr>
          <w:rFonts w:ascii="Times New Roman" w:hAnsi="Times New Roman" w:cs="Times New Roman"/>
        </w:rPr>
      </w:pPr>
      <w:r w:rsidRPr="002C40FD">
        <w:rPr>
          <w:rFonts w:ascii="Times New Roman" w:hAnsi="Times New Roman" w:cs="Times New Roman"/>
        </w:rPr>
        <w:t>The Luth survey company recruited participants to take part in the study. We set a target sample size of 1,500 participants, to be collected in two waves of 750.</w:t>
      </w:r>
      <w:r w:rsidR="00DD5C1C" w:rsidRPr="002C40FD">
        <w:rPr>
          <w:rFonts w:ascii="Times New Roman" w:hAnsi="Times New Roman" w:cs="Times New Roman"/>
        </w:rPr>
        <w:t xml:space="preserve"> Luth</w:t>
      </w:r>
      <w:r w:rsidRPr="002C40FD">
        <w:rPr>
          <w:rFonts w:ascii="Times New Roman" w:hAnsi="Times New Roman" w:cs="Times New Roman"/>
        </w:rPr>
        <w:t xml:space="preserve"> collects data from participants in 20</w:t>
      </w:r>
      <w:r w:rsidR="00B956B5" w:rsidRPr="002C40FD">
        <w:rPr>
          <w:rFonts w:ascii="Times New Roman" w:hAnsi="Times New Roman" w:cs="Times New Roman"/>
        </w:rPr>
        <w:t>-</w:t>
      </w:r>
      <w:r w:rsidRPr="002C40FD">
        <w:rPr>
          <w:rFonts w:ascii="Times New Roman" w:hAnsi="Times New Roman" w:cs="Times New Roman"/>
        </w:rPr>
        <w:t>minute sessions and</w:t>
      </w:r>
      <w:r w:rsidR="00DD5C1C" w:rsidRPr="002C40FD">
        <w:rPr>
          <w:rFonts w:ascii="Times New Roman" w:hAnsi="Times New Roman" w:cs="Times New Roman"/>
        </w:rPr>
        <w:t xml:space="preserve"> considers a complete survey to </w:t>
      </w:r>
      <w:r w:rsidR="00803289" w:rsidRPr="002C40FD">
        <w:rPr>
          <w:rFonts w:ascii="Times New Roman" w:hAnsi="Times New Roman" w:cs="Times New Roman"/>
        </w:rPr>
        <w:t>be one in which the participant</w:t>
      </w:r>
      <w:r w:rsidR="00DD5C1C" w:rsidRPr="002C40F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FD22C2" w:rsidRPr="002C40FD">
        <w:rPr>
          <w:rFonts w:ascii="Times New Roman" w:hAnsi="Times New Roman" w:cs="Times New Roman"/>
        </w:rPr>
        <w:t xml:space="preserve"> completed the total session, </w:t>
      </w:r>
      <w:r w:rsidR="00B52B43" w:rsidRPr="002C40FD">
        <w:rPr>
          <w:rFonts w:ascii="Times New Roman" w:hAnsi="Times New Roman" w:cs="Times New Roman"/>
        </w:rPr>
        <w:t>1,701</w:t>
      </w:r>
      <w:r w:rsidR="002D2A07" w:rsidRPr="002C40FD">
        <w:rPr>
          <w:rFonts w:ascii="Times New Roman" w:hAnsi="Times New Roman" w:cs="Times New Roman"/>
        </w:rPr>
        <w:t xml:space="preserve"> </w:t>
      </w:r>
      <w:r w:rsidR="00DD5C1C" w:rsidRPr="002C40FD">
        <w:rPr>
          <w:rFonts w:ascii="Times New Roman" w:hAnsi="Times New Roman" w:cs="Times New Roman"/>
        </w:rPr>
        <w:t>participants</w:t>
      </w:r>
      <w:r w:rsidR="00B52B43" w:rsidRPr="002C40FD">
        <w:rPr>
          <w:rFonts w:ascii="Times New Roman" w:hAnsi="Times New Roman" w:cs="Times New Roman"/>
        </w:rPr>
        <w:t xml:space="preserve"> consented to take part in the survey and</w:t>
      </w:r>
      <w:r w:rsidR="00DD5C1C" w:rsidRPr="002C40FD">
        <w:rPr>
          <w:rFonts w:ascii="Times New Roman" w:hAnsi="Times New Roman" w:cs="Times New Roman"/>
        </w:rPr>
        <w:t xml:space="preserve"> completed the target </w:t>
      </w:r>
      <w:r w:rsidRPr="002C40FD">
        <w:rPr>
          <w:rFonts w:ascii="Times New Roman" w:hAnsi="Times New Roman" w:cs="Times New Roman"/>
        </w:rPr>
        <w:t xml:space="preserve">study </w:t>
      </w:r>
      <w:r w:rsidR="00386712" w:rsidRPr="002C40FD">
        <w:rPr>
          <w:rFonts w:ascii="Times New Roman" w:hAnsi="Times New Roman" w:cs="Times New Roman"/>
        </w:rPr>
        <w:t>(“</w:t>
      </w:r>
      <w:r w:rsidR="00B52B43" w:rsidRPr="002C40FD">
        <w:rPr>
          <w:rFonts w:ascii="Times New Roman" w:hAnsi="Times New Roman" w:cs="Times New Roman"/>
        </w:rPr>
        <w:t>Advertisements</w:t>
      </w:r>
      <w:r w:rsidR="00DD5C1C" w:rsidRPr="002C40FD">
        <w:rPr>
          <w:rFonts w:ascii="Times New Roman" w:hAnsi="Times New Roman" w:cs="Times New Roman"/>
        </w:rPr>
        <w:t xml:space="preserve">”). </w:t>
      </w:r>
      <w:r w:rsidRPr="002C40FD">
        <w:rPr>
          <w:rFonts w:ascii="Times New Roman" w:hAnsi="Times New Roman" w:cs="Times New Roman"/>
        </w:rPr>
        <w:t>Similarly, although</w:t>
      </w:r>
      <w:r w:rsidR="00DD5C1C" w:rsidRPr="002C40FD">
        <w:rPr>
          <w:rFonts w:ascii="Times New Roman" w:hAnsi="Times New Roman" w:cs="Times New Roman"/>
        </w:rPr>
        <w:t xml:space="preserve"> </w:t>
      </w:r>
      <w:r w:rsidRPr="002C40FD">
        <w:rPr>
          <w:rFonts w:ascii="Times New Roman" w:hAnsi="Times New Roman" w:cs="Times New Roman"/>
        </w:rPr>
        <w:t>we refer to participants being split into two waves of 750</w:t>
      </w:r>
      <w:r w:rsidR="00DD5C1C" w:rsidRPr="002C40FD">
        <w:rPr>
          <w:rFonts w:ascii="Times New Roman" w:hAnsi="Times New Roman" w:cs="Times New Roman"/>
        </w:rPr>
        <w:t>, more than 750 particip</w:t>
      </w:r>
      <w:r w:rsidRPr="002C40FD">
        <w:rPr>
          <w:rFonts w:ascii="Times New Roman" w:hAnsi="Times New Roman" w:cs="Times New Roman"/>
        </w:rPr>
        <w:t>ants completed the target study in each wave</w:t>
      </w:r>
      <w:r w:rsidR="00DD5C1C" w:rsidRPr="002C40FD">
        <w:rPr>
          <w:rFonts w:ascii="Times New Roman" w:hAnsi="Times New Roman" w:cs="Times New Roman"/>
        </w:rPr>
        <w:t xml:space="preserve">. The waves of the study are identified </w:t>
      </w:r>
      <w:r w:rsidR="00FD22C2" w:rsidRPr="002C40FD">
        <w:rPr>
          <w:rFonts w:ascii="Times New Roman" w:hAnsi="Times New Roman" w:cs="Times New Roman"/>
        </w:rPr>
        <w:t>by when data collection began (</w:t>
      </w:r>
      <w:r w:rsidR="002D2A07" w:rsidRPr="002C40FD">
        <w:rPr>
          <w:rFonts w:ascii="Times New Roman" w:hAnsi="Times New Roman" w:cs="Times New Roman"/>
        </w:rPr>
        <w:t>4</w:t>
      </w:r>
      <w:r w:rsidR="00FD22C2" w:rsidRPr="002C40FD">
        <w:rPr>
          <w:rFonts w:ascii="Times New Roman" w:hAnsi="Times New Roman" w:cs="Times New Roman"/>
        </w:rPr>
        <w:t>/</w:t>
      </w:r>
      <w:r w:rsidR="002D2A07" w:rsidRPr="002C40FD">
        <w:rPr>
          <w:rFonts w:ascii="Times New Roman" w:hAnsi="Times New Roman" w:cs="Times New Roman"/>
        </w:rPr>
        <w:t>13</w:t>
      </w:r>
      <w:r w:rsidR="00DD5C1C" w:rsidRPr="002C40FD">
        <w:rPr>
          <w:rFonts w:ascii="Times New Roman" w:hAnsi="Times New Roman" w:cs="Times New Roman"/>
        </w:rPr>
        <w:t>/1</w:t>
      </w:r>
      <w:r w:rsidR="002D2A07" w:rsidRPr="002C40FD">
        <w:rPr>
          <w:rFonts w:ascii="Times New Roman" w:hAnsi="Times New Roman" w:cs="Times New Roman"/>
        </w:rPr>
        <w:t>8</w:t>
      </w:r>
      <w:r w:rsidR="00DD5C1C" w:rsidRPr="002C40FD">
        <w:rPr>
          <w:rFonts w:ascii="Times New Roman" w:hAnsi="Times New Roman" w:cs="Times New Roman"/>
        </w:rPr>
        <w:t xml:space="preserve"> for wave 1 and</w:t>
      </w:r>
      <w:r w:rsidR="00FD22C2" w:rsidRPr="002C40FD">
        <w:rPr>
          <w:rFonts w:ascii="Times New Roman" w:hAnsi="Times New Roman" w:cs="Times New Roman"/>
        </w:rPr>
        <w:t xml:space="preserve"> </w:t>
      </w:r>
      <w:r w:rsidR="00B52B43" w:rsidRPr="002C40FD">
        <w:rPr>
          <w:rFonts w:ascii="Times New Roman" w:hAnsi="Times New Roman" w:cs="Times New Roman"/>
        </w:rPr>
        <w:t>4</w:t>
      </w:r>
      <w:r w:rsidR="00FD22C2" w:rsidRPr="002C40FD">
        <w:rPr>
          <w:rFonts w:ascii="Times New Roman" w:hAnsi="Times New Roman" w:cs="Times New Roman"/>
        </w:rPr>
        <w:t>/</w:t>
      </w:r>
      <w:r w:rsidR="00B956B5" w:rsidRPr="002C40FD">
        <w:rPr>
          <w:rFonts w:ascii="Times New Roman" w:hAnsi="Times New Roman" w:cs="Times New Roman"/>
        </w:rPr>
        <w:t>1</w:t>
      </w:r>
      <w:r w:rsidR="00B52B43" w:rsidRPr="002C40FD">
        <w:rPr>
          <w:rFonts w:ascii="Times New Roman" w:hAnsi="Times New Roman" w:cs="Times New Roman"/>
        </w:rPr>
        <w:t>6</w:t>
      </w:r>
      <w:r w:rsidR="00DD5C1C" w:rsidRPr="002C40FD">
        <w:rPr>
          <w:rFonts w:ascii="Times New Roman" w:hAnsi="Times New Roman" w:cs="Times New Roman"/>
        </w:rPr>
        <w:t>/</w:t>
      </w:r>
      <w:r w:rsidR="00B956B5" w:rsidRPr="002C40FD">
        <w:rPr>
          <w:rFonts w:ascii="Times New Roman" w:hAnsi="Times New Roman" w:cs="Times New Roman"/>
        </w:rPr>
        <w:t>1</w:t>
      </w:r>
      <w:r w:rsidR="00B52B43" w:rsidRPr="002C40FD">
        <w:rPr>
          <w:rFonts w:ascii="Times New Roman" w:hAnsi="Times New Roman" w:cs="Times New Roman"/>
        </w:rPr>
        <w:t>8 at 2:05pm</w:t>
      </w:r>
      <w:r w:rsidR="00DD5C1C" w:rsidRPr="002C40FD">
        <w:rPr>
          <w:rFonts w:ascii="Times New Roman" w:hAnsi="Times New Roman" w:cs="Times New Roman"/>
        </w:rPr>
        <w:t xml:space="preserve"> for wave 2.)</w:t>
      </w:r>
    </w:p>
    <w:p w14:paraId="40659342" w14:textId="13CF33A8" w:rsidR="00EF05A8" w:rsidRPr="002C40FD" w:rsidRDefault="00EF05A8">
      <w:pPr>
        <w:rPr>
          <w:rFonts w:ascii="Times New Roman" w:hAnsi="Times New Roman" w:cs="Times New Roman"/>
        </w:rPr>
      </w:pPr>
    </w:p>
    <w:p w14:paraId="0EFD5DFF" w14:textId="29FAECB0" w:rsidR="00EF05A8" w:rsidRPr="002C40FD" w:rsidRDefault="00EF05A8">
      <w:pPr>
        <w:rPr>
          <w:rFonts w:ascii="Times New Roman" w:hAnsi="Times New Roman" w:cs="Times New Roman"/>
        </w:rPr>
      </w:pPr>
      <w:r w:rsidRPr="002C40FD">
        <w:rPr>
          <w:rFonts w:ascii="Times New Roman" w:hAnsi="Times New Roman" w:cs="Times New Roman"/>
        </w:rPr>
        <w:t xml:space="preserve">The dummy variable for condition was coded such that 1 </w:t>
      </w:r>
      <w:r w:rsidR="002D2A07" w:rsidRPr="002C40FD">
        <w:rPr>
          <w:rFonts w:ascii="Times New Roman" w:hAnsi="Times New Roman" w:cs="Times New Roman"/>
        </w:rPr>
        <w:t xml:space="preserve">= participants saw the McDonald’s ad first and 0 </w:t>
      </w:r>
      <w:r w:rsidR="0054521D">
        <w:rPr>
          <w:rFonts w:ascii="Times New Roman" w:hAnsi="Times New Roman" w:cs="Times New Roman"/>
        </w:rPr>
        <w:t xml:space="preserve">= </w:t>
      </w:r>
      <w:r w:rsidR="002D2A07" w:rsidRPr="002C40FD">
        <w:rPr>
          <w:rFonts w:ascii="Times New Roman" w:hAnsi="Times New Roman" w:cs="Times New Roman"/>
        </w:rPr>
        <w:t>they saw the Prudential ad first</w:t>
      </w:r>
      <w:r w:rsidRPr="002C40FD">
        <w:rPr>
          <w:rFonts w:ascii="Times New Roman" w:hAnsi="Times New Roman" w:cs="Times New Roman"/>
        </w:rPr>
        <w:t xml:space="preserve">. </w:t>
      </w:r>
    </w:p>
    <w:p w14:paraId="3848D454" w14:textId="5D06666B" w:rsidR="00B956B5" w:rsidRPr="002C40FD" w:rsidRDefault="00B956B5">
      <w:pPr>
        <w:rPr>
          <w:rFonts w:ascii="Times New Roman" w:hAnsi="Times New Roman" w:cs="Times New Roman"/>
        </w:rPr>
      </w:pPr>
    </w:p>
    <w:p w14:paraId="5993F0C9" w14:textId="560DF528" w:rsidR="00B956B5" w:rsidRPr="002C40FD" w:rsidRDefault="00B956B5">
      <w:pPr>
        <w:rPr>
          <w:rFonts w:ascii="Times New Roman" w:hAnsi="Times New Roman" w:cs="Times New Roman"/>
        </w:rPr>
      </w:pPr>
      <w:r w:rsidRPr="002C40FD">
        <w:rPr>
          <w:rFonts w:ascii="Times New Roman" w:hAnsi="Times New Roman" w:cs="Times New Roman"/>
        </w:rPr>
        <w:t xml:space="preserve">We excluded participants if they incorrectly responded to a pre-registered attention check item. </w:t>
      </w:r>
      <w:r w:rsidR="00E61A7A" w:rsidRPr="002C40FD">
        <w:rPr>
          <w:rFonts w:ascii="Times New Roman" w:hAnsi="Times New Roman" w:cs="Times New Roman"/>
        </w:rPr>
        <w:t>Participants were told to select</w:t>
      </w:r>
      <w:r w:rsidRPr="002C40FD">
        <w:rPr>
          <w:rFonts w:ascii="Times New Roman" w:hAnsi="Times New Roman" w:cs="Times New Roman"/>
        </w:rPr>
        <w:t xml:space="preserve"> “slightly disagree” </w:t>
      </w:r>
      <w:r w:rsidR="00E61A7A" w:rsidRPr="002C40FD">
        <w:rPr>
          <w:rFonts w:ascii="Times New Roman" w:hAnsi="Times New Roman" w:cs="Times New Roman"/>
        </w:rPr>
        <w:t>from a 7-item scale ranging from 1 = strongly agree to 7 = strongly disagree. The correct response was (5).</w:t>
      </w:r>
    </w:p>
    <w:p w14:paraId="7082EFEC" w14:textId="6A3B3342" w:rsidR="00F3445B" w:rsidRPr="002C40FD" w:rsidRDefault="00F3445B">
      <w:pPr>
        <w:rPr>
          <w:rFonts w:ascii="Times New Roman" w:hAnsi="Times New Roman" w:cs="Times New Roman"/>
        </w:rPr>
      </w:pPr>
    </w:p>
    <w:p w14:paraId="4293EEE0" w14:textId="3F922239" w:rsidR="00F3445B" w:rsidRPr="002C40FD" w:rsidRDefault="00F3445B" w:rsidP="00F3445B">
      <w:pPr>
        <w:rPr>
          <w:rFonts w:ascii="Times New Roman" w:hAnsi="Times New Roman" w:cs="Times New Roman"/>
        </w:rPr>
      </w:pPr>
      <w:r w:rsidRPr="002C40FD">
        <w:rPr>
          <w:rFonts w:ascii="Times New Roman" w:hAnsi="Times New Roman" w:cs="Times New Roman"/>
        </w:rPr>
        <w:t>We conducted a structural equation model (SEM) measuring the effect of the independent variable (whether participants saw the McDonald’s ad first) on the dependent variable. The dependent variable was a latent variable measured by three indicator variables: likelihood to recommend McDonald’s, likelihood to recommend McDonald’s French fries, and likelihood to recommend McDonald’s food. Each of these indicator variables was measured on a 5-point scale ranging from 1 = Extremely Likely to 5 = Not at All. The first measured variable</w:t>
      </w:r>
      <w:r w:rsidR="00BA3582">
        <w:rPr>
          <w:rFonts w:ascii="Times New Roman" w:hAnsi="Times New Roman" w:cs="Times New Roman"/>
        </w:rPr>
        <w:t xml:space="preserve"> (recommend McDonald’s)</w:t>
      </w:r>
      <w:r w:rsidRPr="002C40FD">
        <w:rPr>
          <w:rFonts w:ascii="Times New Roman" w:hAnsi="Times New Roman" w:cs="Times New Roman"/>
        </w:rPr>
        <w:t xml:space="preserve"> was set to load on the latent variable with a loading of 1. The other two could load freely (note: this appears to be a default in Stata 16, but we specified the loading in the analysis script).</w:t>
      </w:r>
    </w:p>
    <w:p w14:paraId="6D67EFE2" w14:textId="77777777" w:rsidR="00F3445B" w:rsidRPr="002C40FD" w:rsidRDefault="00F3445B" w:rsidP="00F3445B">
      <w:pPr>
        <w:rPr>
          <w:rFonts w:ascii="Times New Roman" w:hAnsi="Times New Roman" w:cs="Times New Roman"/>
        </w:rPr>
      </w:pPr>
    </w:p>
    <w:p w14:paraId="7F0BBBA9" w14:textId="65E59D70" w:rsidR="00F3445B" w:rsidRPr="002C40FD" w:rsidRDefault="00F3445B" w:rsidP="00F3445B">
      <w:pPr>
        <w:rPr>
          <w:rFonts w:ascii="Times New Roman" w:hAnsi="Times New Roman" w:cs="Times New Roman"/>
        </w:rPr>
      </w:pPr>
      <w:r w:rsidRPr="002C40FD">
        <w:rPr>
          <w:rFonts w:ascii="Times New Roman" w:hAnsi="Times New Roman" w:cs="Times New Roman"/>
        </w:rPr>
        <w:t>We included several demographic controls including gender, Hispanic ethnicity, race – Black/African American, race – Other, education – HS grad, education – some college, education – college grad, income – 30 to 50k, income – 50 to 75k, income – 75k to 100k, income – 100k plus, region – Midwest, region – South, and region – West. Each of these demographic controls was modeled as a latent variable predicted by a measured dummy variable (1 or 0). The measured variables were set with a loading value of 1 on the corresponding latent variable and with an error variance of 0. The independent variable for condition was specified in the same way as the demographic variables. The model then measured the effect of the latent constructs for each of the independent variables on the dependent variable.</w:t>
      </w:r>
    </w:p>
    <w:p w14:paraId="002B3A82" w14:textId="77777777" w:rsidR="00F3445B" w:rsidRPr="002C40FD" w:rsidRDefault="00F3445B" w:rsidP="00F3445B">
      <w:pPr>
        <w:rPr>
          <w:rFonts w:ascii="Times New Roman" w:hAnsi="Times New Roman" w:cs="Times New Roman"/>
        </w:rPr>
      </w:pPr>
    </w:p>
    <w:p w14:paraId="1570474D" w14:textId="51C72E96" w:rsidR="00F3445B" w:rsidRPr="002C40FD" w:rsidRDefault="00F3445B" w:rsidP="00F3445B">
      <w:pPr>
        <w:rPr>
          <w:rFonts w:ascii="Times New Roman" w:hAnsi="Times New Roman" w:cs="Times New Roman"/>
        </w:rPr>
      </w:pPr>
      <w:r w:rsidRPr="002C40FD">
        <w:rPr>
          <w:rFonts w:ascii="Times New Roman" w:hAnsi="Times New Roman" w:cs="Times New Roman"/>
        </w:rPr>
        <w:t xml:space="preserve">*A note: As in OLS, there needs to be a base case for each set of dummy variables. In this analysis, the base case was male (female = 0), ethnicity –  not Hispanic (Hispanic = 0), race – white (Black &amp; Other ethnicity = 0), education – less than high school (HS, some college, and college = 0), income – less than 30k (income 30-50, 50-75, 75-100, and 100+ = 0), and Northeast </w:t>
      </w:r>
      <w:r w:rsidRPr="002C40FD">
        <w:rPr>
          <w:rFonts w:ascii="Times New Roman" w:hAnsi="Times New Roman" w:cs="Times New Roman"/>
        </w:rPr>
        <w:lastRenderedPageBreak/>
        <w:t>region (Midwest, South, and West = 0). We also computed dummy variables to indicate if each of the demographic variables was missing. However, because of all the dummy variables there were only 2 missing cases (</w:t>
      </w:r>
      <w:r w:rsidR="00BA3582">
        <w:rPr>
          <w:rFonts w:ascii="Times New Roman" w:hAnsi="Times New Roman" w:cs="Times New Roman"/>
        </w:rPr>
        <w:t xml:space="preserve">only </w:t>
      </w:r>
      <w:r w:rsidRPr="002C40FD">
        <w:rPr>
          <w:rFonts w:ascii="Times New Roman" w:hAnsi="Times New Roman" w:cs="Times New Roman"/>
        </w:rPr>
        <w:t>for region, and only in the set of Wave 2 participants) we did not include any of these “missing” dummies in the model. Including them would have prevented the analysis from completing due to the model not being concave.</w:t>
      </w:r>
    </w:p>
    <w:p w14:paraId="7C2A54FF" w14:textId="77777777" w:rsidR="00F3445B" w:rsidRPr="002C40FD" w:rsidRDefault="00F3445B">
      <w:pPr>
        <w:rPr>
          <w:rFonts w:ascii="Times New Roman" w:hAnsi="Times New Roman" w:cs="Times New Roman"/>
        </w:rPr>
      </w:pPr>
    </w:p>
    <w:p w14:paraId="0D768BBE" w14:textId="17DBA8BB" w:rsidR="00FD22C2" w:rsidRPr="002C40FD" w:rsidRDefault="00FD22C2">
      <w:pPr>
        <w:rPr>
          <w:rFonts w:ascii="Times New Roman" w:hAnsi="Times New Roman" w:cs="Times New Roman"/>
        </w:rPr>
      </w:pPr>
    </w:p>
    <w:p w14:paraId="433E666B" w14:textId="4BE674CF" w:rsidR="00FD22C2" w:rsidRPr="002C40FD" w:rsidRDefault="00FD22C2" w:rsidP="00FD22C2">
      <w:pPr>
        <w:rPr>
          <w:rFonts w:ascii="Times New Roman" w:hAnsi="Times New Roman" w:cs="Times New Roman"/>
          <w:bCs/>
        </w:rPr>
      </w:pPr>
      <w:r w:rsidRPr="002C40FD">
        <w:rPr>
          <w:rFonts w:ascii="Times New Roman" w:hAnsi="Times New Roman" w:cs="Times New Roman"/>
          <w:b/>
        </w:rPr>
        <w:t xml:space="preserve">Wave </w:t>
      </w:r>
      <w:r w:rsidR="001739A5" w:rsidRPr="002C40FD">
        <w:rPr>
          <w:rFonts w:ascii="Times New Roman" w:hAnsi="Times New Roman" w:cs="Times New Roman"/>
          <w:b/>
        </w:rPr>
        <w:t>1</w:t>
      </w:r>
      <w:r w:rsidRPr="002C40FD">
        <w:rPr>
          <w:rFonts w:ascii="Times New Roman" w:hAnsi="Times New Roman" w:cs="Times New Roman"/>
          <w:b/>
        </w:rPr>
        <w:t xml:space="preserve"> Results</w:t>
      </w:r>
      <w:r w:rsidR="001739A5" w:rsidRPr="002C40FD">
        <w:rPr>
          <w:rFonts w:ascii="Times New Roman" w:hAnsi="Times New Roman" w:cs="Times New Roman"/>
          <w:b/>
        </w:rPr>
        <w:t xml:space="preserve"> </w:t>
      </w:r>
      <w:r w:rsidR="001739A5" w:rsidRPr="002C40FD">
        <w:rPr>
          <w:rFonts w:ascii="Times New Roman" w:hAnsi="Times New Roman" w:cs="Times New Roman"/>
          <w:bCs/>
        </w:rPr>
        <w:t>(analysis started at 4:</w:t>
      </w:r>
      <w:r w:rsidR="00F3445B" w:rsidRPr="002C40FD">
        <w:rPr>
          <w:rFonts w:ascii="Times New Roman" w:hAnsi="Times New Roman" w:cs="Times New Roman"/>
          <w:bCs/>
        </w:rPr>
        <w:t>30</w:t>
      </w:r>
      <w:r w:rsidR="001739A5" w:rsidRPr="002C40FD">
        <w:rPr>
          <w:rFonts w:ascii="Times New Roman" w:hAnsi="Times New Roman" w:cs="Times New Roman"/>
          <w:bCs/>
        </w:rPr>
        <w:t>pm EDT on 8/12/2019)</w:t>
      </w:r>
    </w:p>
    <w:p w14:paraId="4BEBFD99" w14:textId="77777777" w:rsidR="00FD22C2" w:rsidRPr="002C40FD" w:rsidRDefault="00FD22C2" w:rsidP="00FD22C2">
      <w:pPr>
        <w:rPr>
          <w:rFonts w:ascii="Times New Roman" w:hAnsi="Times New Roman" w:cs="Times New Roman"/>
        </w:rPr>
      </w:pPr>
    </w:p>
    <w:p w14:paraId="376CB18C" w14:textId="6425A41B" w:rsidR="00FD22C2" w:rsidRPr="002C40FD" w:rsidRDefault="00E61A7A" w:rsidP="00FD22C2">
      <w:pPr>
        <w:rPr>
          <w:rFonts w:ascii="Times New Roman" w:hAnsi="Times New Roman" w:cs="Times New Roman"/>
        </w:rPr>
      </w:pPr>
      <w:r w:rsidRPr="002C40FD">
        <w:rPr>
          <w:rFonts w:ascii="Times New Roman" w:hAnsi="Times New Roman" w:cs="Times New Roman"/>
        </w:rPr>
        <w:t>893</w:t>
      </w:r>
      <w:r w:rsidR="00B956B5" w:rsidRPr="002C40FD">
        <w:rPr>
          <w:rFonts w:ascii="Times New Roman" w:hAnsi="Times New Roman" w:cs="Times New Roman"/>
        </w:rPr>
        <w:t xml:space="preserve"> Wave </w:t>
      </w:r>
      <w:r w:rsidRPr="002C40FD">
        <w:rPr>
          <w:rFonts w:ascii="Times New Roman" w:hAnsi="Times New Roman" w:cs="Times New Roman"/>
        </w:rPr>
        <w:t xml:space="preserve">1 </w:t>
      </w:r>
      <w:r w:rsidR="00B956B5" w:rsidRPr="002C40FD">
        <w:rPr>
          <w:rFonts w:ascii="Times New Roman" w:hAnsi="Times New Roman" w:cs="Times New Roman"/>
        </w:rPr>
        <w:t>participants completed the study</w:t>
      </w:r>
      <w:r w:rsidR="00DE73D0">
        <w:rPr>
          <w:rFonts w:ascii="Times New Roman" w:hAnsi="Times New Roman" w:cs="Times New Roman"/>
        </w:rPr>
        <w:t xml:space="preserve">; </w:t>
      </w:r>
      <w:r w:rsidRPr="002C40FD">
        <w:rPr>
          <w:rFonts w:ascii="Times New Roman" w:hAnsi="Times New Roman" w:cs="Times New Roman"/>
        </w:rPr>
        <w:t>of these</w:t>
      </w:r>
      <w:r w:rsidR="00DE73D0">
        <w:rPr>
          <w:rFonts w:ascii="Times New Roman" w:hAnsi="Times New Roman" w:cs="Times New Roman"/>
        </w:rPr>
        <w:t>,</w:t>
      </w:r>
      <w:r w:rsidRPr="002C40FD">
        <w:rPr>
          <w:rFonts w:ascii="Times New Roman" w:hAnsi="Times New Roman" w:cs="Times New Roman"/>
        </w:rPr>
        <w:t xml:space="preserve"> 811</w:t>
      </w:r>
      <w:r w:rsidR="00B956B5" w:rsidRPr="002C40FD">
        <w:rPr>
          <w:rFonts w:ascii="Times New Roman" w:hAnsi="Times New Roman" w:cs="Times New Roman"/>
        </w:rPr>
        <w:t xml:space="preserve"> met the pre-registered attention check conditions.</w:t>
      </w:r>
    </w:p>
    <w:p w14:paraId="5FE40EF7" w14:textId="77777777" w:rsidR="00FD22C2" w:rsidRPr="002C40FD" w:rsidRDefault="00FD22C2" w:rsidP="00FD22C2">
      <w:pPr>
        <w:rPr>
          <w:rFonts w:ascii="Times New Roman" w:hAnsi="Times New Roman" w:cs="Times New Roman"/>
        </w:rPr>
      </w:pPr>
    </w:p>
    <w:p w14:paraId="497EA934" w14:textId="2434B531" w:rsidR="00F3445B" w:rsidRDefault="00F3445B" w:rsidP="00FD22C2">
      <w:pPr>
        <w:rPr>
          <w:rFonts w:ascii="Times New Roman" w:hAnsi="Times New Roman" w:cs="Times New Roman"/>
        </w:rPr>
      </w:pPr>
      <w:r w:rsidRPr="002C40FD">
        <w:rPr>
          <w:rFonts w:ascii="Times New Roman" w:hAnsi="Times New Roman" w:cs="Times New Roman"/>
        </w:rPr>
        <w:t>The SEM analysis revealed that participants who watched the McDonald’s ad first were more likely to recommend McDonald’s than those who watched it second</w:t>
      </w:r>
      <w:r w:rsidR="00782812">
        <w:rPr>
          <w:rFonts w:ascii="Times New Roman" w:hAnsi="Times New Roman" w:cs="Times New Roman"/>
        </w:rPr>
        <w:t xml:space="preserve"> (we expect a negative coefficient because stronger likelihood of recommendation is indicated by smaller values)</w:t>
      </w:r>
      <w:r w:rsidRPr="002C40FD">
        <w:rPr>
          <w:rFonts w:ascii="Times New Roman" w:hAnsi="Times New Roman" w:cs="Times New Roman"/>
        </w:rPr>
        <w:t xml:space="preserve">, </w:t>
      </w:r>
      <w:r w:rsidRPr="002C40FD">
        <w:rPr>
          <w:rFonts w:ascii="Times New Roman" w:hAnsi="Times New Roman" w:cs="Times New Roman"/>
          <w:i/>
          <w:iCs/>
        </w:rPr>
        <w:t>coef</w:t>
      </w:r>
      <w:r w:rsidR="00DE73D0">
        <w:rPr>
          <w:rFonts w:ascii="Times New Roman" w:hAnsi="Times New Roman" w:cs="Times New Roman"/>
        </w:rPr>
        <w:t xml:space="preserve">. </w:t>
      </w:r>
      <w:bookmarkStart w:id="0" w:name="_GoBack"/>
      <w:bookmarkEnd w:id="0"/>
      <w:r w:rsidRPr="002C40FD">
        <w:rPr>
          <w:rFonts w:ascii="Times New Roman" w:hAnsi="Times New Roman" w:cs="Times New Roman"/>
        </w:rPr>
        <w:t xml:space="preserve">= -.047677, SE = .0134226, </w:t>
      </w:r>
      <w:r w:rsidRPr="002C40FD">
        <w:rPr>
          <w:rFonts w:ascii="Times New Roman" w:hAnsi="Times New Roman" w:cs="Times New Roman"/>
          <w:i/>
          <w:iCs/>
        </w:rPr>
        <w:t>z</w:t>
      </w:r>
      <w:r w:rsidRPr="002C40FD">
        <w:rPr>
          <w:rFonts w:ascii="Times New Roman" w:hAnsi="Times New Roman" w:cs="Times New Roman"/>
        </w:rPr>
        <w:t xml:space="preserve"> = -3.55, </w:t>
      </w:r>
      <w:r w:rsidRPr="002C40FD">
        <w:rPr>
          <w:rFonts w:ascii="Times New Roman" w:hAnsi="Times New Roman" w:cs="Times New Roman"/>
          <w:i/>
          <w:iCs/>
        </w:rPr>
        <w:t>p</w:t>
      </w:r>
      <w:r w:rsidRPr="002C40FD">
        <w:rPr>
          <w:rFonts w:ascii="Times New Roman" w:hAnsi="Times New Roman" w:cs="Times New Roman"/>
        </w:rPr>
        <w:t xml:space="preserve"> &lt; .001, 95% CI</w:t>
      </w:r>
      <w:r w:rsidR="002C40FD">
        <w:rPr>
          <w:rFonts w:ascii="Times New Roman" w:hAnsi="Times New Roman" w:cs="Times New Roman"/>
        </w:rPr>
        <w:t>:</w:t>
      </w:r>
      <w:r w:rsidRPr="002C40FD">
        <w:rPr>
          <w:rFonts w:ascii="Times New Roman" w:hAnsi="Times New Roman" w:cs="Times New Roman"/>
        </w:rPr>
        <w:t xml:space="preserve"> -.0739849, -.0213691.</w:t>
      </w:r>
    </w:p>
    <w:p w14:paraId="48A3FF4A" w14:textId="2163DD00" w:rsidR="00782812" w:rsidRDefault="00782812" w:rsidP="00FD22C2">
      <w:pPr>
        <w:rPr>
          <w:rFonts w:ascii="Times New Roman" w:hAnsi="Times New Roman" w:cs="Times New Roman"/>
        </w:rPr>
      </w:pPr>
    </w:p>
    <w:p w14:paraId="0F220AA4" w14:textId="66ACFC3E" w:rsidR="00782812" w:rsidRPr="002C40FD" w:rsidRDefault="00782812" w:rsidP="00FD22C2">
      <w:pPr>
        <w:rPr>
          <w:rFonts w:ascii="Times New Roman" w:hAnsi="Times New Roman" w:cs="Times New Roman"/>
        </w:rPr>
      </w:pPr>
      <w:r w:rsidRPr="00782812">
        <w:rPr>
          <w:rFonts w:ascii="Times New Roman" w:hAnsi="Times New Roman" w:cs="Times New Roman"/>
        </w:rPr>
        <w:drawing>
          <wp:inline distT="0" distB="0" distL="0" distR="0" wp14:anchorId="1555C9FE" wp14:editId="523E6DD2">
            <wp:extent cx="5943600" cy="1052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2830"/>
                    </a:xfrm>
                    <a:prstGeom prst="rect">
                      <a:avLst/>
                    </a:prstGeom>
                  </pic:spPr>
                </pic:pic>
              </a:graphicData>
            </a:graphic>
          </wp:inline>
        </w:drawing>
      </w:r>
    </w:p>
    <w:p w14:paraId="1A7BF215" w14:textId="3CD30595" w:rsidR="00DD5C1C" w:rsidRPr="002C40FD" w:rsidRDefault="00DD5C1C" w:rsidP="00C46542">
      <w:pPr>
        <w:rPr>
          <w:rFonts w:ascii="Times New Roman" w:hAnsi="Times New Roman" w:cs="Times New Roman"/>
        </w:rPr>
      </w:pPr>
    </w:p>
    <w:p w14:paraId="2002C701" w14:textId="67AF00C1" w:rsidR="00DD5C1C" w:rsidRPr="002C40FD" w:rsidRDefault="00DD5C1C">
      <w:pPr>
        <w:rPr>
          <w:rFonts w:ascii="Times New Roman" w:hAnsi="Times New Roman" w:cs="Times New Roman"/>
          <w:bCs/>
        </w:rPr>
      </w:pPr>
      <w:r w:rsidRPr="002C40FD">
        <w:rPr>
          <w:rFonts w:ascii="Times New Roman" w:hAnsi="Times New Roman" w:cs="Times New Roman"/>
          <w:b/>
        </w:rPr>
        <w:t xml:space="preserve">Wave </w:t>
      </w:r>
      <w:r w:rsidR="00E61A7A" w:rsidRPr="002C40FD">
        <w:rPr>
          <w:rFonts w:ascii="Times New Roman" w:hAnsi="Times New Roman" w:cs="Times New Roman"/>
          <w:b/>
        </w:rPr>
        <w:t>2</w:t>
      </w:r>
      <w:r w:rsidRPr="002C40FD">
        <w:rPr>
          <w:rFonts w:ascii="Times New Roman" w:hAnsi="Times New Roman" w:cs="Times New Roman"/>
          <w:b/>
        </w:rPr>
        <w:t xml:space="preserve"> Results</w:t>
      </w:r>
      <w:r w:rsidR="002C40FD" w:rsidRPr="002C40FD">
        <w:rPr>
          <w:rFonts w:ascii="Times New Roman" w:hAnsi="Times New Roman" w:cs="Times New Roman"/>
          <w:b/>
        </w:rPr>
        <w:t xml:space="preserve"> </w:t>
      </w:r>
      <w:r w:rsidR="002C40FD" w:rsidRPr="002C40FD">
        <w:rPr>
          <w:rFonts w:ascii="Times New Roman" w:hAnsi="Times New Roman" w:cs="Times New Roman"/>
          <w:bCs/>
        </w:rPr>
        <w:t>(analysis started at 4:</w:t>
      </w:r>
      <w:r w:rsidR="002C40FD">
        <w:rPr>
          <w:rFonts w:ascii="Times New Roman" w:hAnsi="Times New Roman" w:cs="Times New Roman"/>
          <w:bCs/>
        </w:rPr>
        <w:t>40</w:t>
      </w:r>
      <w:r w:rsidR="002C40FD" w:rsidRPr="002C40FD">
        <w:rPr>
          <w:rFonts w:ascii="Times New Roman" w:hAnsi="Times New Roman" w:cs="Times New Roman"/>
          <w:bCs/>
        </w:rPr>
        <w:t>pm on 8/12/2019)</w:t>
      </w:r>
    </w:p>
    <w:p w14:paraId="26EE7A15" w14:textId="77777777" w:rsidR="00B956B5" w:rsidRPr="002C40FD" w:rsidRDefault="00B956B5" w:rsidP="00B956B5">
      <w:pPr>
        <w:rPr>
          <w:rFonts w:ascii="Times New Roman" w:hAnsi="Times New Roman" w:cs="Times New Roman"/>
        </w:rPr>
      </w:pPr>
    </w:p>
    <w:p w14:paraId="25CE464E" w14:textId="1202CB21" w:rsidR="00B956B5" w:rsidRPr="002C40FD" w:rsidRDefault="00E61A7A" w:rsidP="00B956B5">
      <w:pPr>
        <w:rPr>
          <w:rFonts w:ascii="Times New Roman" w:hAnsi="Times New Roman" w:cs="Times New Roman"/>
        </w:rPr>
      </w:pPr>
      <w:r w:rsidRPr="002C40FD">
        <w:rPr>
          <w:rFonts w:ascii="Times New Roman" w:hAnsi="Times New Roman" w:cs="Times New Roman"/>
        </w:rPr>
        <w:t>808 Wave 2 participants completed the study</w:t>
      </w:r>
      <w:r w:rsidR="00DE73D0">
        <w:rPr>
          <w:rFonts w:ascii="Times New Roman" w:hAnsi="Times New Roman" w:cs="Times New Roman"/>
        </w:rPr>
        <w:t>;</w:t>
      </w:r>
      <w:r w:rsidRPr="002C40FD">
        <w:rPr>
          <w:rFonts w:ascii="Times New Roman" w:hAnsi="Times New Roman" w:cs="Times New Roman"/>
        </w:rPr>
        <w:t xml:space="preserve"> of these</w:t>
      </w:r>
      <w:r w:rsidR="00DE73D0">
        <w:rPr>
          <w:rFonts w:ascii="Times New Roman" w:hAnsi="Times New Roman" w:cs="Times New Roman"/>
        </w:rPr>
        <w:t>,</w:t>
      </w:r>
      <w:r w:rsidRPr="002C40FD">
        <w:rPr>
          <w:rFonts w:ascii="Times New Roman" w:hAnsi="Times New Roman" w:cs="Times New Roman"/>
        </w:rPr>
        <w:t xml:space="preserve"> 726</w:t>
      </w:r>
      <w:r w:rsidR="002C40FD" w:rsidRPr="002C40FD">
        <w:rPr>
          <w:rFonts w:ascii="Times New Roman" w:hAnsi="Times New Roman" w:cs="Times New Roman"/>
        </w:rPr>
        <w:t xml:space="preserve"> met the pre-registered attention check conditions.</w:t>
      </w:r>
    </w:p>
    <w:p w14:paraId="756BED88" w14:textId="77777777" w:rsidR="00B956B5" w:rsidRPr="002C40FD" w:rsidRDefault="00B956B5" w:rsidP="00B956B5">
      <w:pPr>
        <w:rPr>
          <w:rFonts w:ascii="Times New Roman" w:hAnsi="Times New Roman" w:cs="Times New Roman"/>
        </w:rPr>
      </w:pPr>
    </w:p>
    <w:p w14:paraId="2E1C173D" w14:textId="3BA97C59" w:rsidR="00B956B5" w:rsidRDefault="002C40FD" w:rsidP="00967059">
      <w:pPr>
        <w:rPr>
          <w:rFonts w:ascii="Times New Roman" w:hAnsi="Times New Roman" w:cs="Times New Roman"/>
        </w:rPr>
      </w:pPr>
      <w:r w:rsidRPr="002C40FD">
        <w:rPr>
          <w:rFonts w:ascii="Times New Roman" w:hAnsi="Times New Roman" w:cs="Times New Roman"/>
        </w:rPr>
        <w:t xml:space="preserve">The SEM analysis revealed that participants who watched the McDonald’s ad first were more likely to recommend McDonald’s than those who watched it second, </w:t>
      </w:r>
      <w:r w:rsidRPr="002C40FD">
        <w:rPr>
          <w:rFonts w:ascii="Times New Roman" w:hAnsi="Times New Roman" w:cs="Times New Roman"/>
          <w:i/>
          <w:iCs/>
        </w:rPr>
        <w:t>coef</w:t>
      </w:r>
      <w:r w:rsidR="00DE73D0">
        <w:rPr>
          <w:rFonts w:ascii="Times New Roman" w:hAnsi="Times New Roman" w:cs="Times New Roman"/>
          <w:i/>
          <w:iCs/>
        </w:rPr>
        <w:t>.</w:t>
      </w:r>
      <w:r w:rsidRPr="002C40FD">
        <w:rPr>
          <w:rFonts w:ascii="Times New Roman" w:hAnsi="Times New Roman" w:cs="Times New Roman"/>
        </w:rPr>
        <w:t xml:space="preserve"> = -.0430469, SE = .0143515, </w:t>
      </w:r>
      <w:r w:rsidRPr="002C40FD">
        <w:rPr>
          <w:rFonts w:ascii="Times New Roman" w:hAnsi="Times New Roman" w:cs="Times New Roman"/>
          <w:i/>
          <w:iCs/>
        </w:rPr>
        <w:t>z</w:t>
      </w:r>
      <w:r w:rsidRPr="002C40FD">
        <w:rPr>
          <w:rFonts w:ascii="Times New Roman" w:hAnsi="Times New Roman" w:cs="Times New Roman"/>
        </w:rPr>
        <w:t xml:space="preserve"> = -3.00, </w:t>
      </w:r>
      <w:r w:rsidRPr="002C40FD">
        <w:rPr>
          <w:rFonts w:ascii="Times New Roman" w:hAnsi="Times New Roman" w:cs="Times New Roman"/>
          <w:i/>
          <w:iCs/>
        </w:rPr>
        <w:t>p</w:t>
      </w:r>
      <w:r w:rsidRPr="002C40FD">
        <w:rPr>
          <w:rFonts w:ascii="Times New Roman" w:hAnsi="Times New Roman" w:cs="Times New Roman"/>
        </w:rPr>
        <w:t xml:space="preserve"> = .003, 95% CI</w:t>
      </w:r>
      <w:r>
        <w:rPr>
          <w:rFonts w:ascii="Times New Roman" w:hAnsi="Times New Roman" w:cs="Times New Roman"/>
        </w:rPr>
        <w:t>:</w:t>
      </w:r>
      <w:r w:rsidRPr="002C40FD">
        <w:rPr>
          <w:rFonts w:ascii="Times New Roman" w:hAnsi="Times New Roman" w:cs="Times New Roman"/>
        </w:rPr>
        <w:t xml:space="preserve"> -.0711753, -.0149185.</w:t>
      </w:r>
    </w:p>
    <w:p w14:paraId="35E0787A" w14:textId="7F7AB31D" w:rsidR="00485630" w:rsidRDefault="00485630" w:rsidP="00967059">
      <w:pPr>
        <w:rPr>
          <w:rFonts w:ascii="Times New Roman" w:hAnsi="Times New Roman" w:cs="Times New Roman"/>
        </w:rPr>
      </w:pPr>
    </w:p>
    <w:p w14:paraId="213654BA" w14:textId="172BE214" w:rsidR="00485630" w:rsidRPr="002C40FD" w:rsidRDefault="00485630" w:rsidP="00967059">
      <w:pPr>
        <w:rPr>
          <w:rFonts w:ascii="Times New Roman" w:hAnsi="Times New Roman" w:cs="Times New Roman"/>
        </w:rPr>
      </w:pPr>
      <w:r w:rsidRPr="00485630">
        <w:rPr>
          <w:rFonts w:ascii="Times New Roman" w:hAnsi="Times New Roman" w:cs="Times New Roman"/>
        </w:rPr>
        <w:drawing>
          <wp:inline distT="0" distB="0" distL="0" distR="0" wp14:anchorId="098CDA75" wp14:editId="1661DC58">
            <wp:extent cx="5943600" cy="105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2830"/>
                    </a:xfrm>
                    <a:prstGeom prst="rect">
                      <a:avLst/>
                    </a:prstGeom>
                  </pic:spPr>
                </pic:pic>
              </a:graphicData>
            </a:graphic>
          </wp:inline>
        </w:drawing>
      </w:r>
    </w:p>
    <w:p w14:paraId="4CD8E86D" w14:textId="275B0E26" w:rsidR="00B956B5" w:rsidRPr="002C40FD" w:rsidRDefault="00B956B5" w:rsidP="00967059">
      <w:pPr>
        <w:rPr>
          <w:rFonts w:ascii="Times New Roman" w:hAnsi="Times New Roman" w:cs="Times New Roman"/>
        </w:rPr>
      </w:pPr>
    </w:p>
    <w:p w14:paraId="42A3623A" w14:textId="69B44F8C" w:rsidR="009E5621" w:rsidRPr="002C40FD" w:rsidRDefault="009E5621">
      <w:pPr>
        <w:rPr>
          <w:rFonts w:ascii="Times New Roman" w:eastAsia="Times New Roman" w:hAnsi="Times New Roman" w:cs="Times New Roman"/>
          <w:b/>
        </w:rPr>
      </w:pPr>
    </w:p>
    <w:p w14:paraId="0FB6ABAD" w14:textId="484EF984" w:rsidR="00B956B5" w:rsidRPr="002C40FD" w:rsidRDefault="00B956B5" w:rsidP="00B956B5">
      <w:pPr>
        <w:rPr>
          <w:rFonts w:ascii="Times New Roman" w:hAnsi="Times New Roman" w:cs="Times New Roman"/>
          <w:bCs/>
        </w:rPr>
      </w:pPr>
      <w:r w:rsidRPr="002C40FD">
        <w:rPr>
          <w:rFonts w:ascii="Times New Roman" w:hAnsi="Times New Roman" w:cs="Times New Roman"/>
          <w:b/>
        </w:rPr>
        <w:t>Total Sample Results</w:t>
      </w:r>
      <w:r w:rsidR="002C40FD">
        <w:rPr>
          <w:rFonts w:ascii="Times New Roman" w:hAnsi="Times New Roman" w:cs="Times New Roman"/>
          <w:b/>
        </w:rPr>
        <w:t xml:space="preserve"> </w:t>
      </w:r>
      <w:r w:rsidR="002C40FD">
        <w:rPr>
          <w:rFonts w:ascii="Times New Roman" w:hAnsi="Times New Roman" w:cs="Times New Roman"/>
          <w:bCs/>
        </w:rPr>
        <w:t>(analysis started at 4:40pm EDT on 8/12/19)</w:t>
      </w:r>
    </w:p>
    <w:p w14:paraId="6DE4D1E7" w14:textId="77777777" w:rsidR="00B956B5" w:rsidRPr="002C40FD" w:rsidRDefault="00B956B5" w:rsidP="00B956B5">
      <w:pPr>
        <w:rPr>
          <w:rFonts w:ascii="Times New Roman" w:hAnsi="Times New Roman" w:cs="Times New Roman"/>
        </w:rPr>
      </w:pPr>
    </w:p>
    <w:p w14:paraId="7EA631CF" w14:textId="1264AF65" w:rsidR="002C40FD" w:rsidRPr="002C40FD" w:rsidRDefault="002C40FD" w:rsidP="002C40FD">
      <w:pPr>
        <w:rPr>
          <w:rFonts w:ascii="Times New Roman" w:hAnsi="Times New Roman" w:cs="Times New Roman"/>
        </w:rPr>
      </w:pPr>
      <w:r>
        <w:rPr>
          <w:rFonts w:ascii="Times New Roman" w:hAnsi="Times New Roman" w:cs="Times New Roman"/>
        </w:rPr>
        <w:t>1,701</w:t>
      </w:r>
      <w:r w:rsidR="00B956B5" w:rsidRPr="002C40FD">
        <w:rPr>
          <w:rFonts w:ascii="Times New Roman" w:hAnsi="Times New Roman" w:cs="Times New Roman"/>
        </w:rPr>
        <w:t xml:space="preserve"> total participants completed the study</w:t>
      </w:r>
      <w:r w:rsidR="00DE73D0">
        <w:rPr>
          <w:rFonts w:ascii="Times New Roman" w:hAnsi="Times New Roman" w:cs="Times New Roman"/>
        </w:rPr>
        <w:t xml:space="preserve">; </w:t>
      </w:r>
      <w:r w:rsidRPr="002C40FD">
        <w:rPr>
          <w:rFonts w:ascii="Times New Roman" w:hAnsi="Times New Roman" w:cs="Times New Roman"/>
        </w:rPr>
        <w:t>of these</w:t>
      </w:r>
      <w:r w:rsidR="00DE73D0">
        <w:rPr>
          <w:rFonts w:ascii="Times New Roman" w:hAnsi="Times New Roman" w:cs="Times New Roman"/>
        </w:rPr>
        <w:t xml:space="preserve">, </w:t>
      </w:r>
      <w:r>
        <w:rPr>
          <w:rFonts w:ascii="Times New Roman" w:hAnsi="Times New Roman" w:cs="Times New Roman"/>
        </w:rPr>
        <w:t>1,537</w:t>
      </w:r>
      <w:r w:rsidRPr="002C40FD">
        <w:rPr>
          <w:rFonts w:ascii="Times New Roman" w:hAnsi="Times New Roman" w:cs="Times New Roman"/>
        </w:rPr>
        <w:t xml:space="preserve"> met the pre-registered attention check conditions.</w:t>
      </w:r>
    </w:p>
    <w:p w14:paraId="506561B6" w14:textId="27DAD663" w:rsidR="0083110F" w:rsidRDefault="0083110F">
      <w:pPr>
        <w:rPr>
          <w:rFonts w:ascii="Times New Roman" w:hAnsi="Times New Roman" w:cs="Times New Roman"/>
        </w:rPr>
      </w:pPr>
    </w:p>
    <w:p w14:paraId="45CE4694" w14:textId="7014472F" w:rsidR="0083110F" w:rsidRDefault="002C40FD">
      <w:pPr>
        <w:rPr>
          <w:rFonts w:ascii="Times New Roman" w:hAnsi="Times New Roman" w:cs="Times New Roman"/>
        </w:rPr>
      </w:pPr>
      <w:r w:rsidRPr="002C40FD">
        <w:rPr>
          <w:rFonts w:ascii="Times New Roman" w:hAnsi="Times New Roman" w:cs="Times New Roman"/>
        </w:rPr>
        <w:lastRenderedPageBreak/>
        <w:t xml:space="preserve">The SEM analysis revealed that participants who watched the McDonald’s ad first were more likely to recommend McDonald’s than those who watched it second, </w:t>
      </w:r>
      <w:r w:rsidRPr="002C40FD">
        <w:rPr>
          <w:rFonts w:ascii="Times New Roman" w:hAnsi="Times New Roman" w:cs="Times New Roman"/>
          <w:i/>
          <w:iCs/>
        </w:rPr>
        <w:t>coef</w:t>
      </w:r>
      <w:r w:rsidR="00DE73D0">
        <w:rPr>
          <w:rFonts w:ascii="Times New Roman" w:hAnsi="Times New Roman" w:cs="Times New Roman"/>
          <w:i/>
          <w:iCs/>
        </w:rPr>
        <w:t>.</w:t>
      </w:r>
      <w:r w:rsidRPr="002C40FD">
        <w:rPr>
          <w:rFonts w:ascii="Times New Roman" w:hAnsi="Times New Roman" w:cs="Times New Roman"/>
        </w:rPr>
        <w:t xml:space="preserve"> = -.0451006, SE = .0098034, </w:t>
      </w:r>
      <w:r w:rsidRPr="002C40FD">
        <w:rPr>
          <w:rFonts w:ascii="Times New Roman" w:hAnsi="Times New Roman" w:cs="Times New Roman"/>
          <w:i/>
          <w:iCs/>
        </w:rPr>
        <w:t>z</w:t>
      </w:r>
      <w:r w:rsidRPr="002C40FD">
        <w:rPr>
          <w:rFonts w:ascii="Times New Roman" w:hAnsi="Times New Roman" w:cs="Times New Roman"/>
        </w:rPr>
        <w:t xml:space="preserve"> = -</w:t>
      </w:r>
      <w:r>
        <w:rPr>
          <w:rFonts w:ascii="Times New Roman" w:hAnsi="Times New Roman" w:cs="Times New Roman"/>
        </w:rPr>
        <w:t>4</w:t>
      </w:r>
      <w:r w:rsidRPr="002C40FD">
        <w:rPr>
          <w:rFonts w:ascii="Times New Roman" w:hAnsi="Times New Roman" w:cs="Times New Roman"/>
        </w:rPr>
        <w:t>.</w:t>
      </w:r>
      <w:r>
        <w:rPr>
          <w:rFonts w:ascii="Times New Roman" w:hAnsi="Times New Roman" w:cs="Times New Roman"/>
        </w:rPr>
        <w:t>6</w:t>
      </w:r>
      <w:r w:rsidRPr="002C40FD">
        <w:rPr>
          <w:rFonts w:ascii="Times New Roman" w:hAnsi="Times New Roman" w:cs="Times New Roman"/>
        </w:rPr>
        <w:t xml:space="preserve">0, </w:t>
      </w:r>
      <w:r w:rsidRPr="002C40FD">
        <w:rPr>
          <w:rFonts w:ascii="Times New Roman" w:hAnsi="Times New Roman" w:cs="Times New Roman"/>
          <w:i/>
          <w:iCs/>
        </w:rPr>
        <w:t>p</w:t>
      </w:r>
      <w:r w:rsidRPr="002C40FD">
        <w:rPr>
          <w:rFonts w:ascii="Times New Roman" w:hAnsi="Times New Roman" w:cs="Times New Roman"/>
        </w:rPr>
        <w:t xml:space="preserve"> </w:t>
      </w:r>
      <w:r>
        <w:rPr>
          <w:rFonts w:ascii="Times New Roman" w:hAnsi="Times New Roman" w:cs="Times New Roman"/>
        </w:rPr>
        <w:t>&lt;</w:t>
      </w:r>
      <w:r w:rsidRPr="002C40FD">
        <w:rPr>
          <w:rFonts w:ascii="Times New Roman" w:hAnsi="Times New Roman" w:cs="Times New Roman"/>
        </w:rPr>
        <w:t xml:space="preserve"> .00</w:t>
      </w:r>
      <w:r>
        <w:rPr>
          <w:rFonts w:ascii="Times New Roman" w:hAnsi="Times New Roman" w:cs="Times New Roman"/>
        </w:rPr>
        <w:t>1</w:t>
      </w:r>
      <w:r w:rsidRPr="002C40FD">
        <w:rPr>
          <w:rFonts w:ascii="Times New Roman" w:hAnsi="Times New Roman" w:cs="Times New Roman"/>
        </w:rPr>
        <w:t>, 95% CI</w:t>
      </w:r>
      <w:r>
        <w:rPr>
          <w:rFonts w:ascii="Times New Roman" w:hAnsi="Times New Roman" w:cs="Times New Roman"/>
        </w:rPr>
        <w:t>:</w:t>
      </w:r>
      <w:r w:rsidRPr="002C40FD">
        <w:rPr>
          <w:rFonts w:ascii="Times New Roman" w:hAnsi="Times New Roman" w:cs="Times New Roman"/>
        </w:rPr>
        <w:t xml:space="preserve"> -.0643149</w:t>
      </w:r>
      <w:r>
        <w:rPr>
          <w:rFonts w:ascii="Times New Roman" w:hAnsi="Times New Roman" w:cs="Times New Roman"/>
        </w:rPr>
        <w:t xml:space="preserve">, </w:t>
      </w:r>
      <w:r w:rsidRPr="002C40FD">
        <w:rPr>
          <w:rFonts w:ascii="Times New Roman" w:hAnsi="Times New Roman" w:cs="Times New Roman"/>
        </w:rPr>
        <w:t>-.0258862</w:t>
      </w:r>
    </w:p>
    <w:p w14:paraId="2787D4EE" w14:textId="2100818F" w:rsidR="00782812" w:rsidRDefault="00782812">
      <w:pPr>
        <w:rPr>
          <w:rFonts w:ascii="Times New Roman" w:hAnsi="Times New Roman" w:cs="Times New Roman"/>
        </w:rPr>
      </w:pPr>
    </w:p>
    <w:p w14:paraId="3DE0E7D0" w14:textId="6710830F" w:rsidR="00782812" w:rsidRPr="002C40FD" w:rsidRDefault="00782812">
      <w:pPr>
        <w:rPr>
          <w:rFonts w:ascii="Times New Roman" w:hAnsi="Times New Roman" w:cs="Times New Roman"/>
        </w:rPr>
      </w:pPr>
      <w:r w:rsidRPr="00782812">
        <w:rPr>
          <w:rFonts w:ascii="Times New Roman" w:hAnsi="Times New Roman" w:cs="Times New Roman"/>
        </w:rPr>
        <w:drawing>
          <wp:inline distT="0" distB="0" distL="0" distR="0" wp14:anchorId="7F80CF4E" wp14:editId="55AE4BE0">
            <wp:extent cx="5943600" cy="105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2830"/>
                    </a:xfrm>
                    <a:prstGeom prst="rect">
                      <a:avLst/>
                    </a:prstGeom>
                  </pic:spPr>
                </pic:pic>
              </a:graphicData>
            </a:graphic>
          </wp:inline>
        </w:drawing>
      </w:r>
    </w:p>
    <w:sectPr w:rsidR="00782812" w:rsidRPr="002C40FD"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373CE" w14:textId="77777777" w:rsidR="000644C9" w:rsidRDefault="000644C9" w:rsidP="00821B07">
      <w:r>
        <w:separator/>
      </w:r>
    </w:p>
  </w:endnote>
  <w:endnote w:type="continuationSeparator" w:id="0">
    <w:p w14:paraId="4BC9F95F" w14:textId="77777777" w:rsidR="000644C9" w:rsidRDefault="000644C9"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2407F" w14:textId="77777777" w:rsidR="000644C9" w:rsidRDefault="000644C9" w:rsidP="00821B07">
      <w:r>
        <w:separator/>
      </w:r>
    </w:p>
  </w:footnote>
  <w:footnote w:type="continuationSeparator" w:id="0">
    <w:p w14:paraId="0621052E" w14:textId="77777777" w:rsidR="000644C9" w:rsidRDefault="000644C9"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4585D"/>
    <w:rsid w:val="000644C9"/>
    <w:rsid w:val="000B2E24"/>
    <w:rsid w:val="000D5014"/>
    <w:rsid w:val="001571D9"/>
    <w:rsid w:val="0017137B"/>
    <w:rsid w:val="001739A5"/>
    <w:rsid w:val="001F061F"/>
    <w:rsid w:val="00260B82"/>
    <w:rsid w:val="002C40FD"/>
    <w:rsid w:val="002C4D88"/>
    <w:rsid w:val="002D2A07"/>
    <w:rsid w:val="002E7BFD"/>
    <w:rsid w:val="0033346B"/>
    <w:rsid w:val="00386712"/>
    <w:rsid w:val="00471428"/>
    <w:rsid w:val="00485630"/>
    <w:rsid w:val="004C125B"/>
    <w:rsid w:val="0053791C"/>
    <w:rsid w:val="0054521D"/>
    <w:rsid w:val="00604A72"/>
    <w:rsid w:val="00621A1C"/>
    <w:rsid w:val="0074576A"/>
    <w:rsid w:val="00782812"/>
    <w:rsid w:val="007B2148"/>
    <w:rsid w:val="00803289"/>
    <w:rsid w:val="00806CD8"/>
    <w:rsid w:val="00821B07"/>
    <w:rsid w:val="0083110F"/>
    <w:rsid w:val="00967059"/>
    <w:rsid w:val="009D5F61"/>
    <w:rsid w:val="009E5621"/>
    <w:rsid w:val="00B52B43"/>
    <w:rsid w:val="00B956B5"/>
    <w:rsid w:val="00BA3582"/>
    <w:rsid w:val="00C46542"/>
    <w:rsid w:val="00C75D2F"/>
    <w:rsid w:val="00C76987"/>
    <w:rsid w:val="00CE520E"/>
    <w:rsid w:val="00D42179"/>
    <w:rsid w:val="00DD5C1C"/>
    <w:rsid w:val="00DE73D0"/>
    <w:rsid w:val="00DE7B45"/>
    <w:rsid w:val="00E51E0E"/>
    <w:rsid w:val="00E61A7A"/>
    <w:rsid w:val="00EA3CF2"/>
    <w:rsid w:val="00EF05A8"/>
    <w:rsid w:val="00F3445B"/>
    <w:rsid w:val="00F5197D"/>
    <w:rsid w:val="00FD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EF884"/>
  <w14:defaultImageDpi w14:val="300"/>
  <w15:docId w15:val="{2E00FB68-5CD7-B84A-BA46-4529B375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10</cp:revision>
  <dcterms:created xsi:type="dcterms:W3CDTF">2019-08-12T17:46:00Z</dcterms:created>
  <dcterms:modified xsi:type="dcterms:W3CDTF">2019-08-12T20:57:00Z</dcterms:modified>
</cp:coreProperties>
</file>