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69"/>
        <w:gridCol w:w="170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You are completing this questionnaire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yourself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 (88%)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 another person for whom you are the legal representative. (The person you represent is not able to answer themselves)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(12%)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Which gender do you identify with?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(43%)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(55%)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Survey language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(38%)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(62%)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 which province do you live?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Antwerp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Walloon Brabant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(3.8%)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Brussels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Hainaut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Liège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Limburg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(6.3%)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Luxembourg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Namur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(5.7%)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East 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Flemish Brabant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(13%)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West Flanders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(14%)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 not live in 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 (in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(5.0%)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(41%)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(50%)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(4.4%)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Since the onset of your first psychotic symptoms, have you had paid employment?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(62%)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(36%)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was your main employment status just before the onset of your psychotic disorder?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Paid employment (employee or self-employed)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(53%)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Job seeker, unemployed, social assistance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(12%)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Homemaker, no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(8.7%)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your current main employment status?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Paid employment (employee or self-employed)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(17%)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Job seeker, unemployed, social assistance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(9.0%)</w:t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Homemaker, no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(2.8%)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(3.4%)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Retired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(6.2%)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(61%)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(0.7%)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the highest diploma or level of education you have obtained so far?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diploma or primary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(5.3%)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secondary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(19%)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secondary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(25%)</w:t>
            </w:r>
          </w:p>
        </w:tc>
      </w:tr>
      <w:tr>
        <w:trPr>
          <w:trHeight w:val="61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Short-cycle higher education (e.g., Bachelor)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(29%)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Long-cycle higher education (e.g., Master)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(17%)</w:t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Doctorate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(2.7%)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You live 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(39%)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Alone with child(ren)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(9.7%)</w:t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a partner (no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(11%)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a partner (with children)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(8.4%)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one or both parents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(8.4%)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shared housing / flat share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(1.9%)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 psychiatric nursing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(7.7%)</w:t>
            </w:r>
          </w:p>
        </w:tc>
      </w:tr>
      <w:tr>
        <w:trPr>
          <w:trHeight w:val="617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protected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(7.1%)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supervised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hospital (temporarily)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(5.2%)</w:t>
            </w:r>
          </w:p>
        </w:tc>
      </w:tr>
      <w:tr>
        <w:trPr>
          <w:trHeight w:val="617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 a nursing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(1.3%)</w:t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4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is your country of birth?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(90%)</w:t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Another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(10%)</w:t>
            </w:r>
          </w:p>
        </w:tc>
      </w:tr>
      <w:tr>
        <w:trPr>
          <w:trHeight w:val="617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Considering all income in your household, how easy or difficult is it to make ends meet at the end of each month?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Very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(8.8%)</w:t>
            </w:r>
          </w:p>
        </w:tc>
      </w:tr>
      <w:tr>
        <w:trPr>
          <w:trHeight w:val="617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Fairly easily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(18%)</w:t>
            </w:r>
          </w:p>
        </w:tc>
      </w:tr>
      <w:tr>
        <w:trPr>
          <w:trHeight w:val="617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some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(27%)</w:t>
            </w:r>
          </w:p>
        </w:tc>
      </w:tr>
      <w:tr>
        <w:trPr>
          <w:trHeight w:val="617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(14%)</w:t>
            </w:r>
          </w:p>
        </w:tc>
      </w:tr>
      <w:tr>
        <w:trPr>
          <w:trHeight w:val="617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With great difficulty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(16%)</w:t>
            </w:r>
          </w:p>
        </w:tc>
      </w:tr>
      <w:tr>
        <w:trPr>
          <w:trHeight w:val="617" w:hRule="auto"/>
        </w:trPr>
        body87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(3.1%)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2025-10-08T17:20:21Z</dcterms:modified>
  <cp:category/>
</cp:coreProperties>
</file>