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68B1" w:rsidRDefault="00E168B1" w:rsidP="00E168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Maxwell equation</w:t>
      </w:r>
      <w:r>
        <w:t xml:space="preserve"> in normalized unit</w:t>
      </w:r>
    </w:p>
    <w:p w:rsidR="002E01C1" w:rsidRPr="00D15F59" w:rsidRDefault="003C6C53" w:rsidP="00755C15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∂E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×B-2πJ</m:t>
          </m:r>
        </m:oMath>
      </m:oMathPara>
    </w:p>
    <w:p w:rsidR="00E168B1" w:rsidRDefault="003C6C53" w:rsidP="002E01C1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∂B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=-</m:t>
          </m:r>
          <m:r>
            <m:rPr>
              <m:sty m:val="p"/>
            </m:rPr>
            <w:rPr>
              <w:rFonts w:ascii="Cambria Math" w:hAnsi="Cambria Math"/>
            </w:rPr>
            <m:t>∇</m:t>
          </m:r>
          <m:r>
            <w:rPr>
              <w:rFonts w:ascii="Cambria Math" w:hAnsi="Cambria Math"/>
            </w:rPr>
            <m:t>×E</m:t>
          </m:r>
        </m:oMath>
      </m:oMathPara>
    </w:p>
    <w:p w:rsidR="00EE3EA2" w:rsidRDefault="00755C15" w:rsidP="00E168B1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2D Maxwell solver</w:t>
      </w:r>
    </w:p>
    <w:p w:rsidR="00755C15" w:rsidRPr="00544912" w:rsidRDefault="003C6C53" w:rsidP="00755C15">
      <w:pPr>
        <w:pStyle w:val="a3"/>
        <w:ind w:leftChars="0" w:left="7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/>
            </w:rPr>
            <m:t>-2π∆t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,j</m:t>
              </m:r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</m:oMath>
      </m:oMathPara>
    </w:p>
    <w:p w:rsidR="00755C15" w:rsidRPr="00544912" w:rsidRDefault="003C6C53" w:rsidP="00755C15">
      <w:pPr>
        <w:pStyle w:val="a3"/>
        <w:ind w:leftChars="0" w:left="7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,j+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b>
                <m:sup>
                  <m:r>
                    <w:rPr>
                      <w:rFonts w:ascii="Cambria Math" w:hAnsi="Cambria Math"/>
                    </w:rPr>
                    <m:t>n+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bSup>
            </m:e>
          </m:d>
          <m:r>
            <w:rPr>
              <w:rFonts w:ascii="Cambria Math" w:hAnsi="Cambria Math"/>
            </w:rPr>
            <m:t>-2π∆t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</m:oMath>
      </m:oMathPara>
    </w:p>
    <w:p w:rsidR="00D37AD9" w:rsidRPr="00544912" w:rsidRDefault="003C6C53" w:rsidP="00D37AD9">
      <w:pPr>
        <w:pStyle w:val="a3"/>
        <w:ind w:leftChars="0" w:left="7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n+1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-2π∆t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i,j</m:t>
              </m:r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</m:oMath>
      </m:oMathPara>
    </w:p>
    <w:p w:rsidR="00755C15" w:rsidRPr="00544912" w:rsidRDefault="00D37AD9" w:rsidP="00755C15">
      <w:pPr>
        <w:pStyle w:val="a3"/>
        <w:ind w:leftChars="0" w:left="760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,j-1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</m:e>
          </m:d>
        </m:oMath>
      </m:oMathPara>
    </w:p>
    <w:p w:rsidR="00755C15" w:rsidRPr="00544912" w:rsidRDefault="00755C15" w:rsidP="00755C15">
      <w:pPr>
        <w:pStyle w:val="a3"/>
        <w:ind w:leftChars="0" w:left="760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i+1,j+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i-1,j+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i+1,j-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i-1,j-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p>
                  </m:sSubSup>
                </m:e>
              </m:d>
            </m:e>
          </m:d>
        </m:oMath>
      </m:oMathPara>
    </w:p>
    <w:p w:rsidR="00EE3EA2" w:rsidRPr="00762B17" w:rsidRDefault="00EE3EA2" w:rsidP="00762B17"/>
    <w:p w:rsidR="0087419E" w:rsidRPr="00544912" w:rsidRDefault="003C6C53" w:rsidP="0087419E">
      <w:pPr>
        <w:pStyle w:val="a3"/>
        <w:ind w:leftChars="0" w:left="7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i,j+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m:rPr>
              <m:sty m:val="p"/>
            </m:rP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i,j+1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</m:oMath>
      </m:oMathPara>
    </w:p>
    <w:p w:rsidR="0087419E" w:rsidRPr="00544912" w:rsidRDefault="003C6C53" w:rsidP="0087419E">
      <w:pPr>
        <w:pStyle w:val="a3"/>
        <w:ind w:leftChars="0" w:left="7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,j</m:t>
              </m:r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,j</m:t>
              </m:r>
            </m:sub>
            <m:sup>
              <m:r>
                <w:rPr>
                  <w:rFonts w:ascii="Cambria Math" w:hAnsi="Cambria Math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i+1,j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sub>
                  <m:r>
                    <w:rPr>
                      <w:rFonts w:ascii="Cambria Math" w:hAnsi="Cambria Math"/>
                    </w:rPr>
                    <m:t>i,j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bSup>
            </m:e>
          </m:d>
        </m:oMath>
      </m:oMathPara>
    </w:p>
    <w:p w:rsidR="0087419E" w:rsidRPr="00544912" w:rsidRDefault="003C6C53" w:rsidP="0087419E">
      <w:pPr>
        <w:pStyle w:val="a3"/>
        <w:ind w:leftChars="0" w:left="760"/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n+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</w:rPr>
              </m:ctrlPr>
            </m:sSub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z</m:t>
                  </m:r>
                </m:sub>
              </m:sSub>
            </m:e>
            <m:sub>
              <m:r>
                <w:rPr>
                  <w:rFonts w:ascii="Cambria Math" w:hAnsi="Cambria Math"/>
                </w:rPr>
                <m:t>i+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,j+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b>
            <m:sup>
              <m:r>
                <w:rPr>
                  <w:rFonts w:ascii="Cambria Math" w:hAnsi="Cambria Math"/>
                </w:rPr>
                <m:t>n-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bSup>
          <m:r>
            <m:rPr>
              <m:sty m:val="p"/>
            </m:rPr>
            <w:rPr>
              <w:rFonts w:ascii="Cambria Math" w:hAnsi="Cambria Math"/>
            </w:rPr>
            <m:t>=</m:t>
          </m:r>
        </m:oMath>
      </m:oMathPara>
    </w:p>
    <w:p w:rsidR="0087419E" w:rsidRPr="00544912" w:rsidRDefault="0087419E" w:rsidP="0087419E">
      <w:pPr>
        <w:pStyle w:val="a3"/>
        <w:ind w:leftChars="0" w:left="760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i+1,j+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i+1,j+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i+1,j-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i,j+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i,j-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e>
          </m:d>
        </m:oMath>
      </m:oMathPara>
    </w:p>
    <w:p w:rsidR="00544912" w:rsidRPr="003C6C53" w:rsidRDefault="0087419E" w:rsidP="0087419E">
      <w:pPr>
        <w:pStyle w:val="a3"/>
        <w:ind w:leftChars="0" w:left="760"/>
      </w:pPr>
      <m:oMathPara>
        <m:oMathParaPr>
          <m:jc m:val="right"/>
        </m:oMathParaPr>
        <m:oMath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∆t</m:t>
              </m:r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,j+1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i+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  <m:sub>
                      <m:r>
                        <w:rPr>
                          <w:rFonts w:ascii="Cambria Math" w:hAnsi="Cambria Math"/>
                        </w:rPr>
                        <m:t>i-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,j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</m:e>
          </m:d>
        </m:oMath>
      </m:oMathPara>
    </w:p>
    <w:p w:rsidR="003C6C53" w:rsidRPr="0087419E" w:rsidRDefault="003C6C53" w:rsidP="0087419E">
      <w:pPr>
        <w:pStyle w:val="a3"/>
        <w:ind w:leftChars="0" w:left="760"/>
        <w:rPr>
          <w:rFonts w:hint="eastAsia"/>
        </w:rPr>
      </w:pPr>
    </w:p>
    <w:p w:rsidR="00755C15" w:rsidRPr="00EE3EA2" w:rsidRDefault="003C6C53" w:rsidP="00755C15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=0.125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∆x</m:t>
              </m:r>
            </m:num>
            <m:den>
              <m:r>
                <w:rPr>
                  <w:rFonts w:ascii="Cambria Math" w:hAnsi="Cambria Math"/>
                </w:rPr>
                <m:t>∆y</m:t>
              </m:r>
            </m:den>
          </m:f>
        </m:oMath>
      </m:oMathPara>
    </w:p>
    <w:p w:rsidR="00EE3EA2" w:rsidRPr="00E168B1" w:rsidRDefault="003C6C53" w:rsidP="00755C15">
      <w:pPr>
        <w:pStyle w:val="a3"/>
        <w:ind w:leftChars="0" w:left="760"/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=1-2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 xml:space="preserve">,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=1-2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</m:oMath>
      </m:oMathPara>
    </w:p>
    <w:p w:rsidR="00E168B1" w:rsidRDefault="00E168B1" w:rsidP="00755C15">
      <w:pPr>
        <w:pStyle w:val="a3"/>
        <w:ind w:leftChars="0" w:left="760"/>
      </w:pPr>
    </w:p>
    <w:p w:rsidR="00762B17" w:rsidRDefault="00762B17" w:rsidP="00755C15">
      <w:pPr>
        <w:pStyle w:val="a3"/>
        <w:ind w:leftChars="0" w:left="760"/>
      </w:pPr>
    </w:p>
    <w:p w:rsidR="00762B17" w:rsidRDefault="00762B17" w:rsidP="00755C15">
      <w:pPr>
        <w:pStyle w:val="a3"/>
        <w:ind w:leftChars="0" w:left="760"/>
      </w:pPr>
    </w:p>
    <w:p w:rsidR="00762B17" w:rsidRDefault="00762B17" w:rsidP="00755C15">
      <w:pPr>
        <w:pStyle w:val="a3"/>
        <w:ind w:leftChars="0" w:left="760"/>
      </w:pPr>
    </w:p>
    <w:p w:rsidR="00E168B1" w:rsidRDefault="00FF4FC5" w:rsidP="00FF4FC5">
      <w:pPr>
        <w:pStyle w:val="a3"/>
        <w:ind w:leftChars="0" w:left="760"/>
        <w:jc w:val="center"/>
      </w:pPr>
      <w:r>
        <w:rPr>
          <w:noProof/>
        </w:rPr>
        <w:lastRenderedPageBreak/>
        <w:drawing>
          <wp:inline distT="0" distB="0" distL="0" distR="0" wp14:anchorId="37BC032B" wp14:editId="7CF2C479">
            <wp:extent cx="4133850" cy="2838186"/>
            <wp:effectExtent l="0" t="0" r="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61071" cy="28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45DF" w:rsidRDefault="00CA45DF" w:rsidP="00FF4FC5">
      <w:pPr>
        <w:pStyle w:val="a3"/>
        <w:ind w:leftChars="0" w:left="760"/>
        <w:jc w:val="center"/>
      </w:pPr>
    </w:p>
    <w:p w:rsidR="00CA45DF" w:rsidRDefault="00CA45DF" w:rsidP="00FF4FC5">
      <w:pPr>
        <w:pStyle w:val="a3"/>
        <w:ind w:leftChars="0" w:left="760"/>
        <w:jc w:val="center"/>
      </w:pPr>
      <w:r>
        <w:rPr>
          <w:noProof/>
        </w:rPr>
        <w:drawing>
          <wp:inline distT="0" distB="0" distL="0" distR="0" wp14:anchorId="0C665905" wp14:editId="724CB113">
            <wp:extent cx="2929071" cy="1924050"/>
            <wp:effectExtent l="0" t="0" r="508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57689" cy="1942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45DF" w:rsidRDefault="00CA45DF" w:rsidP="00CA45DF">
      <w:pPr>
        <w:pStyle w:val="a3"/>
        <w:ind w:leftChars="0" w:left="760"/>
        <w:jc w:val="left"/>
        <w:rPr>
          <w:i/>
        </w:rPr>
      </w:pPr>
      <w:r w:rsidRPr="00CA45DF">
        <w:rPr>
          <w:rFonts w:hint="eastAsia"/>
        </w:rPr>
        <w:t>If</w:t>
      </w:r>
      <w:r w:rsidRPr="00CA45DF">
        <w:rPr>
          <w:rFonts w:hint="eastAsia"/>
          <w:i/>
        </w:rP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+bx+c</m:t>
        </m:r>
      </m:oMath>
      <w:r>
        <w:rPr>
          <w:rFonts w:hint="eastAsia"/>
          <w:i/>
        </w:rPr>
        <w:t xml:space="preserve">, </w:t>
      </w:r>
    </w:p>
    <w:p w:rsidR="00CA45DF" w:rsidRPr="00CA45DF" w:rsidRDefault="00CA45DF" w:rsidP="00FF4FC5">
      <w:pPr>
        <w:pStyle w:val="a3"/>
        <w:ind w:leftChars="0" w:left="760"/>
        <w:jc w:val="center"/>
        <w:rPr>
          <w:rFonts w:hint="eastAsia"/>
          <w:i/>
        </w:rPr>
      </w:pPr>
      <m:oMathPara>
        <m:oMath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,  b=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-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</w:rPr>
            <m:t>,  c=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-a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-b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sectPr w:rsidR="00CA45DF" w:rsidRPr="00CA45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315A" w:rsidRDefault="0032315A" w:rsidP="00762B17">
      <w:pPr>
        <w:spacing w:after="0" w:line="240" w:lineRule="auto"/>
      </w:pPr>
      <w:r>
        <w:separator/>
      </w:r>
    </w:p>
  </w:endnote>
  <w:endnote w:type="continuationSeparator" w:id="0">
    <w:p w:rsidR="0032315A" w:rsidRDefault="0032315A" w:rsidP="00762B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315A" w:rsidRDefault="0032315A" w:rsidP="00762B17">
      <w:pPr>
        <w:spacing w:after="0" w:line="240" w:lineRule="auto"/>
      </w:pPr>
      <w:r>
        <w:separator/>
      </w:r>
    </w:p>
  </w:footnote>
  <w:footnote w:type="continuationSeparator" w:id="0">
    <w:p w:rsidR="0032315A" w:rsidRDefault="0032315A" w:rsidP="00762B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2056C3"/>
    <w:multiLevelType w:val="hybridMultilevel"/>
    <w:tmpl w:val="EA38FB3C"/>
    <w:lvl w:ilvl="0" w:tplc="41F4883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9997EBD"/>
    <w:multiLevelType w:val="hybridMultilevel"/>
    <w:tmpl w:val="088C63AA"/>
    <w:lvl w:ilvl="0" w:tplc="1DB63FE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79004083"/>
    <w:multiLevelType w:val="hybridMultilevel"/>
    <w:tmpl w:val="7E90FE8A"/>
    <w:lvl w:ilvl="0" w:tplc="AEAEC23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5C15"/>
    <w:rsid w:val="000E37E2"/>
    <w:rsid w:val="00240CB5"/>
    <w:rsid w:val="002A0680"/>
    <w:rsid w:val="002E01C1"/>
    <w:rsid w:val="0032315A"/>
    <w:rsid w:val="003C6C53"/>
    <w:rsid w:val="00544912"/>
    <w:rsid w:val="00682567"/>
    <w:rsid w:val="00755C15"/>
    <w:rsid w:val="00762B17"/>
    <w:rsid w:val="007D7E1D"/>
    <w:rsid w:val="008037B5"/>
    <w:rsid w:val="0087419E"/>
    <w:rsid w:val="00CA45DF"/>
    <w:rsid w:val="00D15F59"/>
    <w:rsid w:val="00D37AD9"/>
    <w:rsid w:val="00E168B1"/>
    <w:rsid w:val="00EE3EA2"/>
    <w:rsid w:val="00FD4679"/>
    <w:rsid w:val="00FF4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C3143"/>
  <w15:chartTrackingRefBased/>
  <w15:docId w15:val="{B0721FF7-AC0E-42EF-8B27-6728DFAB58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55C15"/>
    <w:pPr>
      <w:ind w:leftChars="400" w:left="800"/>
    </w:pPr>
  </w:style>
  <w:style w:type="character" w:styleId="a4">
    <w:name w:val="Placeholder Text"/>
    <w:basedOn w:val="a0"/>
    <w:uiPriority w:val="99"/>
    <w:semiHidden/>
    <w:rsid w:val="00755C15"/>
    <w:rPr>
      <w:color w:val="808080"/>
    </w:rPr>
  </w:style>
  <w:style w:type="paragraph" w:styleId="a5">
    <w:name w:val="header"/>
    <w:basedOn w:val="a"/>
    <w:link w:val="Char"/>
    <w:uiPriority w:val="99"/>
    <w:unhideWhenUsed/>
    <w:rsid w:val="00762B1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762B17"/>
  </w:style>
  <w:style w:type="paragraph" w:styleId="a6">
    <w:name w:val="footer"/>
    <w:basedOn w:val="a"/>
    <w:link w:val="Char0"/>
    <w:uiPriority w:val="99"/>
    <w:unhideWhenUsed/>
    <w:rsid w:val="00762B1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762B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DA958B0-78AD-437F-A722-53C86E3327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994</TotalTime>
  <Pages>2</Pages>
  <Words>278</Words>
  <Characters>1588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8</cp:revision>
  <dcterms:created xsi:type="dcterms:W3CDTF">2016-11-15T02:15:00Z</dcterms:created>
  <dcterms:modified xsi:type="dcterms:W3CDTF">2016-11-16T09:05:00Z</dcterms:modified>
</cp:coreProperties>
</file>