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213D"/>
          <w:sz w:val="72"/>
          <w:szCs w:val="72"/>
        </w:rPr>
        <w:t xml:space="preserve">Margin Notes</w:t>
      </w:r>
    </w:p>
    <w:p>
      <w:pPr>
        <w:spacing w:after="400"/>
      </w:pPr>
      <w:r>
        <w:rPr>
          <w:color w:val="3776AB"/>
          <w:sz w:val="32"/>
          <w:szCs w:val="32"/>
        </w:rPr>
        <w:t xml:space="preserve">AI Study Assistant using Retrieval-Augmented Generation (Embeddings + LLM)</w:t>
      </w:r>
    </w:p>
    <w:p>
      <w:pPr>
        <w:spacing w:after="120" w:line="300"/>
      </w:pPr>
      <w:r>
        <w:rPr>
          <w:sz w:val="22"/>
          <w:szCs w:val="22"/>
        </w:rPr>
        <w:t xml:space="preserve">Student: Anushay Ayat</w:t>
      </w:r>
    </w:p>
    <w:p>
      <w:pPr>
        <w:spacing w:after="120" w:line="300"/>
      </w:pPr>
      <w:r>
        <w:rPr>
          <w:sz w:val="22"/>
          <w:szCs w:val="22"/>
        </w:rPr>
        <w:t xml:space="preserve">Program: Artificial Intelligence and Data Science, SMIT</w:t>
      </w:r>
    </w:p>
    <w:p>
      <w:pPr>
        <w:spacing w:after="120" w:line="300"/>
      </w:pPr>
      <w:r>
        <w:rPr>
          <w:sz w:val="22"/>
          <w:szCs w:val="22"/>
        </w:rPr>
        <w:t xml:space="preserve">Assignment: AI Study Assistant using RAG</w:t>
      </w:r>
    </w:p>
    <w:p>
      <w:pPr>
        <w:spacing w:after="120" w:line="300"/>
      </w:pPr>
      <w:r>
        <w:rPr>
          <w:sz w:val="22"/>
          <w:szCs w:val="22"/>
        </w:rPr>
        <w:t xml:space="preserve">Technologies: FastAPI, ChromaDB, Groq (gpt-oss-20b), Firebase</w:t>
      </w:r>
    </w:p>
    <w:p>
      <w:pPr>
        <w:spacing w:after="120" w:line="300"/>
      </w:pPr>
      <w:r>
        <w:rPr>
          <w:sz w:val="22"/>
          <w:szCs w:val="22"/>
        </w:rPr>
        <w:t xml:space="preserve">GitHub: https://github.com/scientistayat-engineer/ai-study-assistant</w:t>
      </w:r>
    </w:p>
    <w:p>
      <w:r>
        <w:br w:type="page"/>
      </w:r>
    </w:p>
    <w:p>
      <w:pPr>
        <w:pStyle w:val="Heading1"/>
        <w:spacing w:after="120" w:before="320"/>
      </w:pPr>
      <w:r>
        <w:rPr>
          <w:rFonts w:ascii="Calibri" w:cs="Calibri" w:eastAsia="Calibri" w:hAnsi="Calibri"/>
          <w:b/>
          <w:bCs/>
          <w:color w:val="14213D"/>
          <w:sz w:val="32"/>
          <w:szCs w:val="32"/>
        </w:rPr>
        <w:t xml:space="preserve">1. Introduction</w:t>
      </w:r>
    </w:p>
    <w:p>
      <w:pPr>
        <w:spacing w:after="120" w:line="300"/>
      </w:pPr>
      <w:r>
        <w:rPr>
          <w:sz w:val="22"/>
          <w:szCs w:val="22"/>
        </w:rPr>
        <w:t xml:space="preserve">Students who keep their notes as PDF chapters often struggle to find one specific answer quickly. General chatbots can answer, but they may use knowledge from outside the notes and cannot point to a page. This project builds an AI Study Assistant, called Margin Notes, that answers questions only from uploaded Python PDF chapters and shows which file and page each answer came from.</w:t>
      </w:r>
    </w:p>
    <w:p>
      <w:pPr>
        <w:spacing w:after="120" w:line="300"/>
      </w:pPr>
      <w:r>
        <w:rPr>
          <w:sz w:val="22"/>
          <w:szCs w:val="22"/>
        </w:rPr>
        <w:t xml:space="preserve">The system uses Retrieval-Augmented Generation (RAG). Instead of asking a language model to answer from memory, the application first retrieves the most relevant passages from the uploaded chapters and then asks a language model (Groq gpt-oss-20b) to write an answer using only those passages.</w:t>
      </w:r>
    </w:p>
    <w:p>
      <w:pPr>
        <w:pStyle w:val="Heading1"/>
        <w:spacing w:after="120" w:before="320"/>
      </w:pPr>
      <w:r>
        <w:rPr>
          <w:rFonts w:ascii="Calibri" w:cs="Calibri" w:eastAsia="Calibri" w:hAnsi="Calibri"/>
          <w:b/>
          <w:bCs/>
          <w:color w:val="14213D"/>
          <w:sz w:val="32"/>
          <w:szCs w:val="32"/>
        </w:rPr>
        <w:t xml:space="preserve">2. Objectives</w:t>
      </w:r>
    </w:p>
    <w:p>
      <w:pPr>
        <w:pStyle w:val="ListParagraph"/>
        <w:numPr>
          <w:ilvl w:val="0"/>
          <w:numId w:val="2"/>
        </w:numPr>
        <w:spacing w:after="60"/>
      </w:pPr>
      <w:r>
        <w:rPr>
          <w:sz w:val="22"/>
          <w:szCs w:val="22"/>
        </w:rPr>
        <w:t xml:space="preserve">Upload 5 PDF chapters and extract their text.</w:t>
      </w:r>
    </w:p>
    <w:p>
      <w:pPr>
        <w:pStyle w:val="ListParagraph"/>
        <w:numPr>
          <w:ilvl w:val="0"/>
          <w:numId w:val="2"/>
        </w:numPr>
        <w:spacing w:after="60"/>
      </w:pPr>
      <w:r>
        <w:rPr>
          <w:sz w:val="22"/>
          <w:szCs w:val="22"/>
        </w:rPr>
        <w:t xml:space="preserve">Split the text into chunks and generate embeddings for every chunk.</w:t>
      </w:r>
    </w:p>
    <w:p>
      <w:pPr>
        <w:pStyle w:val="ListParagraph"/>
        <w:numPr>
          <w:ilvl w:val="0"/>
          <w:numId w:val="2"/>
        </w:numPr>
        <w:spacing w:after="60"/>
      </w:pPr>
      <w:r>
        <w:rPr>
          <w:sz w:val="22"/>
          <w:szCs w:val="22"/>
        </w:rPr>
        <w:t xml:space="preserve">Save the embeddings locally in ChromaDB.</w:t>
      </w:r>
    </w:p>
    <w:p>
      <w:pPr>
        <w:pStyle w:val="ListParagraph"/>
        <w:numPr>
          <w:ilvl w:val="0"/>
          <w:numId w:val="2"/>
        </w:numPr>
        <w:spacing w:after="60"/>
      </w:pPr>
      <w:r>
        <w:rPr>
          <w:sz w:val="22"/>
          <w:szCs w:val="22"/>
        </w:rPr>
        <w:t xml:space="preserve">Provide a FastAPI web interface where the user asks questions.</w:t>
      </w:r>
    </w:p>
    <w:p>
      <w:pPr>
        <w:pStyle w:val="ListParagraph"/>
        <w:numPr>
          <w:ilvl w:val="0"/>
          <w:numId w:val="2"/>
        </w:numPr>
        <w:spacing w:after="60"/>
      </w:pPr>
      <w:r>
        <w:rPr>
          <w:sz w:val="22"/>
          <w:szCs w:val="22"/>
        </w:rPr>
        <w:t xml:space="preserve">Retrieve the most relevant chunks, send them to the language model, and display the final answer.</w:t>
      </w:r>
    </w:p>
    <w:p>
      <w:pPr>
        <w:pStyle w:val="ListParagraph"/>
        <w:numPr>
          <w:ilvl w:val="0"/>
          <w:numId w:val="2"/>
        </w:numPr>
        <w:spacing w:after="60"/>
      </w:pPr>
      <w:r>
        <w:rPr>
          <w:sz w:val="22"/>
          <w:szCs w:val="22"/>
        </w:rPr>
        <w:t xml:space="preserve">Add login and a polished interface.</w:t>
      </w:r>
    </w:p>
    <w:p>
      <w:pPr>
        <w:pStyle w:val="Heading1"/>
        <w:spacing w:after="120" w:before="320"/>
      </w:pPr>
      <w:r>
        <w:rPr>
          <w:rFonts w:ascii="Calibri" w:cs="Calibri" w:eastAsia="Calibri" w:hAnsi="Calibri"/>
          <w:b/>
          <w:bCs/>
          <w:color w:val="14213D"/>
          <w:sz w:val="32"/>
          <w:szCs w:val="32"/>
        </w:rPr>
        <w:t xml:space="preserve">3. Background</w:t>
      </w:r>
    </w:p>
    <w:p>
      <w:pPr>
        <w:pStyle w:val="Heading2"/>
        <w:spacing w:after="80" w:before="200"/>
      </w:pPr>
      <w:r>
        <w:rPr>
          <w:rFonts w:ascii="Calibri" w:cs="Calibri" w:eastAsia="Calibri" w:hAnsi="Calibri"/>
          <w:b/>
          <w:bCs/>
          <w:color w:val="3776AB"/>
          <w:sz w:val="26"/>
          <w:szCs w:val="26"/>
        </w:rPr>
        <w:t xml:space="preserve">3.1 Retrieval-Augmented Generation</w:t>
      </w:r>
    </w:p>
    <w:p>
      <w:pPr>
        <w:spacing w:after="120" w:line="300"/>
      </w:pPr>
      <w:r>
        <w:rPr>
          <w:sz w:val="22"/>
          <w:szCs w:val="22"/>
        </w:rPr>
        <w:t xml:space="preserve">RAG combines a search step with a generation step. The search step finds passages related to the question, and the generation step turns those passages into a readable answer. This keeps answers tied to the source material and makes it possible to cite sources.</w:t>
      </w:r>
    </w:p>
    <w:p>
      <w:pPr>
        <w:pStyle w:val="Heading2"/>
        <w:spacing w:after="80" w:before="200"/>
      </w:pPr>
      <w:r>
        <w:rPr>
          <w:rFonts w:ascii="Calibri" w:cs="Calibri" w:eastAsia="Calibri" w:hAnsi="Calibri"/>
          <w:b/>
          <w:bCs/>
          <w:color w:val="3776AB"/>
          <w:sz w:val="26"/>
          <w:szCs w:val="26"/>
        </w:rPr>
        <w:t xml:space="preserve">3.2 Embeddings</w:t>
      </w:r>
    </w:p>
    <w:p>
      <w:pPr>
        <w:spacing w:after="120" w:line="300"/>
      </w:pPr>
      <w:r>
        <w:rPr>
          <w:sz w:val="22"/>
          <w:szCs w:val="22"/>
        </w:rPr>
        <w:t xml:space="preserve">An embedding is a list of numbers that represents the meaning of a piece of text. Texts with similar meaning have embeddings that are close together. This project uses the all-MiniLM-L6-v2 model, which produces 384 numbers per chunk and runs locally, so no extra API key is needed for embeddings.</w:t>
      </w:r>
    </w:p>
    <w:p>
      <w:pPr>
        <w:pStyle w:val="Heading2"/>
        <w:spacing w:after="80" w:before="200"/>
      </w:pPr>
      <w:r>
        <w:rPr>
          <w:rFonts w:ascii="Calibri" w:cs="Calibri" w:eastAsia="Calibri" w:hAnsi="Calibri"/>
          <w:b/>
          <w:bCs/>
          <w:color w:val="3776AB"/>
          <w:sz w:val="26"/>
          <w:szCs w:val="26"/>
        </w:rPr>
        <w:t xml:space="preserve">3.3 Vector database</w:t>
      </w:r>
    </w:p>
    <w:p>
      <w:pPr>
        <w:spacing w:after="120" w:line="300"/>
      </w:pPr>
      <w:r>
        <w:rPr>
          <w:sz w:val="22"/>
          <w:szCs w:val="22"/>
        </w:rPr>
        <w:t xml:space="preserve">ChromaDB stores each chunk with its embedding and metadata (file name and page number). A question is converted to an embedding and compared with the stored ones using cosine distance, and the closest chunks are returned.</w:t>
      </w:r>
    </w:p>
    <w:p>
      <w:pPr>
        <w:pStyle w:val="Heading1"/>
        <w:spacing w:after="120" w:before="320"/>
      </w:pPr>
      <w:r>
        <w:rPr>
          <w:rFonts w:ascii="Calibri" w:cs="Calibri" w:eastAsia="Calibri" w:hAnsi="Calibri"/>
          <w:b/>
          <w:bCs/>
          <w:color w:val="14213D"/>
          <w:sz w:val="32"/>
          <w:szCs w:val="32"/>
        </w:rPr>
        <w:t xml:space="preserve">4. System Architecture</w:t>
      </w:r>
    </w:p>
    <w:p>
      <w:pPr>
        <w:spacing w:after="120" w:line="300"/>
      </w:pPr>
      <w:r>
        <w:rPr>
          <w:sz w:val="22"/>
          <w:szCs w:val="22"/>
        </w:rPr>
        <w:t xml:space="preserve">The web page is served by the FastAPI application itself, which runs on the user's computer (localhost:8000). The service reads and writes ChromaDB, retrieves chunks, and calls the Groq API. Firebase Authentication handles login, and Firestore stores each user's chat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shd w:fill="14213D" w:val="clear"/>
            <w:tcMar>
              <w:top w:type="dxa" w:w="70"/>
              <w:left w:type="dxa" w:w="110"/>
              <w:bottom w:type="dxa" w:w="70"/>
              <w:right w:type="dxa" w:w="110"/>
            </w:tcMar>
          </w:tcPr>
          <w:p>
            <w:r>
              <w:rPr>
                <w:b/>
                <w:bCs/>
                <w:color w:val="FFFFFF"/>
                <w:sz w:val="20"/>
                <w:szCs w:val="20"/>
              </w:rPr>
              <w:t xml:space="preserve">Layer</w:t>
            </w:r>
          </w:p>
        </w:tc>
        <w:tc>
          <w:tcPr>
            <w:tcW w:type="dxa" w:w="2800"/>
            <w:shd w:fill="14213D" w:val="clear"/>
            <w:tcMar>
              <w:top w:type="dxa" w:w="70"/>
              <w:left w:type="dxa" w:w="110"/>
              <w:bottom w:type="dxa" w:w="70"/>
              <w:right w:type="dxa" w:w="110"/>
            </w:tcMar>
          </w:tcPr>
          <w:p>
            <w:r>
              <w:rPr>
                <w:b/>
                <w:bCs/>
                <w:color w:val="FFFFFF"/>
                <w:sz w:val="20"/>
                <w:szCs w:val="20"/>
              </w:rPr>
              <w:t xml:space="preserve">Technology</w:t>
            </w:r>
          </w:p>
        </w:tc>
        <w:tc>
          <w:tcPr>
            <w:tcW w:type="dxa" w:w="4860"/>
            <w:shd w:fill="14213D" w:val="clear"/>
            <w:tcMar>
              <w:top w:type="dxa" w:w="70"/>
              <w:left w:type="dxa" w:w="110"/>
              <w:bottom w:type="dxa" w:w="70"/>
              <w:right w:type="dxa" w:w="110"/>
            </w:tcMar>
          </w:tcPr>
          <w:p>
            <w:r>
              <w:rPr>
                <w:b/>
                <w:bCs/>
                <w:color w:val="FFFFFF"/>
                <w:sz w:val="20"/>
                <w:szCs w:val="20"/>
              </w:rPr>
              <w:t xml:space="preserve">Role</w:t>
            </w:r>
          </w:p>
        </w:tc>
      </w:tr>
      <w:tr>
        <w:trPr>
          <w:tblHeader w:val="false"/>
        </w:trPr>
        <w:tc>
          <w:tcPr>
            <w:tcW w:type="dxa" w:w="1700"/>
            <w:tcMar>
              <w:top w:type="dxa" w:w="70"/>
              <w:left w:type="dxa" w:w="110"/>
              <w:bottom w:type="dxa" w:w="70"/>
              <w:right w:type="dxa" w:w="110"/>
            </w:tcMar>
          </w:tcPr>
          <w:p>
            <w:r>
              <w:rPr>
                <w:b w:val="false"/>
                <w:bCs w:val="false"/>
                <w:color w:val="000000"/>
                <w:sz w:val="20"/>
                <w:szCs w:val="20"/>
              </w:rPr>
              <w:t xml:space="preserve">Frontend</w:t>
            </w:r>
          </w:p>
        </w:tc>
        <w:tc>
          <w:tcPr>
            <w:tcW w:type="dxa" w:w="2800"/>
            <w:tcMar>
              <w:top w:type="dxa" w:w="70"/>
              <w:left w:type="dxa" w:w="110"/>
              <w:bottom w:type="dxa" w:w="70"/>
              <w:right w:type="dxa" w:w="110"/>
            </w:tcMar>
          </w:tcPr>
          <w:p>
            <w:r>
              <w:rPr>
                <w:b w:val="false"/>
                <w:bCs w:val="false"/>
                <w:color w:val="000000"/>
                <w:sz w:val="20"/>
                <w:szCs w:val="20"/>
              </w:rPr>
              <w:t xml:space="preserve">HTML, CSS, JavaScript</w:t>
            </w:r>
          </w:p>
        </w:tc>
        <w:tc>
          <w:tcPr>
            <w:tcW w:type="dxa" w:w="4860"/>
            <w:tcMar>
              <w:top w:type="dxa" w:w="70"/>
              <w:left w:type="dxa" w:w="110"/>
              <w:bottom w:type="dxa" w:w="70"/>
              <w:right w:type="dxa" w:w="110"/>
            </w:tcMar>
          </w:tcPr>
          <w:p>
            <w:r>
              <w:rPr>
                <w:b w:val="false"/>
                <w:bCs w:val="false"/>
                <w:color w:val="000000"/>
                <w:sz w:val="20"/>
                <w:szCs w:val="20"/>
              </w:rPr>
              <w:t xml:space="preserve">Login, chat, quiz, study tools, RAG Inspector</w:t>
            </w:r>
          </w:p>
        </w:tc>
      </w:tr>
      <w:tr>
        <w:trPr>
          <w:tblHeader w:val="false"/>
        </w:trPr>
        <w:tc>
          <w:tcPr>
            <w:tcW w:type="dxa" w:w="1700"/>
            <w:tcMar>
              <w:top w:type="dxa" w:w="70"/>
              <w:left w:type="dxa" w:w="110"/>
              <w:bottom w:type="dxa" w:w="70"/>
              <w:right w:type="dxa" w:w="110"/>
            </w:tcMar>
          </w:tcPr>
          <w:p>
            <w:r>
              <w:rPr>
                <w:b w:val="false"/>
                <w:bCs w:val="false"/>
                <w:color w:val="000000"/>
                <w:sz w:val="20"/>
                <w:szCs w:val="20"/>
              </w:rPr>
              <w:t xml:space="preserve">Web server</w:t>
            </w:r>
          </w:p>
        </w:tc>
        <w:tc>
          <w:tcPr>
            <w:tcW w:type="dxa" w:w="2800"/>
            <w:tcMar>
              <w:top w:type="dxa" w:w="70"/>
              <w:left w:type="dxa" w:w="110"/>
              <w:bottom w:type="dxa" w:w="70"/>
              <w:right w:type="dxa" w:w="110"/>
            </w:tcMar>
          </w:tcPr>
          <w:p>
            <w:r>
              <w:rPr>
                <w:b w:val="false"/>
                <w:bCs w:val="false"/>
                <w:color w:val="000000"/>
                <w:sz w:val="20"/>
                <w:szCs w:val="20"/>
              </w:rPr>
              <w:t xml:space="preserve">FastAPI (Uvicorn)</w:t>
            </w:r>
          </w:p>
        </w:tc>
        <w:tc>
          <w:tcPr>
            <w:tcW w:type="dxa" w:w="4860"/>
            <w:tcMar>
              <w:top w:type="dxa" w:w="70"/>
              <w:left w:type="dxa" w:w="110"/>
              <w:bottom w:type="dxa" w:w="70"/>
              <w:right w:type="dxa" w:w="110"/>
            </w:tcMar>
          </w:tcPr>
          <w:p>
            <w:r>
              <w:rPr>
                <w:b w:val="false"/>
                <w:bCs w:val="false"/>
                <w:color w:val="000000"/>
                <w:sz w:val="20"/>
                <w:szCs w:val="20"/>
              </w:rPr>
              <w:t xml:space="preserve">Serves the page and the API on localhost</w:t>
            </w:r>
          </w:p>
        </w:tc>
      </w:tr>
      <w:tr>
        <w:trPr>
          <w:tblHeader w:val="false"/>
        </w:trPr>
        <w:tc>
          <w:tcPr>
            <w:tcW w:type="dxa" w:w="1700"/>
            <w:tcMar>
              <w:top w:type="dxa" w:w="70"/>
              <w:left w:type="dxa" w:w="110"/>
              <w:bottom w:type="dxa" w:w="70"/>
              <w:right w:type="dxa" w:w="110"/>
            </w:tcMar>
          </w:tcPr>
          <w:p>
            <w:r>
              <w:rPr>
                <w:b w:val="false"/>
                <w:bCs w:val="false"/>
                <w:color w:val="000000"/>
                <w:sz w:val="20"/>
                <w:szCs w:val="20"/>
              </w:rPr>
              <w:t xml:space="preserve">Backend</w:t>
            </w:r>
          </w:p>
        </w:tc>
        <w:tc>
          <w:tcPr>
            <w:tcW w:type="dxa" w:w="2800"/>
            <w:tcMar>
              <w:top w:type="dxa" w:w="70"/>
              <w:left w:type="dxa" w:w="110"/>
              <w:bottom w:type="dxa" w:w="70"/>
              <w:right w:type="dxa" w:w="110"/>
            </w:tcMar>
          </w:tcPr>
          <w:p>
            <w:r>
              <w:rPr>
                <w:b w:val="false"/>
                <w:bCs w:val="false"/>
                <w:color w:val="000000"/>
                <w:sz w:val="20"/>
                <w:szCs w:val="20"/>
              </w:rPr>
              <w:t xml:space="preserve">FastAPI (local; Docker file included)</w:t>
            </w:r>
          </w:p>
        </w:tc>
        <w:tc>
          <w:tcPr>
            <w:tcW w:type="dxa" w:w="4860"/>
            <w:tcMar>
              <w:top w:type="dxa" w:w="70"/>
              <w:left w:type="dxa" w:w="110"/>
              <w:bottom w:type="dxa" w:w="70"/>
              <w:right w:type="dxa" w:w="110"/>
            </w:tcMar>
          </w:tcPr>
          <w:p>
            <w:r>
              <w:rPr>
                <w:b w:val="false"/>
                <w:bCs w:val="false"/>
                <w:color w:val="000000"/>
                <w:sz w:val="20"/>
                <w:szCs w:val="20"/>
              </w:rPr>
              <w:t xml:space="preserve">Upload, retrieval, answering, quiz, study, inspector, evaluation</w:t>
            </w:r>
          </w:p>
        </w:tc>
      </w:tr>
      <w:tr>
        <w:trPr>
          <w:tblHeader w:val="false"/>
        </w:trPr>
        <w:tc>
          <w:tcPr>
            <w:tcW w:type="dxa" w:w="1700"/>
            <w:tcMar>
              <w:top w:type="dxa" w:w="70"/>
              <w:left w:type="dxa" w:w="110"/>
              <w:bottom w:type="dxa" w:w="70"/>
              <w:right w:type="dxa" w:w="110"/>
            </w:tcMar>
          </w:tcPr>
          <w:p>
            <w:r>
              <w:rPr>
                <w:b w:val="false"/>
                <w:bCs w:val="false"/>
                <w:color w:val="000000"/>
                <w:sz w:val="20"/>
                <w:szCs w:val="20"/>
              </w:rPr>
              <w:t xml:space="preserve">Vector store</w:t>
            </w:r>
          </w:p>
        </w:tc>
        <w:tc>
          <w:tcPr>
            <w:tcW w:type="dxa" w:w="2800"/>
            <w:tcMar>
              <w:top w:type="dxa" w:w="70"/>
              <w:left w:type="dxa" w:w="110"/>
              <w:bottom w:type="dxa" w:w="70"/>
              <w:right w:type="dxa" w:w="110"/>
            </w:tcMar>
          </w:tcPr>
          <w:p>
            <w:r>
              <w:rPr>
                <w:b w:val="false"/>
                <w:bCs w:val="false"/>
                <w:color w:val="000000"/>
                <w:sz w:val="20"/>
                <w:szCs w:val="20"/>
              </w:rPr>
              <w:t xml:space="preserve">ChromaDB (persistent)</w:t>
            </w:r>
          </w:p>
        </w:tc>
        <w:tc>
          <w:tcPr>
            <w:tcW w:type="dxa" w:w="4860"/>
            <w:tcMar>
              <w:top w:type="dxa" w:w="70"/>
              <w:left w:type="dxa" w:w="110"/>
              <w:bottom w:type="dxa" w:w="70"/>
              <w:right w:type="dxa" w:w="110"/>
            </w:tcMar>
          </w:tcPr>
          <w:p>
            <w:r>
              <w:rPr>
                <w:b w:val="false"/>
                <w:bCs w:val="false"/>
                <w:color w:val="000000"/>
                <w:sz w:val="20"/>
                <w:szCs w:val="20"/>
              </w:rPr>
              <w:t xml:space="preserve">Chunks, embeddings, metadata</w:t>
            </w:r>
          </w:p>
        </w:tc>
      </w:tr>
      <w:tr>
        <w:trPr>
          <w:tblHeader w:val="false"/>
        </w:trPr>
        <w:tc>
          <w:tcPr>
            <w:tcW w:type="dxa" w:w="1700"/>
            <w:tcMar>
              <w:top w:type="dxa" w:w="70"/>
              <w:left w:type="dxa" w:w="110"/>
              <w:bottom w:type="dxa" w:w="70"/>
              <w:right w:type="dxa" w:w="110"/>
            </w:tcMar>
          </w:tcPr>
          <w:p>
            <w:r>
              <w:rPr>
                <w:b w:val="false"/>
                <w:bCs w:val="false"/>
                <w:color w:val="000000"/>
                <w:sz w:val="20"/>
                <w:szCs w:val="20"/>
              </w:rPr>
              <w:t xml:space="preserve">Embeddings</w:t>
            </w:r>
          </w:p>
        </w:tc>
        <w:tc>
          <w:tcPr>
            <w:tcW w:type="dxa" w:w="2800"/>
            <w:tcMar>
              <w:top w:type="dxa" w:w="70"/>
              <w:left w:type="dxa" w:w="110"/>
              <w:bottom w:type="dxa" w:w="70"/>
              <w:right w:type="dxa" w:w="110"/>
            </w:tcMar>
          </w:tcPr>
          <w:p>
            <w:r>
              <w:rPr>
                <w:b w:val="false"/>
                <w:bCs w:val="false"/>
                <w:color w:val="000000"/>
                <w:sz w:val="20"/>
                <w:szCs w:val="20"/>
              </w:rPr>
              <w:t xml:space="preserve">all-MiniLM-L6-v2</w:t>
            </w:r>
          </w:p>
        </w:tc>
        <w:tc>
          <w:tcPr>
            <w:tcW w:type="dxa" w:w="4860"/>
            <w:tcMar>
              <w:top w:type="dxa" w:w="70"/>
              <w:left w:type="dxa" w:w="110"/>
              <w:bottom w:type="dxa" w:w="70"/>
              <w:right w:type="dxa" w:w="110"/>
            </w:tcMar>
          </w:tcPr>
          <w:p>
            <w:r>
              <w:rPr>
                <w:b w:val="false"/>
                <w:bCs w:val="false"/>
                <w:color w:val="000000"/>
                <w:sz w:val="20"/>
                <w:szCs w:val="20"/>
              </w:rPr>
              <w:t xml:space="preserve">384-dimension local embeddings</w:t>
            </w:r>
          </w:p>
        </w:tc>
      </w:tr>
      <w:tr>
        <w:trPr>
          <w:tblHeader w:val="false"/>
        </w:trPr>
        <w:tc>
          <w:tcPr>
            <w:tcW w:type="dxa" w:w="1700"/>
            <w:tcMar>
              <w:top w:type="dxa" w:w="70"/>
              <w:left w:type="dxa" w:w="110"/>
              <w:bottom w:type="dxa" w:w="70"/>
              <w:right w:type="dxa" w:w="110"/>
            </w:tcMar>
          </w:tcPr>
          <w:p>
            <w:r>
              <w:rPr>
                <w:b w:val="false"/>
                <w:bCs w:val="false"/>
                <w:color w:val="000000"/>
                <w:sz w:val="20"/>
                <w:szCs w:val="20"/>
              </w:rPr>
              <w:t xml:space="preserve">LLM</w:t>
            </w:r>
          </w:p>
        </w:tc>
        <w:tc>
          <w:tcPr>
            <w:tcW w:type="dxa" w:w="2800"/>
            <w:tcMar>
              <w:top w:type="dxa" w:w="70"/>
              <w:left w:type="dxa" w:w="110"/>
              <w:bottom w:type="dxa" w:w="70"/>
              <w:right w:type="dxa" w:w="110"/>
            </w:tcMar>
          </w:tcPr>
          <w:p>
            <w:r>
              <w:rPr>
                <w:b w:val="false"/>
                <w:bCs w:val="false"/>
                <w:color w:val="000000"/>
                <w:sz w:val="20"/>
                <w:szCs w:val="20"/>
              </w:rPr>
              <w:t xml:space="preserve">Groq gpt-oss-20b (Grok from xAI also supported)</w:t>
            </w:r>
          </w:p>
        </w:tc>
        <w:tc>
          <w:tcPr>
            <w:tcW w:type="dxa" w:w="4860"/>
            <w:tcMar>
              <w:top w:type="dxa" w:w="70"/>
              <w:left w:type="dxa" w:w="110"/>
              <w:bottom w:type="dxa" w:w="70"/>
              <w:right w:type="dxa" w:w="110"/>
            </w:tcMar>
          </w:tcPr>
          <w:p>
            <w:r>
              <w:rPr>
                <w:b w:val="false"/>
                <w:bCs w:val="false"/>
                <w:color w:val="000000"/>
                <w:sz w:val="20"/>
                <w:szCs w:val="20"/>
              </w:rPr>
              <w:t xml:space="preserve">Writes answers from retrieved context</w:t>
            </w:r>
          </w:p>
        </w:tc>
      </w:tr>
      <w:tr>
        <w:trPr>
          <w:tblHeader w:val="false"/>
        </w:trPr>
        <w:tc>
          <w:tcPr>
            <w:tcW w:type="dxa" w:w="1700"/>
            <w:tcMar>
              <w:top w:type="dxa" w:w="70"/>
              <w:left w:type="dxa" w:w="110"/>
              <w:bottom w:type="dxa" w:w="70"/>
              <w:right w:type="dxa" w:w="110"/>
            </w:tcMar>
          </w:tcPr>
          <w:p>
            <w:r>
              <w:rPr>
                <w:b w:val="false"/>
                <w:bCs w:val="false"/>
                <w:color w:val="000000"/>
                <w:sz w:val="20"/>
                <w:szCs w:val="20"/>
              </w:rPr>
              <w:t xml:space="preserve">Auth and data</w:t>
            </w:r>
          </w:p>
        </w:tc>
        <w:tc>
          <w:tcPr>
            <w:tcW w:type="dxa" w:w="2800"/>
            <w:tcMar>
              <w:top w:type="dxa" w:w="70"/>
              <w:left w:type="dxa" w:w="110"/>
              <w:bottom w:type="dxa" w:w="70"/>
              <w:right w:type="dxa" w:w="110"/>
            </w:tcMar>
          </w:tcPr>
          <w:p>
            <w:r>
              <w:rPr>
                <w:b w:val="false"/>
                <w:bCs w:val="false"/>
                <w:color w:val="000000"/>
                <w:sz w:val="20"/>
                <w:szCs w:val="20"/>
              </w:rPr>
              <w:t xml:space="preserve">Firebase Auth, Firestore</w:t>
            </w:r>
          </w:p>
        </w:tc>
        <w:tc>
          <w:tcPr>
            <w:tcW w:type="dxa" w:w="4860"/>
            <w:tcMar>
              <w:top w:type="dxa" w:w="70"/>
              <w:left w:type="dxa" w:w="110"/>
              <w:bottom w:type="dxa" w:w="70"/>
              <w:right w:type="dxa" w:w="110"/>
            </w:tcMar>
          </w:tcPr>
          <w:p>
            <w:r>
              <w:rPr>
                <w:b w:val="false"/>
                <w:bCs w:val="false"/>
                <w:color w:val="000000"/>
                <w:sz w:val="20"/>
                <w:szCs w:val="20"/>
              </w:rPr>
              <w:t xml:space="preserve">Email and Google login, saved chat history</w:t>
            </w:r>
          </w:p>
        </w:tc>
      </w:tr>
    </w:tbl>
    <w:p>
      <w:pPr>
        <w:pStyle w:val="Heading1"/>
        <w:spacing w:after="120" w:before="320"/>
      </w:pPr>
      <w:r>
        <w:rPr>
          <w:rFonts w:ascii="Calibri" w:cs="Calibri" w:eastAsia="Calibri" w:hAnsi="Calibri"/>
          <w:b/>
          <w:bCs/>
          <w:color w:val="14213D"/>
          <w:sz w:val="32"/>
          <w:szCs w:val="32"/>
        </w:rPr>
        <w:t xml:space="preserve">5. Implementation</w:t>
      </w:r>
    </w:p>
    <w:p>
      <w:pPr>
        <w:pStyle w:val="Heading2"/>
        <w:spacing w:after="80" w:before="200"/>
      </w:pPr>
      <w:r>
        <w:rPr>
          <w:rFonts w:ascii="Calibri" w:cs="Calibri" w:eastAsia="Calibri" w:hAnsi="Calibri"/>
          <w:b/>
          <w:bCs/>
          <w:color w:val="3776AB"/>
          <w:sz w:val="26"/>
          <w:szCs w:val="26"/>
        </w:rPr>
        <w:t xml:space="preserve">5.1 Ingestion pipeline</w:t>
      </w:r>
    </w:p>
    <w:p>
      <w:pPr>
        <w:spacing w:after="120" w:line="300"/>
      </w:pPr>
      <w:r>
        <w:rPr>
          <w:sz w:val="22"/>
          <w:szCs w:val="22"/>
        </w:rPr>
        <w:t xml:space="preserve">Each PDF is read page by page with pypdf so that every chunk keeps its page number. The text is cleaned and split into chunks of 900 characters with an overlap of 150 characters, so a sentence cut at a boundary still appears in full in one chunk. ChromaDB creates the embeddings and saves them on disk. Uploading a file again replaces its old chunks.</w:t>
      </w:r>
    </w:p>
    <w:p>
      <w:pPr>
        <w:pStyle w:val="Heading2"/>
        <w:spacing w:after="80" w:before="200"/>
      </w:pPr>
      <w:r>
        <w:rPr>
          <w:rFonts w:ascii="Calibri" w:cs="Calibri" w:eastAsia="Calibri" w:hAnsi="Calibri"/>
          <w:b/>
          <w:bCs/>
          <w:color w:val="3776AB"/>
          <w:sz w:val="26"/>
          <w:szCs w:val="26"/>
        </w:rPr>
        <w:t xml:space="preserve">5.2 Retrieval and answer generation</w:t>
      </w:r>
    </w:p>
    <w:p>
      <w:pPr>
        <w:spacing w:after="120" w:line="300"/>
      </w:pPr>
      <w:r>
        <w:rPr>
          <w:sz w:val="22"/>
          <w:szCs w:val="22"/>
        </w:rPr>
        <w:t xml:space="preserve">For each question the backend retrieves the 5 most similar chunks. For follow-up questions, the previous user questions are added to the search text, so a message like "give an example" still finds the right chunks. The retrieved text, the recent chat and the question are sent to the model with an instruction to answer only from the context and to cite sources as [file p.N]. The answer is streamed to the browser word by word.</w:t>
      </w:r>
    </w:p>
    <w:p>
      <w:pPr>
        <w:pStyle w:val="Heading2"/>
        <w:spacing w:after="80" w:before="200"/>
      </w:pPr>
      <w:r>
        <w:rPr>
          <w:rFonts w:ascii="Calibri" w:cs="Calibri" w:eastAsia="Calibri" w:hAnsi="Calibri"/>
          <w:b/>
          <w:bCs/>
          <w:color w:val="3776AB"/>
          <w:sz w:val="26"/>
          <w:szCs w:val="26"/>
        </w:rPr>
        <w:t xml:space="preserve">5.3 Not-in-notes guard</w:t>
      </w:r>
    </w:p>
    <w:p>
      <w:pPr>
        <w:spacing w:after="120" w:line="300"/>
      </w:pPr>
      <w:r>
        <w:rPr>
          <w:sz w:val="22"/>
          <w:szCs w:val="22"/>
        </w:rPr>
        <w:t xml:space="preserve">If the best retrieved chunk has a similarity below 0.2 (a configurable setting), the backend does not call the model. It returns a message saying that the answer was not found in the notes. This prevents confident answers that are not supported by the chapters.</w:t>
      </w:r>
    </w:p>
    <w:p>
      <w:pPr>
        <w:pStyle w:val="Heading2"/>
        <w:spacing w:after="80" w:before="200"/>
      </w:pPr>
      <w:r>
        <w:rPr>
          <w:rFonts w:ascii="Calibri" w:cs="Calibri" w:eastAsia="Calibri" w:hAnsi="Calibri"/>
          <w:b/>
          <w:bCs/>
          <w:color w:val="3776AB"/>
          <w:sz w:val="26"/>
          <w:szCs w:val="26"/>
        </w:rPr>
        <w:t xml:space="preserve">5.4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4213D" w:val="clear"/>
            <w:tcMar>
              <w:top w:type="dxa" w:w="70"/>
              <w:left w:type="dxa" w:w="110"/>
              <w:bottom w:type="dxa" w:w="70"/>
              <w:right w:type="dxa" w:w="110"/>
            </w:tcMar>
          </w:tcPr>
          <w:p>
            <w:r>
              <w:rPr>
                <w:b/>
                <w:bCs/>
                <w:color w:val="FFFFFF"/>
                <w:sz w:val="20"/>
                <w:szCs w:val="20"/>
              </w:rPr>
              <w:t xml:space="preserve">Endpoint</w:t>
            </w:r>
          </w:p>
        </w:tc>
        <w:tc>
          <w:tcPr>
            <w:tcW w:type="dxa" w:w="6560"/>
            <w:shd w:fill="14213D" w:val="clear"/>
            <w:tcMar>
              <w:top w:type="dxa" w:w="70"/>
              <w:left w:type="dxa" w:w="110"/>
              <w:bottom w:type="dxa" w:w="70"/>
              <w:right w:type="dxa" w:w="110"/>
            </w:tcMar>
          </w:tcPr>
          <w:p>
            <w:r>
              <w:rPr>
                <w:b/>
                <w:bCs/>
                <w:color w:val="FFFFFF"/>
                <w:sz w:val="20"/>
                <w:szCs w:val="20"/>
              </w:rPr>
              <w:t xml:space="preserve">Purpose</w:t>
            </w:r>
          </w:p>
        </w:tc>
      </w:tr>
      <w:tr>
        <w:trPr>
          <w:tblHeader w:val="false"/>
        </w:trPr>
        <w:tc>
          <w:tcPr>
            <w:tcW w:type="dxa" w:w="2800"/>
            <w:tcMar>
              <w:top w:type="dxa" w:w="70"/>
              <w:left w:type="dxa" w:w="110"/>
              <w:bottom w:type="dxa" w:w="70"/>
              <w:right w:type="dxa" w:w="110"/>
            </w:tcMar>
          </w:tcPr>
          <w:p>
            <w:r>
              <w:rPr>
                <w:b w:val="false"/>
                <w:bCs w:val="false"/>
                <w:color w:val="000000"/>
                <w:sz w:val="20"/>
                <w:szCs w:val="20"/>
              </w:rPr>
              <w:t xml:space="preserve">POST /api/upload</w:t>
            </w:r>
          </w:p>
        </w:tc>
        <w:tc>
          <w:tcPr>
            <w:tcW w:type="dxa" w:w="6560"/>
            <w:tcMar>
              <w:top w:type="dxa" w:w="70"/>
              <w:left w:type="dxa" w:w="110"/>
              <w:bottom w:type="dxa" w:w="70"/>
              <w:right w:type="dxa" w:w="110"/>
            </w:tcMar>
          </w:tcPr>
          <w:p>
            <w:r>
              <w:rPr>
                <w:b w:val="false"/>
                <w:bCs w:val="false"/>
                <w:color w:val="000000"/>
                <w:sz w:val="20"/>
                <w:szCs w:val="20"/>
              </w:rPr>
              <w:t xml:space="preserve">Upload up to 5 PDFs, extract, chunk, embed and save</w:t>
            </w:r>
          </w:p>
        </w:tc>
      </w:tr>
      <w:tr>
        <w:trPr>
          <w:tblHeader w:val="false"/>
        </w:trPr>
        <w:tc>
          <w:tcPr>
            <w:tcW w:type="dxa" w:w="2800"/>
            <w:tcMar>
              <w:top w:type="dxa" w:w="70"/>
              <w:left w:type="dxa" w:w="110"/>
              <w:bottom w:type="dxa" w:w="70"/>
              <w:right w:type="dxa" w:w="110"/>
            </w:tcMar>
          </w:tcPr>
          <w:p>
            <w:r>
              <w:rPr>
                <w:b w:val="false"/>
                <w:bCs w:val="false"/>
                <w:color w:val="000000"/>
                <w:sz w:val="20"/>
                <w:szCs w:val="20"/>
              </w:rPr>
              <w:t xml:space="preserve">GET /api/docs</w:t>
            </w:r>
          </w:p>
        </w:tc>
        <w:tc>
          <w:tcPr>
            <w:tcW w:type="dxa" w:w="6560"/>
            <w:tcMar>
              <w:top w:type="dxa" w:w="70"/>
              <w:left w:type="dxa" w:w="110"/>
              <w:bottom w:type="dxa" w:w="70"/>
              <w:right w:type="dxa" w:w="110"/>
            </w:tcMar>
          </w:tcPr>
          <w:p>
            <w:r>
              <w:rPr>
                <w:b w:val="false"/>
                <w:bCs w:val="false"/>
                <w:color w:val="000000"/>
                <w:sz w:val="20"/>
                <w:szCs w:val="20"/>
              </w:rPr>
              <w:t xml:space="preserve">List indexed PDFs and the number of chunks</w:t>
            </w:r>
          </w:p>
        </w:tc>
      </w:tr>
      <w:tr>
        <w:trPr>
          <w:tblHeader w:val="false"/>
        </w:trPr>
        <w:tc>
          <w:tcPr>
            <w:tcW w:type="dxa" w:w="2800"/>
            <w:tcMar>
              <w:top w:type="dxa" w:w="70"/>
              <w:left w:type="dxa" w:w="110"/>
              <w:bottom w:type="dxa" w:w="70"/>
              <w:right w:type="dxa" w:w="110"/>
            </w:tcMar>
          </w:tcPr>
          <w:p>
            <w:r>
              <w:rPr>
                <w:b w:val="false"/>
                <w:bCs w:val="false"/>
                <w:color w:val="000000"/>
                <w:sz w:val="20"/>
                <w:szCs w:val="20"/>
              </w:rPr>
              <w:t xml:space="preserve">POST /api/ask</w:t>
            </w:r>
          </w:p>
        </w:tc>
        <w:tc>
          <w:tcPr>
            <w:tcW w:type="dxa" w:w="6560"/>
            <w:tcMar>
              <w:top w:type="dxa" w:w="70"/>
              <w:left w:type="dxa" w:w="110"/>
              <w:bottom w:type="dxa" w:w="70"/>
              <w:right w:type="dxa" w:w="110"/>
            </w:tcMar>
          </w:tcPr>
          <w:p>
            <w:r>
              <w:rPr>
                <w:b w:val="false"/>
                <w:bCs w:val="false"/>
                <w:color w:val="000000"/>
                <w:sz w:val="20"/>
                <w:szCs w:val="20"/>
              </w:rPr>
              <w:t xml:space="preserve">Retrieve chunks and stream an LLM answer with sources</w:t>
            </w:r>
          </w:p>
        </w:tc>
      </w:tr>
      <w:tr>
        <w:trPr>
          <w:tblHeader w:val="false"/>
        </w:trPr>
        <w:tc>
          <w:tcPr>
            <w:tcW w:type="dxa" w:w="2800"/>
            <w:tcMar>
              <w:top w:type="dxa" w:w="70"/>
              <w:left w:type="dxa" w:w="110"/>
              <w:bottom w:type="dxa" w:w="70"/>
              <w:right w:type="dxa" w:w="110"/>
            </w:tcMar>
          </w:tcPr>
          <w:p>
            <w:r>
              <w:rPr>
                <w:b w:val="false"/>
                <w:bCs w:val="false"/>
                <w:color w:val="000000"/>
                <w:sz w:val="20"/>
                <w:szCs w:val="20"/>
              </w:rPr>
              <w:t xml:space="preserve">POST /api/quiz</w:t>
            </w:r>
          </w:p>
        </w:tc>
        <w:tc>
          <w:tcPr>
            <w:tcW w:type="dxa" w:w="6560"/>
            <w:tcMar>
              <w:top w:type="dxa" w:w="70"/>
              <w:left w:type="dxa" w:w="110"/>
              <w:bottom w:type="dxa" w:w="70"/>
              <w:right w:type="dxa" w:w="110"/>
            </w:tcMar>
          </w:tcPr>
          <w:p>
            <w:r>
              <w:rPr>
                <w:b w:val="false"/>
                <w:bCs w:val="false"/>
                <w:color w:val="000000"/>
                <w:sz w:val="20"/>
                <w:szCs w:val="20"/>
              </w:rPr>
              <w:t xml:space="preserve">Generate multiple-choice questions from the chapters</w:t>
            </w:r>
          </w:p>
        </w:tc>
      </w:tr>
      <w:tr>
        <w:trPr>
          <w:tblHeader w:val="false"/>
        </w:trPr>
        <w:tc>
          <w:tcPr>
            <w:tcW w:type="dxa" w:w="2800"/>
            <w:tcMar>
              <w:top w:type="dxa" w:w="70"/>
              <w:left w:type="dxa" w:w="110"/>
              <w:bottom w:type="dxa" w:w="70"/>
              <w:right w:type="dxa" w:w="110"/>
            </w:tcMar>
          </w:tcPr>
          <w:p>
            <w:r>
              <w:rPr>
                <w:b w:val="false"/>
                <w:bCs w:val="false"/>
                <w:color w:val="000000"/>
                <w:sz w:val="20"/>
                <w:szCs w:val="20"/>
              </w:rPr>
              <w:t xml:space="preserve">POST /api/study</w:t>
            </w:r>
          </w:p>
        </w:tc>
        <w:tc>
          <w:tcPr>
            <w:tcW w:type="dxa" w:w="6560"/>
            <w:tcMar>
              <w:top w:type="dxa" w:w="70"/>
              <w:left w:type="dxa" w:w="110"/>
              <w:bottom w:type="dxa" w:w="70"/>
              <w:right w:type="dxa" w:w="110"/>
            </w:tcMar>
          </w:tcPr>
          <w:p>
            <w:r>
              <w:rPr>
                <w:b w:val="false"/>
                <w:bCs w:val="false"/>
                <w:color w:val="000000"/>
                <w:sz w:val="20"/>
                <w:szCs w:val="20"/>
              </w:rPr>
              <w:t xml:space="preserve">Chapter summary or flashcards for one PDF</w:t>
            </w:r>
          </w:p>
        </w:tc>
      </w:tr>
      <w:tr>
        <w:trPr>
          <w:tblHeader w:val="false"/>
        </w:trPr>
        <w:tc>
          <w:tcPr>
            <w:tcW w:type="dxa" w:w="2800"/>
            <w:tcMar>
              <w:top w:type="dxa" w:w="70"/>
              <w:left w:type="dxa" w:w="110"/>
              <w:bottom w:type="dxa" w:w="70"/>
              <w:right w:type="dxa" w:w="110"/>
            </w:tcMar>
          </w:tcPr>
          <w:p>
            <w:r>
              <w:rPr>
                <w:b w:val="false"/>
                <w:bCs w:val="false"/>
                <w:color w:val="000000"/>
                <w:sz w:val="20"/>
                <w:szCs w:val="20"/>
              </w:rPr>
              <w:t xml:space="preserve">GET /api/inspect</w:t>
            </w:r>
          </w:p>
        </w:tc>
        <w:tc>
          <w:tcPr>
            <w:tcW w:type="dxa" w:w="6560"/>
            <w:tcMar>
              <w:top w:type="dxa" w:w="70"/>
              <w:left w:type="dxa" w:w="110"/>
              <w:bottom w:type="dxa" w:w="70"/>
              <w:right w:type="dxa" w:w="110"/>
            </w:tcMar>
          </w:tcPr>
          <w:p>
            <w:r>
              <w:rPr>
                <w:b w:val="false"/>
                <w:bCs w:val="false"/>
                <w:color w:val="000000"/>
                <w:sz w:val="20"/>
                <w:szCs w:val="20"/>
              </w:rPr>
              <w:t xml:space="preserve">Embedding size, chunks per PDF, sample embeddings</w:t>
            </w:r>
          </w:p>
        </w:tc>
      </w:tr>
      <w:tr>
        <w:trPr>
          <w:tblHeader w:val="false"/>
        </w:trPr>
        <w:tc>
          <w:tcPr>
            <w:tcW w:type="dxa" w:w="2800"/>
            <w:tcMar>
              <w:top w:type="dxa" w:w="70"/>
              <w:left w:type="dxa" w:w="110"/>
              <w:bottom w:type="dxa" w:w="70"/>
              <w:right w:type="dxa" w:w="110"/>
            </w:tcMar>
          </w:tcPr>
          <w:p>
            <w:r>
              <w:rPr>
                <w:b w:val="false"/>
                <w:bCs w:val="false"/>
                <w:color w:val="000000"/>
                <w:sz w:val="20"/>
                <w:szCs w:val="20"/>
              </w:rPr>
              <w:t xml:space="preserve">GET /api/eval</w:t>
            </w:r>
          </w:p>
        </w:tc>
        <w:tc>
          <w:tcPr>
            <w:tcW w:type="dxa" w:w="6560"/>
            <w:tcMar>
              <w:top w:type="dxa" w:w="70"/>
              <w:left w:type="dxa" w:w="110"/>
              <w:bottom w:type="dxa" w:w="70"/>
              <w:right w:type="dxa" w:w="110"/>
            </w:tcMar>
          </w:tcPr>
          <w:p>
            <w:r>
              <w:rPr>
                <w:b w:val="false"/>
                <w:bCs w:val="false"/>
                <w:color w:val="000000"/>
                <w:sz w:val="20"/>
                <w:szCs w:val="20"/>
              </w:rPr>
              <w:t xml:space="preserve">Run the retrieval evaluation</w:t>
            </w:r>
          </w:p>
        </w:tc>
      </w:tr>
    </w:tbl>
    <w:p>
      <w:pPr>
        <w:pStyle w:val="Heading2"/>
        <w:spacing w:after="80" w:before="200"/>
      </w:pPr>
      <w:r>
        <w:rPr>
          <w:rFonts w:ascii="Calibri" w:cs="Calibri" w:eastAsia="Calibri" w:hAnsi="Calibri"/>
          <w:b/>
          <w:bCs/>
          <w:color w:val="3776AB"/>
          <w:sz w:val="26"/>
          <w:szCs w:val="26"/>
        </w:rPr>
        <w:t xml:space="preserve">5.5 Frontend</w:t>
      </w:r>
    </w:p>
    <w:p>
      <w:pPr>
        <w:spacing w:after="120" w:line="300"/>
      </w:pPr>
      <w:r>
        <w:rPr>
          <w:sz w:val="22"/>
          <w:szCs w:val="22"/>
        </w:rPr>
        <w:t xml:space="preserve">The interface is a single page built with HTML, CSS and JavaScript. It has a login screen (email and password, or Google) and four areas: Chat, Quiz, Study and RAG Inspector. Chat supports English, Roman Urdu and Urdu answers, voice input, a copy button for each answer and export of the conversation to PDF through the browser's print dialog. Chat history is saved in Firestore, so it returns after login. A theme switch lets the user choose light, dark or automatic (system) mode, and the choice is remembered.</w:t>
      </w:r>
    </w:p>
    <w:p>
      <w:pPr>
        <w:pStyle w:val="Heading2"/>
        <w:spacing w:after="80" w:before="200"/>
      </w:pPr>
      <w:r>
        <w:rPr>
          <w:rFonts w:ascii="Calibri" w:cs="Calibri" w:eastAsia="Calibri" w:hAnsi="Calibri"/>
          <w:b/>
          <w:bCs/>
          <w:color w:val="3776AB"/>
          <w:sz w:val="26"/>
          <w:szCs w:val="26"/>
        </w:rPr>
        <w:t xml:space="preserve">5.6 Language provider</w:t>
      </w:r>
    </w:p>
    <w:p>
      <w:pPr>
        <w:spacing w:after="120" w:line="300"/>
      </w:pPr>
      <w:r>
        <w:rPr>
          <w:sz w:val="22"/>
          <w:szCs w:val="22"/>
        </w:rPr>
        <w:t xml:space="preserve">The backend talks to the language model through an OpenAI-compatible client. The assignment names Grok; because of API credit limits, the final run uses Groq with the openai/gpt-oss-20b model. A setting chooses Groq or Grok (xAI), so the same code works with either provider.</w:t>
      </w:r>
    </w:p>
    <w:p>
      <w:pPr>
        <w:pStyle w:val="Heading1"/>
        <w:spacing w:after="120" w:before="320"/>
      </w:pPr>
      <w:r>
        <w:rPr>
          <w:rFonts w:ascii="Calibri" w:cs="Calibri" w:eastAsia="Calibri" w:hAnsi="Calibri"/>
          <w:b/>
          <w:bCs/>
          <w:color w:val="14213D"/>
          <w:sz w:val="32"/>
          <w:szCs w:val="32"/>
        </w:rPr>
        <w:t xml:space="preserve">6. Features</w:t>
      </w:r>
    </w:p>
    <w:p>
      <w:pPr>
        <w:pStyle w:val="ListParagraph"/>
        <w:numPr>
          <w:ilvl w:val="0"/>
          <w:numId w:val="2"/>
        </w:numPr>
        <w:spacing w:after="60"/>
      </w:pPr>
      <w:r>
        <w:rPr>
          <w:sz w:val="22"/>
          <w:szCs w:val="22"/>
        </w:rPr>
        <w:t xml:space="preserve">Email and Google login with Firebase Authentication; the backend verifies the token on every request.</w:t>
      </w:r>
    </w:p>
    <w:p>
      <w:pPr>
        <w:pStyle w:val="ListParagraph"/>
        <w:numPr>
          <w:ilvl w:val="0"/>
          <w:numId w:val="2"/>
        </w:numPr>
        <w:spacing w:after="60"/>
      </w:pPr>
      <w:r>
        <w:rPr>
          <w:sz w:val="22"/>
          <w:szCs w:val="22"/>
        </w:rPr>
        <w:t xml:space="preserve">Streaming answers with source chips showing file name and page.</w:t>
      </w:r>
    </w:p>
    <w:p>
      <w:pPr>
        <w:pStyle w:val="ListParagraph"/>
        <w:numPr>
          <w:ilvl w:val="0"/>
          <w:numId w:val="2"/>
        </w:numPr>
        <w:spacing w:after="60"/>
      </w:pPr>
      <w:r>
        <w:rPr>
          <w:sz w:val="22"/>
          <w:szCs w:val="22"/>
        </w:rPr>
        <w:t xml:space="preserve">Chat memory for follow-up questions.</w:t>
      </w:r>
    </w:p>
    <w:p>
      <w:pPr>
        <w:pStyle w:val="ListParagraph"/>
        <w:numPr>
          <w:ilvl w:val="0"/>
          <w:numId w:val="2"/>
        </w:numPr>
        <w:spacing w:after="60"/>
      </w:pPr>
      <w:r>
        <w:rPr>
          <w:sz w:val="22"/>
          <w:szCs w:val="22"/>
        </w:rPr>
        <w:t xml:space="preserve">Answers in English, Roman Urdu or Urdu.</w:t>
      </w:r>
    </w:p>
    <w:p>
      <w:pPr>
        <w:pStyle w:val="ListParagraph"/>
        <w:numPr>
          <w:ilvl w:val="0"/>
          <w:numId w:val="2"/>
        </w:numPr>
        <w:spacing w:after="60"/>
      </w:pPr>
      <w:r>
        <w:rPr>
          <w:sz w:val="22"/>
          <w:szCs w:val="22"/>
        </w:rPr>
        <w:t xml:space="preserve">RAG Inspector showing chunks, embedding dimensions, samples of real embeddings and the similarity scores of the last question.</w:t>
      </w:r>
    </w:p>
    <w:p>
      <w:pPr>
        <w:pStyle w:val="ListParagraph"/>
        <w:numPr>
          <w:ilvl w:val="0"/>
          <w:numId w:val="2"/>
        </w:numPr>
        <w:spacing w:after="60"/>
      </w:pPr>
      <w:r>
        <w:rPr>
          <w:sz w:val="22"/>
          <w:szCs w:val="22"/>
        </w:rPr>
        <w:t xml:space="preserve">Quiz mode with scoring, chapter summaries and flashcards.</w:t>
      </w:r>
    </w:p>
    <w:p>
      <w:pPr>
        <w:pStyle w:val="ListParagraph"/>
        <w:numPr>
          <w:ilvl w:val="0"/>
          <w:numId w:val="2"/>
        </w:numPr>
        <w:spacing w:after="60"/>
      </w:pPr>
      <w:r>
        <w:rPr>
          <w:sz w:val="22"/>
          <w:szCs w:val="22"/>
        </w:rPr>
        <w:t xml:space="preserve">Voice input, copy button, and export to PDF.</w:t>
      </w:r>
    </w:p>
    <w:p>
      <w:pPr>
        <w:pStyle w:val="ListParagraph"/>
        <w:numPr>
          <w:ilvl w:val="0"/>
          <w:numId w:val="2"/>
        </w:numPr>
        <w:spacing w:after="60"/>
      </w:pPr>
      <w:r>
        <w:rPr>
          <w:sz w:val="22"/>
          <w:szCs w:val="22"/>
        </w:rPr>
        <w:t xml:space="preserve">Light, dark or automatic theme, remembered in the browser.</w:t>
      </w:r>
    </w:p>
    <w:p>
      <w:pPr>
        <w:pStyle w:val="Heading1"/>
        <w:spacing w:after="120" w:before="320"/>
      </w:pPr>
      <w:r>
        <w:rPr>
          <w:rFonts w:ascii="Calibri" w:cs="Calibri" w:eastAsia="Calibri" w:hAnsi="Calibri"/>
          <w:b/>
          <w:bCs/>
          <w:color w:val="14213D"/>
          <w:sz w:val="32"/>
          <w:szCs w:val="32"/>
        </w:rPr>
        <w:t xml:space="preserve">7. Testing and Evaluation</w:t>
      </w:r>
    </w:p>
    <w:p>
      <w:pPr>
        <w:pStyle w:val="Heading2"/>
        <w:spacing w:after="80" w:before="200"/>
      </w:pPr>
      <w:r>
        <w:rPr>
          <w:rFonts w:ascii="Calibri" w:cs="Calibri" w:eastAsia="Calibri" w:hAnsi="Calibri"/>
          <w:b/>
          <w:bCs/>
          <w:color w:val="3776AB"/>
          <w:sz w:val="26"/>
          <w:szCs w:val="26"/>
        </w:rPr>
        <w:t xml:space="preserve">7.1 Automated tests</w:t>
      </w:r>
    </w:p>
    <w:p>
      <w:pPr>
        <w:spacing w:after="120" w:line="300"/>
      </w:pPr>
      <w:r>
        <w:rPr>
          <w:sz w:val="22"/>
          <w:szCs w:val="22"/>
        </w:rPr>
        <w:t xml:space="preserve">The file backend/tests/test_api.py runs 16 checks offline, using a fake embedding function and a fake language model so that no API key or model download is needed. All 16 checks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4213D" w:val="clear"/>
            <w:tcMar>
              <w:top w:type="dxa" w:w="70"/>
              <w:left w:type="dxa" w:w="110"/>
              <w:bottom w:type="dxa" w:w="70"/>
              <w:right w:type="dxa" w:w="110"/>
            </w:tcMar>
          </w:tcPr>
          <w:p>
            <w:r>
              <w:rPr>
                <w:b/>
                <w:bCs/>
                <w:color w:val="FFFFFF"/>
                <w:sz w:val="20"/>
                <w:szCs w:val="20"/>
              </w:rPr>
              <w:t xml:space="preserve">Area</w:t>
            </w:r>
          </w:p>
        </w:tc>
        <w:tc>
          <w:tcPr>
            <w:tcW w:type="dxa" w:w="6960"/>
            <w:shd w:fill="14213D" w:val="clear"/>
            <w:tcMar>
              <w:top w:type="dxa" w:w="70"/>
              <w:left w:type="dxa" w:w="110"/>
              <w:bottom w:type="dxa" w:w="70"/>
              <w:right w:type="dxa" w:w="110"/>
            </w:tcMar>
          </w:tcPr>
          <w:p>
            <w:r>
              <w:rPr>
                <w:b/>
                <w:bCs/>
                <w:color w:val="FFFFFF"/>
                <w:sz w:val="20"/>
                <w:szCs w:val="20"/>
              </w:rPr>
              <w:t xml:space="preserve">What is checked</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Ingestion</w:t>
            </w:r>
          </w:p>
        </w:tc>
        <w:tc>
          <w:tcPr>
            <w:tcW w:type="dxa" w:w="6960"/>
            <w:tcMar>
              <w:top w:type="dxa" w:w="70"/>
              <w:left w:type="dxa" w:w="110"/>
              <w:bottom w:type="dxa" w:w="70"/>
              <w:right w:type="dxa" w:w="110"/>
            </w:tcMar>
          </w:tcPr>
          <w:p>
            <w:r>
              <w:rPr>
                <w:b w:val="false"/>
                <w:bCs w:val="false"/>
                <w:color w:val="000000"/>
                <w:sz w:val="20"/>
                <w:szCs w:val="20"/>
              </w:rPr>
              <w:t xml:space="preserve">5 sample PDFs are indexed; upload re-indexes a file; non-PDF files are rejected</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Retrieval</w:t>
            </w:r>
          </w:p>
        </w:tc>
        <w:tc>
          <w:tcPr>
            <w:tcW w:type="dxa" w:w="6960"/>
            <w:tcMar>
              <w:top w:type="dxa" w:w="70"/>
              <w:left w:type="dxa" w:w="110"/>
              <w:bottom w:type="dxa" w:w="70"/>
              <w:right w:type="dxa" w:w="110"/>
            </w:tcMar>
          </w:tcPr>
          <w:p>
            <w:r>
              <w:rPr>
                <w:b w:val="false"/>
                <w:bCs w:val="false"/>
                <w:color w:val="000000"/>
                <w:sz w:val="20"/>
                <w:szCs w:val="20"/>
              </w:rPr>
              <w:t xml:space="preserve">The loops question returns the loops chapter first</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Answering</w:t>
            </w:r>
          </w:p>
        </w:tc>
        <w:tc>
          <w:tcPr>
            <w:tcW w:type="dxa" w:w="6960"/>
            <w:tcMar>
              <w:top w:type="dxa" w:w="70"/>
              <w:left w:type="dxa" w:w="110"/>
              <w:bottom w:type="dxa" w:w="70"/>
              <w:right w:type="dxa" w:w="110"/>
            </w:tcMar>
          </w:tcPr>
          <w:p>
            <w:r>
              <w:rPr>
                <w:b w:val="false"/>
                <w:bCs w:val="false"/>
                <w:color w:val="000000"/>
                <w:sz w:val="20"/>
                <w:szCs w:val="20"/>
              </w:rPr>
              <w:t xml:space="preserve">Streaming format, follow-up questions with history</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Guard</w:t>
            </w:r>
          </w:p>
        </w:tc>
        <w:tc>
          <w:tcPr>
            <w:tcW w:type="dxa" w:w="6960"/>
            <w:tcMar>
              <w:top w:type="dxa" w:w="70"/>
              <w:left w:type="dxa" w:w="110"/>
              <w:bottom w:type="dxa" w:w="70"/>
              <w:right w:type="dxa" w:w="110"/>
            </w:tcMar>
          </w:tcPr>
          <w:p>
            <w:r>
              <w:rPr>
                <w:b w:val="false"/>
                <w:bCs w:val="false"/>
                <w:color w:val="000000"/>
                <w:sz w:val="20"/>
                <w:szCs w:val="20"/>
              </w:rPr>
              <w:t xml:space="preserve">An off-topic question is refused and returns no sources</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Quiz and study</w:t>
            </w:r>
          </w:p>
        </w:tc>
        <w:tc>
          <w:tcPr>
            <w:tcW w:type="dxa" w:w="6960"/>
            <w:tcMar>
              <w:top w:type="dxa" w:w="70"/>
              <w:left w:type="dxa" w:w="110"/>
              <w:bottom w:type="dxa" w:w="70"/>
              <w:right w:type="dxa" w:w="110"/>
            </w:tcMar>
          </w:tcPr>
          <w:p>
            <w:r>
              <w:rPr>
                <w:b w:val="false"/>
                <w:bCs w:val="false"/>
                <w:color w:val="000000"/>
                <w:sz w:val="20"/>
                <w:szCs w:val="20"/>
              </w:rPr>
              <w:t xml:space="preserve">Fenced JSON is parsed; summary and flashcards work; unknown file returns 404</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Inspector and evaluation</w:t>
            </w:r>
          </w:p>
        </w:tc>
        <w:tc>
          <w:tcPr>
            <w:tcW w:type="dxa" w:w="6960"/>
            <w:tcMar>
              <w:top w:type="dxa" w:w="70"/>
              <w:left w:type="dxa" w:w="110"/>
              <w:bottom w:type="dxa" w:w="70"/>
              <w:right w:type="dxa" w:w="110"/>
            </w:tcMar>
          </w:tcPr>
          <w:p>
            <w:r>
              <w:rPr>
                <w:b w:val="false"/>
                <w:bCs w:val="false"/>
                <w:color w:val="000000"/>
                <w:sz w:val="20"/>
                <w:szCs w:val="20"/>
              </w:rPr>
              <w:t xml:space="preserve">Embedding size and samples; evaluation runs 10 questions</w:t>
            </w:r>
          </w:p>
        </w:tc>
      </w:tr>
    </w:tbl>
    <w:p>
      <w:pPr>
        <w:pStyle w:val="Heading2"/>
        <w:spacing w:after="80" w:before="200"/>
      </w:pPr>
      <w:r>
        <w:rPr>
          <w:rFonts w:ascii="Calibri" w:cs="Calibri" w:eastAsia="Calibri" w:hAnsi="Calibri"/>
          <w:b/>
          <w:bCs/>
          <w:color w:val="3776AB"/>
          <w:sz w:val="26"/>
          <w:szCs w:val="26"/>
        </w:rPr>
        <w:t xml:space="preserve">7.2 Retrieval evaluation</w:t>
      </w:r>
    </w:p>
    <w:p>
      <w:pPr>
        <w:spacing w:after="120" w:line="300"/>
      </w:pPr>
      <w:r>
        <w:rPr>
          <w:sz w:val="22"/>
          <w:szCs w:val="22"/>
        </w:rPr>
        <w:t xml:space="preserve">The file backend/data/eval_set.json holds 10 questions with the PDF that should answer each. Running python evaluate.py inside the backend folder (or pressing Run evaluation in the RAG Inspector) reports the top-1 hit rate, the top-5 hit rate and the mean reciprocal rank (MRR). The results on the 5 sample chapters (10 questions) are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4213D" w:val="clear"/>
            <w:tcMar>
              <w:top w:type="dxa" w:w="70"/>
              <w:left w:type="dxa" w:w="110"/>
              <w:bottom w:type="dxa" w:w="70"/>
              <w:right w:type="dxa" w:w="110"/>
            </w:tcMar>
          </w:tcPr>
          <w:p>
            <w:r>
              <w:rPr>
                <w:b/>
                <w:bCs/>
                <w:color w:val="FFFFFF"/>
                <w:sz w:val="20"/>
                <w:szCs w:val="20"/>
              </w:rPr>
              <w:t xml:space="preserve">Metric</w:t>
            </w:r>
          </w:p>
        </w:tc>
        <w:tc>
          <w:tcPr>
            <w:tcW w:type="dxa" w:w="2400"/>
            <w:shd w:fill="14213D" w:val="clear"/>
            <w:tcMar>
              <w:top w:type="dxa" w:w="70"/>
              <w:left w:type="dxa" w:w="110"/>
              <w:bottom w:type="dxa" w:w="70"/>
              <w:right w:type="dxa" w:w="110"/>
            </w:tcMar>
          </w:tcPr>
          <w:p>
            <w:r>
              <w:rPr>
                <w:b/>
                <w:bCs/>
                <w:color w:val="FFFFFF"/>
                <w:sz w:val="20"/>
                <w:szCs w:val="20"/>
              </w:rPr>
              <w:t xml:space="preserve">Result</w:t>
            </w:r>
          </w:p>
        </w:tc>
        <w:tc>
          <w:tcPr>
            <w:tcW w:type="dxa" w:w="4560"/>
            <w:shd w:fill="14213D" w:val="clear"/>
            <w:tcMar>
              <w:top w:type="dxa" w:w="70"/>
              <w:left w:type="dxa" w:w="110"/>
              <w:bottom w:type="dxa" w:w="70"/>
              <w:right w:type="dxa" w:w="110"/>
            </w:tcMar>
          </w:tcPr>
          <w:p>
            <w:r>
              <w:rPr>
                <w:b/>
                <w:bCs/>
                <w:color w:val="FFFFFF"/>
                <w:sz w:val="20"/>
                <w:szCs w:val="20"/>
              </w:rPr>
              <w:t xml:space="preserve">Meaning</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Top-1 hit rate</w:t>
            </w:r>
          </w:p>
        </w:tc>
        <w:tc>
          <w:tcPr>
            <w:tcW w:type="dxa" w:w="2400"/>
            <w:tcMar>
              <w:top w:type="dxa" w:w="70"/>
              <w:left w:type="dxa" w:w="110"/>
              <w:bottom w:type="dxa" w:w="70"/>
              <w:right w:type="dxa" w:w="110"/>
            </w:tcMar>
          </w:tcPr>
          <w:p>
            <w:r>
              <w:rPr>
                <w:b w:val="false"/>
                <w:bCs w:val="false"/>
                <w:color w:val="000000"/>
                <w:sz w:val="20"/>
                <w:szCs w:val="20"/>
              </w:rPr>
              <w:t xml:space="preserve">100%</w:t>
            </w:r>
          </w:p>
        </w:tc>
        <w:tc>
          <w:tcPr>
            <w:tcW w:type="dxa" w:w="4560"/>
            <w:tcMar>
              <w:top w:type="dxa" w:w="70"/>
              <w:left w:type="dxa" w:w="110"/>
              <w:bottom w:type="dxa" w:w="70"/>
              <w:right w:type="dxa" w:w="110"/>
            </w:tcMar>
          </w:tcPr>
          <w:p>
            <w:r>
              <w:rPr>
                <w:b w:val="false"/>
                <w:bCs w:val="false"/>
                <w:color w:val="000000"/>
                <w:sz w:val="20"/>
                <w:szCs w:val="20"/>
              </w:rPr>
              <w:t xml:space="preserve">Right PDF ranked first</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Top-5 hit rate</w:t>
            </w:r>
          </w:p>
        </w:tc>
        <w:tc>
          <w:tcPr>
            <w:tcW w:type="dxa" w:w="2400"/>
            <w:tcMar>
              <w:top w:type="dxa" w:w="70"/>
              <w:left w:type="dxa" w:w="110"/>
              <w:bottom w:type="dxa" w:w="70"/>
              <w:right w:type="dxa" w:w="110"/>
            </w:tcMar>
          </w:tcPr>
          <w:p>
            <w:r>
              <w:rPr>
                <w:b w:val="false"/>
                <w:bCs w:val="false"/>
                <w:color w:val="000000"/>
                <w:sz w:val="20"/>
                <w:szCs w:val="20"/>
              </w:rPr>
              <w:t xml:space="preserve">100%</w:t>
            </w:r>
          </w:p>
        </w:tc>
        <w:tc>
          <w:tcPr>
            <w:tcW w:type="dxa" w:w="4560"/>
            <w:tcMar>
              <w:top w:type="dxa" w:w="70"/>
              <w:left w:type="dxa" w:w="110"/>
              <w:bottom w:type="dxa" w:w="70"/>
              <w:right w:type="dxa" w:w="110"/>
            </w:tcMar>
          </w:tcPr>
          <w:p>
            <w:r>
              <w:rPr>
                <w:b w:val="false"/>
                <w:bCs w:val="false"/>
                <w:color w:val="000000"/>
                <w:sz w:val="20"/>
                <w:szCs w:val="20"/>
              </w:rPr>
              <w:t xml:space="preserve">Right PDF among the 5 retrieved chunks</w:t>
            </w:r>
          </w:p>
        </w:tc>
      </w:tr>
      <w:tr>
        <w:trPr>
          <w:tblHeader w:val="false"/>
        </w:trPr>
        <w:tc>
          <w:tcPr>
            <w:tcW w:type="dxa" w:w="2400"/>
            <w:tcMar>
              <w:top w:type="dxa" w:w="70"/>
              <w:left w:type="dxa" w:w="110"/>
              <w:bottom w:type="dxa" w:w="70"/>
              <w:right w:type="dxa" w:w="110"/>
            </w:tcMar>
          </w:tcPr>
          <w:p>
            <w:r>
              <w:rPr>
                <w:b w:val="false"/>
                <w:bCs w:val="false"/>
                <w:color w:val="000000"/>
                <w:sz w:val="20"/>
                <w:szCs w:val="20"/>
              </w:rPr>
              <w:t xml:space="preserve">MRR</w:t>
            </w:r>
          </w:p>
        </w:tc>
        <w:tc>
          <w:tcPr>
            <w:tcW w:type="dxa" w:w="2400"/>
            <w:tcMar>
              <w:top w:type="dxa" w:w="70"/>
              <w:left w:type="dxa" w:w="110"/>
              <w:bottom w:type="dxa" w:w="70"/>
              <w:right w:type="dxa" w:w="110"/>
            </w:tcMar>
          </w:tcPr>
          <w:p>
            <w:r>
              <w:rPr>
                <w:b w:val="false"/>
                <w:bCs w:val="false"/>
                <w:color w:val="000000"/>
                <w:sz w:val="20"/>
                <w:szCs w:val="20"/>
              </w:rPr>
              <w:t xml:space="preserve">1.0</w:t>
            </w:r>
          </w:p>
        </w:tc>
        <w:tc>
          <w:tcPr>
            <w:tcW w:type="dxa" w:w="4560"/>
            <w:tcMar>
              <w:top w:type="dxa" w:w="70"/>
              <w:left w:type="dxa" w:w="110"/>
              <w:bottom w:type="dxa" w:w="70"/>
              <w:right w:type="dxa" w:w="110"/>
            </w:tcMar>
          </w:tcPr>
          <w:p>
            <w:r>
              <w:rPr>
                <w:b w:val="false"/>
                <w:bCs w:val="false"/>
                <w:color w:val="000000"/>
                <w:sz w:val="20"/>
                <w:szCs w:val="20"/>
              </w:rPr>
              <w:t xml:space="preserve">Average of 1 / rank of the first correct chunk</w:t>
            </w:r>
          </w:p>
        </w:tc>
      </w:tr>
    </w:tbl>
    <w:p>
      <w:pPr>
        <w:pStyle w:val="Heading2"/>
        <w:spacing w:after="80" w:before="200"/>
      </w:pPr>
      <w:r>
        <w:rPr>
          <w:rFonts w:ascii="Calibri" w:cs="Calibri" w:eastAsia="Calibri" w:hAnsi="Calibri"/>
          <w:b/>
          <w:bCs/>
          <w:color w:val="3776AB"/>
          <w:sz w:val="26"/>
          <w:szCs w:val="26"/>
        </w:rPr>
        <w:t xml:space="preserve">7.3 Sample questions</w:t>
      </w:r>
    </w:p>
    <w:p>
      <w:pPr>
        <w:spacing w:after="120" w:line="300"/>
      </w:pPr>
      <w:r>
        <w:rPr>
          <w:sz w:val="22"/>
          <w:szCs w:val="22"/>
        </w:rPr>
        <w:t xml:space="preserve">The following questions from the assignment were used to test the full system: What are Python variables? Explain the difference between a list and a tuple. What is a for loop? How do functions work in Python? What are conditional statements?</w:t>
      </w:r>
    </w:p>
    <w:p>
      <w:pPr>
        <w:pStyle w:val="Heading1"/>
        <w:spacing w:after="120" w:before="320"/>
      </w:pPr>
      <w:r>
        <w:rPr>
          <w:rFonts w:ascii="Calibri" w:cs="Calibri" w:eastAsia="Calibri" w:hAnsi="Calibri"/>
          <w:b/>
          <w:bCs/>
          <w:color w:val="14213D"/>
          <w:sz w:val="32"/>
          <w:szCs w:val="32"/>
        </w:rPr>
        <w:t xml:space="preserve">8. Running the Application</w:t>
      </w:r>
    </w:p>
    <w:p>
      <w:pPr>
        <w:spacing w:after="120" w:line="300"/>
      </w:pPr>
      <w:r>
        <w:rPr>
          <w:sz w:val="22"/>
          <w:szCs w:val="22"/>
        </w:rPr>
        <w:t xml:space="preserve">The application runs locally: after creating a Python virtual environment and installing requirements.txt, Uvicorn serves the page and the API at http://localhost:8000. Firebase Authentication and Firestore (free Spark plan) provide login and saved chat history, and the Firestore security rules allow each signed-in user to read and write only their own chat history. A Docker file that builds the vector database at image build time is included for hosting the service later, but hosting online was not part of this submission. Setup steps are in docs/SETUP.md.</w:t>
      </w:r>
    </w:p>
    <w:p>
      <w:pPr>
        <w:pStyle w:val="Heading1"/>
        <w:spacing w:after="120" w:before="320"/>
      </w:pPr>
      <w:r>
        <w:rPr>
          <w:rFonts w:ascii="Calibri" w:cs="Calibri" w:eastAsia="Calibri" w:hAnsi="Calibri"/>
          <w:b/>
          <w:bCs/>
          <w:color w:val="14213D"/>
          <w:sz w:val="32"/>
          <w:szCs w:val="32"/>
        </w:rPr>
        <w:t xml:space="preserve">9. Challenges and Limitations</w:t>
      </w:r>
    </w:p>
    <w:p>
      <w:pPr>
        <w:pStyle w:val="ListParagraph"/>
        <w:numPr>
          <w:ilvl w:val="0"/>
          <w:numId w:val="2"/>
        </w:numPr>
        <w:spacing w:after="60"/>
      </w:pPr>
      <w:r>
        <w:rPr>
          <w:sz w:val="22"/>
          <w:szCs w:val="22"/>
        </w:rPr>
        <w:t xml:space="preserve">The application is not hosted online: it runs only while Uvicorn is running on the local computer, and uploaded PDFs and the vector database stay on that computer.</w:t>
      </w:r>
    </w:p>
    <w:p>
      <w:pPr>
        <w:pStyle w:val="ListParagraph"/>
        <w:numPr>
          <w:ilvl w:val="0"/>
          <w:numId w:val="2"/>
        </w:numPr>
        <w:spacing w:after="60"/>
      </w:pPr>
      <w:r>
        <w:rPr>
          <w:sz w:val="22"/>
          <w:szCs w:val="22"/>
        </w:rPr>
        <w:t xml:space="preserve">Scanned PDFs without a text layer cannot be read; OCR would be needed.</w:t>
      </w:r>
    </w:p>
    <w:p>
      <w:pPr>
        <w:pStyle w:val="ListParagraph"/>
        <w:numPr>
          <w:ilvl w:val="0"/>
          <w:numId w:val="2"/>
        </w:numPr>
        <w:spacing w:after="60"/>
      </w:pPr>
      <w:r>
        <w:rPr>
          <w:sz w:val="22"/>
          <w:szCs w:val="22"/>
        </w:rPr>
        <w:t xml:space="preserve">Chunk size is a trade-off: small chunks are precise but lose context, large chunks add noise.</w:t>
      </w:r>
    </w:p>
    <w:p>
      <w:pPr>
        <w:pStyle w:val="ListParagraph"/>
        <w:numPr>
          <w:ilvl w:val="0"/>
          <w:numId w:val="2"/>
        </w:numPr>
        <w:spacing w:after="60"/>
      </w:pPr>
      <w:r>
        <w:rPr>
          <w:sz w:val="22"/>
          <w:szCs w:val="22"/>
        </w:rPr>
        <w:t xml:space="preserve">Quiz and flashcards depend on the model returning valid JSON; the app shows a clear error and the user can retry.</w:t>
      </w:r>
    </w:p>
    <w:p>
      <w:pPr>
        <w:pStyle w:val="Heading1"/>
        <w:spacing w:after="120" w:before="320"/>
      </w:pPr>
      <w:r>
        <w:rPr>
          <w:rFonts w:ascii="Calibri" w:cs="Calibri" w:eastAsia="Calibri" w:hAnsi="Calibri"/>
          <w:b/>
          <w:bCs/>
          <w:color w:val="14213D"/>
          <w:sz w:val="32"/>
          <w:szCs w:val="32"/>
        </w:rPr>
        <w:t xml:space="preserve">10. Future Work</w:t>
      </w:r>
    </w:p>
    <w:p>
      <w:pPr>
        <w:pStyle w:val="ListParagraph"/>
        <w:numPr>
          <w:ilvl w:val="0"/>
          <w:numId w:val="2"/>
        </w:numPr>
        <w:spacing w:after="60"/>
      </w:pPr>
      <w:r>
        <w:rPr>
          <w:sz w:val="22"/>
          <w:szCs w:val="22"/>
        </w:rPr>
        <w:t xml:space="preserve">Hosting the application online (frontend on Firebase Hosting, backend in a container).</w:t>
      </w:r>
    </w:p>
    <w:p>
      <w:pPr>
        <w:pStyle w:val="ListParagraph"/>
        <w:numPr>
          <w:ilvl w:val="0"/>
          <w:numId w:val="2"/>
        </w:numPr>
        <w:spacing w:after="60"/>
      </w:pPr>
      <w:r>
        <w:rPr>
          <w:sz w:val="22"/>
          <w:szCs w:val="22"/>
        </w:rPr>
        <w:t xml:space="preserve">OCR for scanned PDFs.</w:t>
      </w:r>
    </w:p>
    <w:p>
      <w:pPr>
        <w:pStyle w:val="ListParagraph"/>
        <w:numPr>
          <w:ilvl w:val="0"/>
          <w:numId w:val="2"/>
        </w:numPr>
        <w:spacing w:after="60"/>
      </w:pPr>
      <w:r>
        <w:rPr>
          <w:sz w:val="22"/>
          <w:szCs w:val="22"/>
        </w:rPr>
        <w:t xml:space="preserve">Separate collections for each user.</w:t>
      </w:r>
    </w:p>
    <w:p>
      <w:pPr>
        <w:pStyle w:val="ListParagraph"/>
        <w:numPr>
          <w:ilvl w:val="0"/>
          <w:numId w:val="2"/>
        </w:numPr>
        <w:spacing w:after="60"/>
      </w:pPr>
      <w:r>
        <w:rPr>
          <w:sz w:val="22"/>
          <w:szCs w:val="22"/>
        </w:rPr>
        <w:t xml:space="preserve">Re-ranking of retrieved chunks.</w:t>
      </w:r>
    </w:p>
    <w:p>
      <w:pPr>
        <w:pStyle w:val="ListParagraph"/>
        <w:numPr>
          <w:ilvl w:val="0"/>
          <w:numId w:val="2"/>
        </w:numPr>
        <w:spacing w:after="60"/>
      </w:pPr>
      <w:r>
        <w:rPr>
          <w:sz w:val="22"/>
          <w:szCs w:val="22"/>
        </w:rPr>
        <w:t xml:space="preserve">A larger evaluation set and tracking of answer quality over time.</w:t>
      </w:r>
    </w:p>
    <w:p>
      <w:pPr>
        <w:pStyle w:val="Heading1"/>
        <w:spacing w:after="120" w:before="320"/>
      </w:pPr>
      <w:r>
        <w:rPr>
          <w:rFonts w:ascii="Calibri" w:cs="Calibri" w:eastAsia="Calibri" w:hAnsi="Calibri"/>
          <w:b/>
          <w:bCs/>
          <w:color w:val="14213D"/>
          <w:sz w:val="32"/>
          <w:szCs w:val="32"/>
        </w:rPr>
        <w:t xml:space="preserve">11. Conclusion</w:t>
      </w:r>
    </w:p>
    <w:p>
      <w:pPr>
        <w:spacing w:after="120" w:line="300"/>
      </w:pPr>
      <w:r>
        <w:rPr>
          <w:sz w:val="22"/>
          <w:szCs w:val="22"/>
        </w:rPr>
        <w:t xml:space="preserve">Margin Notes meets the assignment requirements: it uploads PDFs, extracts and chunks text, creates embeddings, saves them in ChromaDB, retrieves relevant chunks with RAG, and uses a language model (Groq gpt-oss-20b) to produce answers through a FastAPI web interface. The added login, guard against unsupported answers, evaluation, quiz and study tools make it a more complete study tool than a basic question-and-answer demo.</w:t>
      </w:r>
    </w:p>
    <w:p>
      <w:pPr>
        <w:pStyle w:val="Heading1"/>
        <w:spacing w:after="120" w:before="320"/>
      </w:pPr>
      <w:r>
        <w:rPr>
          <w:rFonts w:ascii="Calibri" w:cs="Calibri" w:eastAsia="Calibri" w:hAnsi="Calibri"/>
          <w:b/>
          <w:bCs/>
          <w:color w:val="14213D"/>
          <w:sz w:val="32"/>
          <w:szCs w:val="32"/>
        </w:rPr>
        <w:t xml:space="preserve">Appendix: Screenshots for submission</w:t>
      </w:r>
    </w:p>
    <w:p>
      <w:pPr>
        <w:pStyle w:val="ListParagraph"/>
        <w:numPr>
          <w:ilvl w:val="0"/>
          <w:numId w:val="2"/>
        </w:numPr>
        <w:spacing w:after="60"/>
      </w:pPr>
      <w:r>
        <w:rPr>
          <w:sz w:val="22"/>
          <w:szCs w:val="22"/>
        </w:rPr>
        <w:t xml:space="preserve">PDF upload</w:t>
      </w:r>
    </w:p>
    <w:p>
      <w:pPr>
        <w:pStyle w:val="ListParagraph"/>
        <w:numPr>
          <w:ilvl w:val="0"/>
          <w:numId w:val="2"/>
        </w:numPr>
        <w:spacing w:after="60"/>
      </w:pPr>
      <w:r>
        <w:rPr>
          <w:sz w:val="22"/>
          <w:szCs w:val="22"/>
        </w:rPr>
        <w:t xml:space="preserve">Embeddings creation (upload confirmation and RAG Inspector)</w:t>
      </w:r>
    </w:p>
    <w:p>
      <w:pPr>
        <w:pStyle w:val="ListParagraph"/>
        <w:numPr>
          <w:ilvl w:val="0"/>
          <w:numId w:val="2"/>
        </w:numPr>
        <w:spacing w:after="60"/>
      </w:pPr>
      <w:r>
        <w:rPr>
          <w:sz w:val="22"/>
          <w:szCs w:val="22"/>
        </w:rPr>
        <w:t xml:space="preserve">Saved vector database (RAG Inspector statistics)</w:t>
      </w:r>
    </w:p>
    <w:p>
      <w:pPr>
        <w:pStyle w:val="ListParagraph"/>
        <w:numPr>
          <w:ilvl w:val="0"/>
          <w:numId w:val="2"/>
        </w:numPr>
        <w:spacing w:after="60"/>
      </w:pPr>
      <w:r>
        <w:rPr>
          <w:sz w:val="22"/>
          <w:szCs w:val="22"/>
        </w:rPr>
        <w:t xml:space="preserve">AI answers to at least 3 different questions</w:t>
      </w:r>
    </w:p>
    <w:p>
      <w:pPr>
        <w:pStyle w:val="ListParagraph"/>
        <w:numPr>
          <w:ilvl w:val="0"/>
          <w:numId w:val="2"/>
        </w:numPr>
        <w:spacing w:after="60"/>
      </w:pPr>
      <w:r>
        <w:rPr>
          <w:sz w:val="22"/>
          <w:szCs w:val="22"/>
        </w:rPr>
        <w:t xml:space="preserve">GitHub repository link</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2026-10-05T20:06:05.391Z</dcterms:created>
  <dcterms:modified xsi:type="dcterms:W3CDTF">2026-10-05T20:06:05.392Z</dcterms:modified>
</cp:coreProperties>
</file>

<file path=docProps/custom.xml><?xml version="1.0" encoding="utf-8"?>
<Properties xmlns="http://schemas.openxmlformats.org/officeDocument/2006/custom-properties" xmlns:vt="http://schemas.openxmlformats.org/officeDocument/2006/docPropsVTypes"/>
</file>