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FFA" w:rsidRDefault="00C63FFA" w:rsidP="00C63FFA">
      <w:pPr>
        <w:shd w:val="clear" w:color="auto" w:fill="FFFFFF"/>
        <w:jc w:val="center"/>
        <w:rPr>
          <w:rFonts w:ascii="Helvetica" w:eastAsia="Times New Roman" w:hAnsi="Helvetica"/>
          <w:b/>
          <w:bCs/>
          <w:color w:val="000000"/>
          <w:sz w:val="28"/>
          <w:szCs w:val="28"/>
          <w:shd w:val="clear" w:color="auto" w:fill="FFFFFF"/>
          <w:lang w:eastAsia="en-GB"/>
        </w:rPr>
      </w:pPr>
      <w:r w:rsidRPr="00833D87">
        <w:rPr>
          <w:rFonts w:ascii="Helvetica" w:eastAsia="Times New Roman" w:hAnsi="Helvetica"/>
          <w:b/>
          <w:bCs/>
          <w:color w:val="000000"/>
          <w:sz w:val="28"/>
          <w:szCs w:val="28"/>
          <w:shd w:val="clear" w:color="auto" w:fill="FFFFFF"/>
          <w:lang w:eastAsia="en-GB"/>
        </w:rPr>
        <w:t>EMBED AFFECT AWARENESS in E-LEARNING: A SYSTEMATIC OUTLINE of the LITERATURE</w:t>
      </w:r>
    </w:p>
    <w:p w:rsidR="00C63FFA" w:rsidRPr="00DA4E8F" w:rsidRDefault="00C63FFA" w:rsidP="00C63FFA">
      <w:pPr>
        <w:jc w:val="center"/>
        <w:rPr>
          <w:rFonts w:ascii="Times" w:eastAsia="Times New Roman" w:hAnsi="Times"/>
          <w:color w:val="000000"/>
          <w:shd w:val="clear" w:color="auto" w:fill="FFFFFF"/>
          <w:lang w:eastAsia="en-GB"/>
        </w:rPr>
      </w:pPr>
      <w:r w:rsidRPr="00DA4E8F">
        <w:rPr>
          <w:rFonts w:ascii="Times" w:eastAsia="Times New Roman" w:hAnsi="Times"/>
          <w:color w:val="000000"/>
          <w:shd w:val="clear" w:color="auto" w:fill="FFFFFF"/>
          <w:lang w:eastAsia="en-GB"/>
        </w:rPr>
        <w:t>Snehal R. Rathi</w:t>
      </w:r>
      <w:r w:rsidRPr="00AE0F05">
        <w:rPr>
          <w:rFonts w:ascii="Times" w:eastAsia="Times New Roman" w:hAnsi="Times"/>
          <w:color w:val="000000"/>
          <w:shd w:val="clear" w:color="auto" w:fill="FFFFFF"/>
          <w:vertAlign w:val="superscript"/>
          <w:lang w:eastAsia="en-GB"/>
        </w:rPr>
        <w:t>1</w:t>
      </w:r>
      <w:r w:rsidRPr="00DA4E8F">
        <w:rPr>
          <w:rFonts w:ascii="Times" w:eastAsia="Times New Roman" w:hAnsi="Times"/>
          <w:color w:val="000000"/>
          <w:shd w:val="clear" w:color="auto" w:fill="FFFFFF"/>
          <w:lang w:eastAsia="en-GB"/>
        </w:rPr>
        <w:t>*, Yogesh D. Deshpande</w:t>
      </w:r>
      <w:r w:rsidRPr="00AE0F05">
        <w:rPr>
          <w:rFonts w:ascii="Times" w:eastAsia="Times New Roman" w:hAnsi="Times"/>
          <w:color w:val="000000"/>
          <w:shd w:val="clear" w:color="auto" w:fill="FFFFFF"/>
          <w:vertAlign w:val="superscript"/>
          <w:lang w:eastAsia="en-GB"/>
        </w:rPr>
        <w:t>2</w:t>
      </w:r>
    </w:p>
    <w:p w:rsidR="00475B2B" w:rsidRPr="00C63FFA" w:rsidRDefault="00475B2B" w:rsidP="00475B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Reviewer's Comments:</w:t>
      </w:r>
    </w:p>
    <w:p w:rsidR="00475B2B" w:rsidRPr="00C63FFA" w:rsidRDefault="00475B2B" w:rsidP="00475B2B">
      <w:pPr>
        <w:numPr>
          <w:ilvl w:val="0"/>
          <w:numId w:val="1"/>
        </w:num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Chapter is not properly organised and structured.</w:t>
      </w:r>
    </w:p>
    <w:p w:rsidR="00200EA7" w:rsidRPr="00C63FFA" w:rsidRDefault="00200EA7" w:rsidP="00200EA7">
      <w:p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Answer:</w:t>
      </w:r>
      <w:r w:rsidR="00904F76"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0B0412"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Changes are done.</w:t>
      </w:r>
    </w:p>
    <w:p w:rsidR="00475B2B" w:rsidRPr="00C63FFA" w:rsidRDefault="00475B2B" w:rsidP="00475B2B">
      <w:pPr>
        <w:numPr>
          <w:ilvl w:val="0"/>
          <w:numId w:val="1"/>
        </w:num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Figures included in the chapter are not clear. </w:t>
      </w:r>
    </w:p>
    <w:p w:rsidR="00475B2B" w:rsidRPr="00C63FFA" w:rsidRDefault="00475B2B" w:rsidP="00475B2B">
      <w:p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Answer: All figures are replaced with new clear figures.</w:t>
      </w:r>
    </w:p>
    <w:p w:rsidR="00475B2B" w:rsidRPr="00C63FFA" w:rsidRDefault="00475B2B" w:rsidP="00475B2B">
      <w:pPr>
        <w:numPr>
          <w:ilvl w:val="0"/>
          <w:numId w:val="1"/>
        </w:num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Blooms taxonomy in e-learning needs to be elaborated with considerable outcomes.</w:t>
      </w:r>
    </w:p>
    <w:p w:rsidR="00475B2B" w:rsidRPr="00C63FFA" w:rsidRDefault="00475B2B" w:rsidP="00475B2B">
      <w:p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Answer:</w:t>
      </w:r>
      <w:r w:rsidR="008A5A5B"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47688C"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It’s elaborated and highlighted with yellow colour.</w:t>
      </w:r>
    </w:p>
    <w:p w:rsidR="00475B2B" w:rsidRPr="00C63FFA" w:rsidRDefault="00475B2B" w:rsidP="00475B2B">
      <w:pPr>
        <w:numPr>
          <w:ilvl w:val="0"/>
          <w:numId w:val="1"/>
        </w:num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Section 1.3 and 1.4 can be clubbed together</w:t>
      </w:r>
    </w:p>
    <w:p w:rsidR="00475B2B" w:rsidRPr="00C63FFA" w:rsidRDefault="00475B2B" w:rsidP="00475B2B">
      <w:p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Answer: As per this suggestion Section 1.3 Research Strategy and Section 1.4 Research Questions are clubbed together.</w:t>
      </w:r>
    </w:p>
    <w:p w:rsidR="00475B2B" w:rsidRPr="00C63FFA" w:rsidRDefault="00475B2B" w:rsidP="00475B2B">
      <w:pPr>
        <w:numPr>
          <w:ilvl w:val="0"/>
          <w:numId w:val="1"/>
        </w:num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Literature survey needs to be re-structured by incorporating the clear gap analysis.</w:t>
      </w:r>
    </w:p>
    <w:p w:rsidR="00475B2B" w:rsidRPr="00C63FFA" w:rsidRDefault="00475B2B" w:rsidP="00475B2B">
      <w:p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Answer:</w:t>
      </w:r>
      <w:r w:rsidR="00D516EE"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904F76"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Literature survey is restructured and g</w:t>
      </w:r>
      <w:r w:rsidR="00D516EE"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 analysis from the literature survey is given under the heading “</w:t>
      </w:r>
      <w:r w:rsidR="00D516EE" w:rsidRPr="00C63FFA">
        <w:rPr>
          <w:rFonts w:ascii="Times New Roman" w:hAnsi="Times New Roman" w:cs="Times New Roman"/>
          <w:sz w:val="24"/>
          <w:szCs w:val="24"/>
        </w:rPr>
        <w:t>Survey outcome and Discussion”</w:t>
      </w:r>
    </w:p>
    <w:p w:rsidR="00475B2B" w:rsidRPr="00C63FFA" w:rsidRDefault="00475B2B" w:rsidP="00475B2B">
      <w:pPr>
        <w:numPr>
          <w:ilvl w:val="0"/>
          <w:numId w:val="1"/>
        </w:num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Figure 5 is not clear and captions are missing.</w:t>
      </w:r>
    </w:p>
    <w:p w:rsidR="00475B2B" w:rsidRPr="00C63FFA" w:rsidRDefault="00475B2B" w:rsidP="00475B2B">
      <w:p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Answer: Figure 5 is replaced and captions are added in new figure.</w:t>
      </w:r>
    </w:p>
    <w:p w:rsidR="00475B2B" w:rsidRPr="00C63FFA" w:rsidRDefault="00475B2B" w:rsidP="00475B2B">
      <w:pPr>
        <w:numPr>
          <w:ilvl w:val="0"/>
          <w:numId w:val="1"/>
        </w:num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 the layout of the pages to ensure the tabular data is visible.</w:t>
      </w:r>
    </w:p>
    <w:p w:rsidR="00475B2B" w:rsidRPr="00C63FFA" w:rsidRDefault="00475B2B" w:rsidP="00475B2B">
      <w:pPr>
        <w:spacing w:after="0" w:line="240" w:lineRule="auto"/>
        <w:ind w:left="87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3FF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Answer: Table formatting is updated.</w:t>
      </w:r>
    </w:p>
    <w:p w:rsidR="00475B2B" w:rsidRDefault="00475B2B"/>
    <w:sectPr w:rsidR="00475B2B" w:rsidSect="004F6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9F5494"/>
    <w:multiLevelType w:val="multilevel"/>
    <w:tmpl w:val="5CBA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475B2B"/>
    <w:rsid w:val="000B0412"/>
    <w:rsid w:val="00200EA7"/>
    <w:rsid w:val="00276D04"/>
    <w:rsid w:val="00475B2B"/>
    <w:rsid w:val="0047688C"/>
    <w:rsid w:val="004F67A1"/>
    <w:rsid w:val="00502D9A"/>
    <w:rsid w:val="008A5A5B"/>
    <w:rsid w:val="00904F76"/>
    <w:rsid w:val="0091732C"/>
    <w:rsid w:val="00B46340"/>
    <w:rsid w:val="00B71277"/>
    <w:rsid w:val="00C27DAF"/>
    <w:rsid w:val="00C43CCF"/>
    <w:rsid w:val="00C63FFA"/>
    <w:rsid w:val="00CE3078"/>
    <w:rsid w:val="00D51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5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8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Rathi</dc:creator>
  <cp:lastModifiedBy>Rathi</cp:lastModifiedBy>
  <cp:revision>12</cp:revision>
  <dcterms:created xsi:type="dcterms:W3CDTF">2022-05-11T03:41:00Z</dcterms:created>
  <dcterms:modified xsi:type="dcterms:W3CDTF">2022-05-13T05:30:00Z</dcterms:modified>
</cp:coreProperties>
</file>