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年广州市初中学业水平考试物理试卷参考答案"/>
    <w:p>
      <w:pPr>
        <w:pStyle w:val="Heading1"/>
      </w:pPr>
      <w:r>
        <w:rPr>
          <w:rFonts w:hint="eastAsia"/>
        </w:rPr>
        <w:t xml:space="preserve">2021年广州市初中学业水平考试物理试卷参考答案</w:t>
      </w:r>
    </w:p>
    <w:bookmarkStart w:id="9" w:name="一选择题"/>
    <w:p>
      <w:pPr>
        <w:pStyle w:val="Heading2"/>
      </w:pPr>
      <w:r>
        <w:rPr>
          <w:rFonts w:hint="eastAsia"/>
        </w:rPr>
        <w:t xml:space="preserve">一、选择题</w:t>
      </w:r>
    </w:p>
    <w:p>
      <w:pPr>
        <w:pStyle w:val="FirstParagraph"/>
      </w:pPr>
      <w:r>
        <w:rPr>
          <w:rFonts w:hint="eastAsia"/>
        </w:rPr>
        <w:t xml:space="preserve">1—5：C、A、B、D、A</w:t>
      </w:r>
    </w:p>
    <w:p>
      <w:pPr>
        <w:pStyle w:val="BodyText"/>
      </w:pPr>
      <w:r>
        <w:rPr>
          <w:rFonts w:hint="eastAsia"/>
        </w:rPr>
        <w:t xml:space="preserve">6—10：B、D、D、C、C</w:t>
      </w:r>
    </w:p>
    <w:bookmarkEnd w:id="9"/>
    <w:bookmarkStart w:id="10" w:name="二非选择题"/>
    <w:p>
      <w:pPr>
        <w:pStyle w:val="Heading2"/>
      </w:pPr>
      <w:r>
        <w:rPr>
          <w:rFonts w:hint="eastAsia"/>
        </w:rPr>
        <w:t xml:space="preserve">二、非选择题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（1）过</w:t>
      </w:r>
      <w:r>
        <w:t xml:space="preserve"> O </w:t>
      </w:r>
      <w:r>
        <w:rPr>
          <w:rFonts w:hint="eastAsia"/>
        </w:rPr>
        <w:t xml:space="preserve">画一条左下—右上倾斜的短直线，表示平面镜。</w:t>
      </w:r>
      <w:r>
        <w:br/>
      </w:r>
      <w:r>
        <w:rPr>
          <w:rFonts w:hint="eastAsia"/>
        </w:rPr>
        <w:t xml:space="preserve">（2）①分别从</w:t>
      </w:r>
      <w:r>
        <w:t xml:space="preserve"> b、c </w:t>
      </w:r>
      <w:r>
        <w:rPr>
          <w:rFonts w:hint="eastAsia"/>
        </w:rPr>
        <w:t xml:space="preserve">在透镜上的入射点向右画折射光线，两条光线均通过</w:t>
      </w:r>
      <w:r>
        <w:t xml:space="preserve"> a </w:t>
      </w:r>
      <w:r>
        <w:rPr>
          <w:rFonts w:hint="eastAsia"/>
        </w:rPr>
        <w:t xml:space="preserve">折射光线与主光轴的交点。</w:t>
      </w:r>
      <w:r>
        <w:br/>
      </w:r>
      <w:r>
        <w:rPr>
          <w:rFonts w:hint="eastAsia"/>
        </w:rPr>
        <w:t xml:space="preserve">②倒立放大的实像。</w:t>
      </w:r>
      <w:r>
        <w:br/>
      </w:r>
      <w:r>
        <w:rPr>
          <w:rFonts w:hint="eastAsia"/>
        </w:rPr>
        <w:t xml:space="preserve">③不动。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（1）从</w:t>
      </w:r>
      <w:r>
        <w:t xml:space="preserve"> O </w:t>
      </w:r>
      <w:r>
        <w:rPr>
          <w:rFonts w:hint="eastAsia"/>
        </w:rPr>
        <w:t xml:space="preserve">向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的作用线作垂线，所作水平线段标为</w:t>
      </w:r>
      <w:r>
        <w:t xml:space="preserve"> </w:t>
      </w:r>
      <m:oMath>
        <m:r>
          <m:t>l</m:t>
        </m:r>
      </m:oMath>
      <w:r>
        <w:t xml:space="preserve">。</w:t>
      </w:r>
      <w:r>
        <w:br/>
      </w:r>
      <w:r>
        <w:rPr>
          <w:rFonts w:hint="eastAsia"/>
        </w:rPr>
        <w:t xml:space="preserve">（2）C；向上。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（1）在“·”处画竖直向下的重力</w:t>
      </w:r>
      <w:r>
        <w:t xml:space="preserve"> </w:t>
      </w:r>
      <m:oMath>
        <m:r>
          <m:t>G</m:t>
        </m:r>
      </m:oMath>
      <w:r>
        <w:rPr>
          <w:rFonts w:hint="eastAsia"/>
        </w:rPr>
        <w:t xml:space="preserve">，竖直向上的支持力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支</m:t>
            </m:r>
          </m:sub>
        </m:sSub>
      </m:oMath>
      <w:r>
        <w:t xml:space="preserve">。</w:t>
      </w:r>
      <w:r>
        <w:br/>
      </w:r>
      <w:r>
        <w:rPr>
          <w:rFonts w:hint="eastAsia"/>
        </w:rPr>
        <w:t xml:space="preserve">（2）不变；减小。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（1）凝固；放热。</w:t>
      </w:r>
      <w:r>
        <w:br/>
      </w:r>
      <w:r>
        <w:rPr>
          <w:rFonts w:hint="eastAsia"/>
        </w:rPr>
        <w:t xml:space="preserve">（2）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（1）甲。</w:t>
      </w:r>
      <w:r>
        <w:br/>
      </w:r>
      <w:r>
        <w:rPr>
          <w:rFonts w:hint="eastAsia"/>
        </w:rPr>
        <w:t xml:space="preserve">（2）大于</w:t>
      </w:r>
      <w:r>
        <w:t xml:space="preserve"> </w:t>
      </w:r>
      <m:oMath>
        <m:r>
          <m:t>35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。</w:t>
      </w:r>
      <w:r>
        <w:br/>
      </w:r>
      <w:r>
        <w:rPr>
          <w:rFonts w:hint="eastAsia"/>
        </w:rPr>
        <w:t xml:space="preserve">（3）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；根据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放</m:t>
            </m:r>
          </m:sub>
        </m:sSub>
        <m:r>
          <m:rPr>
            <m:sty m:val="p"/>
          </m:rPr>
          <m:t>=</m:t>
        </m:r>
        <m:r>
          <m:t>c</m:t>
        </m:r>
        <m:r>
          <m:t>m</m:t>
        </m:r>
        <m:r>
          <m:rPr>
            <m:sty m:val="p"/>
          </m:rPr>
          <m:t>Δ</m:t>
        </m:r>
        <m:r>
          <m:t>t</m:t>
        </m:r>
      </m:oMath>
      <w:r>
        <w:rPr>
          <w:rFonts w:hint="eastAsia"/>
        </w:rPr>
        <w:t xml:space="preserve">，乙液体的质量、比热容均不变，且</w:t>
      </w:r>
      <w:r>
        <w:t xml:space="preserve"> </w:t>
      </w:r>
      <m:oMath>
        <m:r>
          <m:t>1</m:t>
        </m:r>
        <m:r>
          <m:rPr>
            <m:sty m:val="p"/>
          </m:rPr>
          <m:t>∼</m:t>
        </m:r>
        <m:r>
          <m:t>2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段温度变化量大于</w:t>
      </w:r>
      <w:r>
        <w:t xml:space="preserve"> </w:t>
      </w:r>
      <m:oMath>
        <m:r>
          <m:t>8</m:t>
        </m:r>
        <m:r>
          <m:rPr>
            <m:sty m:val="p"/>
          </m:rPr>
          <m:t>∼</m:t>
        </m:r>
        <m:r>
          <m:t>9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段。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G</m:t>
            </m:r>
          </m:num>
          <m:den>
            <m:r>
              <m:t>g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5000</m:t>
            </m:r>
            <m:r>
              <m:t> </m:t>
            </m:r>
            <m:r>
              <m:rPr>
                <m:sty m:val="p"/>
              </m:rPr>
              <m:t>N</m:t>
            </m:r>
          </m:num>
          <m:den>
            <m:r>
              <m:t>10</m:t>
            </m:r>
            <m:r>
              <m:t> 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</m:den>
        </m:f>
        <m:r>
          <m:rPr>
            <m:sty m:val="p"/>
          </m:rPr>
          <m:t>=</m:t>
        </m:r>
        <m:r>
          <m:t>500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（2）拉力方向竖直向上，BC</w:t>
      </w:r>
      <w:r>
        <w:t xml:space="preserve"> </w:t>
      </w:r>
      <w:r>
        <w:rPr>
          <w:rFonts w:hint="eastAsia"/>
        </w:rPr>
        <w:t xml:space="preserve">段位移方向水平向右，拉力不做功。</w:t>
      </w:r>
      <w:r>
        <w:br/>
      </w:r>
      <m:oMath>
        <m:r>
          <m:t>W</m:t>
        </m:r>
        <m:r>
          <m:rPr>
            <m:sty m:val="p"/>
          </m:rPr>
          <m:t>=</m:t>
        </m:r>
        <m:r>
          <m:t>0</m:t>
        </m:r>
        <m:r>
          <m:t> </m:t>
        </m:r>
        <m:r>
          <m:rPr>
            <m:sty m:val="p"/>
          </m:rPr>
          <m:t>J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（3）</w:t>
      </w:r>
      <m:oMath>
        <m:sSub>
          <m:e>
            <m:r>
              <m:t>W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G</m:t>
        </m:r>
        <m:r>
          <m:t>h</m:t>
        </m:r>
        <m:r>
          <m:rPr>
            <m:sty m:val="p"/>
          </m:rPr>
          <m:t>=</m:t>
        </m:r>
        <m:r>
          <m:t>5000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×</m:t>
        </m:r>
        <m:r>
          <m:t>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 </m:t>
        </m:r>
        <m:r>
          <m:rPr>
            <m:sty m:val="p"/>
          </m:rPr>
          <m:t>J</m:t>
        </m:r>
      </m:oMath>
      <w:r>
        <w:t xml:space="preserve">。</w:t>
      </w:r>
      <w:r>
        <w:br/>
      </w:r>
      <m:oMath>
        <m:sSub>
          <m:e>
            <m:r>
              <m:t>P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W</m:t>
                </m:r>
              </m:e>
              <m:sub>
                <m:r>
                  <m:t>G</m:t>
                </m:r>
              </m:sub>
            </m:sSub>
          </m:num>
          <m:den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t> </m:t>
            </m:r>
            <m:r>
              <m:rPr>
                <m:sty m:val="p"/>
              </m:rPr>
              <m:t>J</m:t>
            </m:r>
          </m:num>
          <m:den>
            <m:r>
              <m:t>50</m:t>
            </m:r>
            <m:r>
              <m:t> </m:t>
            </m:r>
            <m:r>
              <m:rPr>
                <m:sty m:val="p"/>
              </m:rPr>
              <m:t>s</m:t>
            </m:r>
          </m:den>
        </m:f>
        <m:r>
          <m:rPr>
            <m:sty m:val="p"/>
          </m:rPr>
          <m:t>=</m:t>
        </m:r>
        <m:r>
          <m:t>500</m:t>
        </m:r>
        <m:r>
          <m:t> </m:t>
        </m:r>
        <m:r>
          <m:rPr>
            <m:sty m:val="p"/>
          </m:rPr>
          <m:t>W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（4）在</w:t>
      </w:r>
      <w:r>
        <w:t xml:space="preserve"> </w:t>
      </w:r>
      <m:oMath>
        <m:r>
          <m:t>0</m:t>
        </m:r>
        <m:r>
          <m:rPr>
            <m:sty m:val="p"/>
          </m:rPr>
          <m:t>∼</m:t>
        </m:r>
        <m:r>
          <m:t>40</m:t>
        </m:r>
        <m:r>
          <m:t> 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内作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0.5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的水平线。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（1）电源、开关、电流表、LED、小灯泡串联；数字电压表</w:t>
      </w:r>
      <w:r>
        <w:t xml:space="preserve"> V1 </w:t>
      </w:r>
      <w:r>
        <w:rPr>
          <w:rFonts w:hint="eastAsia"/>
        </w:rPr>
        <w:t xml:space="preserve">并联在</w:t>
      </w:r>
      <w:r>
        <w:t xml:space="preserve"> LED </w:t>
      </w:r>
      <w:r>
        <w:rPr>
          <w:rFonts w:hint="eastAsia"/>
        </w:rPr>
        <w:t xml:space="preserve">两端，数字电压表</w:t>
      </w:r>
      <w:r>
        <w:t xml:space="preserve"> V2 </w:t>
      </w:r>
      <w:r>
        <w:rPr>
          <w:rFonts w:hint="eastAsia"/>
        </w:rPr>
        <w:t xml:space="preserve">并联在小灯泡两端。两电压表的正接线柱均接靠近电源正极的一端。</w:t>
      </w:r>
    </w:p>
    <w:p>
      <w:pPr>
        <w:pStyle w:val="FirstParagraph"/>
      </w:pPr>
      <w:r>
        <w:rPr>
          <w:rFonts w:hint="eastAsia"/>
        </w:rPr>
        <w:t xml:space="preserve">（2）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灯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</m:num>
          <m:den>
            <m:r>
              <m:t>I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0.15</m:t>
            </m:r>
            <m:r>
              <m:t> </m:t>
            </m:r>
            <m:r>
              <m:rPr>
                <m:sty m:val="p"/>
              </m:rPr>
              <m:t>V</m:t>
            </m:r>
          </m:num>
          <m:den>
            <m:r>
              <m:t>0.10</m:t>
            </m:r>
            <m:r>
              <m:t> </m:t>
            </m:r>
            <m:r>
              <m:rPr>
                <m:sty m:val="p"/>
              </m:rPr>
              <m:t>A</m:t>
            </m:r>
          </m:den>
        </m:f>
        <m:r>
          <m:rPr>
            <m:sty m:val="p"/>
          </m:rPr>
          <m:t>=</m:t>
        </m:r>
        <m:r>
          <m:t>1.5</m:t>
        </m:r>
        <m:r>
          <m:t> </m:t>
        </m:r>
        <m:r>
          <m:rPr>
            <m:sty m:val="p"/>
          </m:rPr>
          <m:t>Ω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（3）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LED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I</m:t>
        </m:r>
        <m:r>
          <m:rPr>
            <m:sty m:val="p"/>
          </m:rPr>
          <m:t>=</m:t>
        </m:r>
        <m:r>
          <m:t>3.15</m:t>
        </m:r>
        <m:r>
          <m:t> </m:t>
        </m:r>
        <m:r>
          <m:rPr>
            <m:sty m:val="p"/>
          </m:rPr>
          <m:t>V</m:t>
        </m:r>
        <m:r>
          <m:rPr>
            <m:sty m:val="p"/>
          </m:rPr>
          <m:t>×</m:t>
        </m:r>
        <m:r>
          <m:t>0.30</m:t>
        </m:r>
        <m:r>
          <m:t> 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0.945</m:t>
        </m:r>
        <m:r>
          <m:t> </m:t>
        </m:r>
        <m:r>
          <m:rPr>
            <m:sty m:val="p"/>
          </m:rPr>
          <m:t>W</m:t>
        </m:r>
      </m:oMath>
      <w:r>
        <w:t xml:space="preserve">。</w:t>
      </w:r>
      <w:r>
        <w:br/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LED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LED</m:t>
            </m:r>
          </m:sub>
        </m:sSub>
        <m:r>
          <m:t>t</m:t>
        </m:r>
        <m:r>
          <m:rPr>
            <m:sty m:val="p"/>
          </m:rPr>
          <m:t>=</m:t>
        </m:r>
        <m:r>
          <m:t>0.945</m:t>
        </m:r>
        <m:r>
          <m:t> </m:t>
        </m:r>
        <m:r>
          <m:rPr>
            <m:sty m:val="p"/>
          </m:rPr>
          <m:t>W</m:t>
        </m:r>
        <m:r>
          <m:rPr>
            <m:sty m:val="p"/>
          </m:rPr>
          <m:t>×</m:t>
        </m:r>
        <m:r>
          <m:t>100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t>94.5</m:t>
        </m:r>
        <m:r>
          <m:t> </m:t>
        </m:r>
        <m:r>
          <m:rPr>
            <m:sty m:val="p"/>
          </m:rPr>
          <m:t>J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（4）不能；由表中数据可知，LED</w:t>
      </w:r>
      <w:r>
        <w:t xml:space="preserve"> </w:t>
      </w:r>
      <w:r>
        <w:rPr>
          <w:rFonts w:hint="eastAsia"/>
        </w:rPr>
        <w:t xml:space="preserve">电流达到</w:t>
      </w:r>
      <w:r>
        <w:t xml:space="preserve"> </w:t>
      </w:r>
      <m:oMath>
        <m:r>
          <m:t>0.30</m:t>
        </m:r>
        <m:r>
          <m:t> 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时，LED</w:t>
      </w:r>
      <w:r>
        <w:t xml:space="preserve"> </w:t>
      </w:r>
      <w:r>
        <w:rPr>
          <w:rFonts w:hint="eastAsia"/>
        </w:rPr>
        <w:t xml:space="preserve">两端电压需为</w:t>
      </w:r>
      <w:r>
        <w:t xml:space="preserve"> </w:t>
      </w:r>
      <m:oMath>
        <m:r>
          <m:t>3.15</m:t>
        </m:r>
        <m:r>
          <m:t> </m:t>
        </m:r>
        <m:r>
          <m:rPr>
            <m:sty m:val="p"/>
          </m:rPr>
          <m:t>V</m:t>
        </m:r>
      </m:oMath>
      <w:r>
        <w:rPr>
          <w:rFonts w:hint="eastAsia"/>
        </w:rPr>
        <w:t xml:space="preserve">，大于两节干电池提供的约</w:t>
      </w:r>
      <w:r>
        <w:t xml:space="preserve"> </w:t>
      </w:r>
      <m:oMath>
        <m:r>
          <m:t>3</m:t>
        </m:r>
        <m:r>
          <m:t> </m:t>
        </m:r>
        <m:r>
          <m:rPr>
            <m:sty m:val="p"/>
          </m:rPr>
          <m:t>V</m:t>
        </m:r>
      </m:oMath>
      <w:r>
        <w:t xml:space="preserve"> </w:t>
      </w:r>
      <w:r>
        <w:rPr>
          <w:rFonts w:hint="eastAsia"/>
        </w:rPr>
        <w:t xml:space="preserve">电压。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（1）刻度尺、停表、钩码若干。</w:t>
      </w:r>
    </w:p>
    <w:p>
      <w:pPr>
        <w:pStyle w:val="FirstParagraph"/>
      </w:pPr>
      <w:r>
        <w:rPr>
          <w:rFonts w:hint="eastAsia"/>
        </w:rPr>
        <w:t xml:space="preserve">（2）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实验次数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挂入钩码数量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 </w:t>
            </w:r>
            <w:r>
              <w:rPr>
                <w:rFonts w:hint="eastAsia"/>
              </w:rPr>
              <w:t xml:space="preserve">下落的高度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 </w:t>
            </w:r>
            <w:r>
              <w:rPr>
                <w:rFonts w:hint="eastAsia"/>
              </w:rPr>
              <w:t xml:space="preserve">下落的时间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 </w:t>
            </w:r>
            <w:r>
              <w:rPr>
                <w:rFonts w:hint="eastAsia"/>
              </w:rPr>
              <w:t xml:space="preserve">下落的平均速度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（3）用手托住</w:t>
      </w:r>
      <w:r>
        <w:t xml:space="preserve"> </w:t>
      </w:r>
      <w:r>
        <w:rPr>
          <w:rFonts w:hint="eastAsia"/>
        </w:rPr>
        <w:t xml:space="preserve">Q，使绳恰好绷直，用刻度尺测量</w:t>
      </w:r>
      <w:r>
        <w:t xml:space="preserve"> Q </w:t>
      </w:r>
      <w:r>
        <w:rPr>
          <w:rFonts w:hint="eastAsia"/>
        </w:rPr>
        <w:t xml:space="preserve">下表面到桌面的距离</w:t>
      </w:r>
      <w:r>
        <w:t xml:space="preserve"> </w:t>
      </w:r>
      <m:oMath>
        <m:r>
          <m:t>h</m:t>
        </m:r>
      </m:oMath>
      <w:r>
        <w:t xml:space="preserve">。</w:t>
      </w:r>
      <w:r>
        <w:br/>
      </w:r>
      <w:r>
        <w:rPr>
          <w:rFonts w:hint="eastAsia"/>
        </w:rPr>
        <w:t xml:space="preserve">由静止释放</w:t>
      </w:r>
      <w:r>
        <w:t xml:space="preserve"> </w:t>
      </w:r>
      <w:r>
        <w:rPr>
          <w:rFonts w:hint="eastAsia"/>
        </w:rPr>
        <w:t xml:space="preserve">Q，用停表测量</w:t>
      </w:r>
      <w:r>
        <w:t xml:space="preserve"> Q </w:t>
      </w:r>
      <w:r>
        <w:rPr>
          <w:rFonts w:hint="eastAsia"/>
        </w:rPr>
        <w:t xml:space="preserve">下落到桌面的时间</w:t>
      </w:r>
      <w:r>
        <w:t xml:space="preserve"> </w:t>
      </w:r>
      <m:oMath>
        <m:r>
          <m:t>t</m:t>
        </m:r>
      </m:oMath>
      <w:r>
        <w:t xml:space="preserve">。</w:t>
      </w:r>
      <w:r>
        <w:br/>
      </w:r>
      <w:r>
        <w:rPr>
          <w:rFonts w:hint="eastAsia"/>
        </w:rPr>
        <w:t xml:space="preserve">将若干钩码挂在</w:t>
      </w:r>
      <w:r>
        <w:t xml:space="preserve"> P </w:t>
      </w:r>
      <w:r>
        <w:rPr>
          <w:rFonts w:hint="eastAsia"/>
        </w:rPr>
        <w:t xml:space="preserve">处，保持</w:t>
      </w:r>
      <w:r>
        <w:t xml:space="preserve"> Q </w:t>
      </w:r>
      <w:r>
        <w:rPr>
          <w:rFonts w:hint="eastAsia"/>
        </w:rPr>
        <w:t xml:space="preserve">的质量大于</w:t>
      </w:r>
      <w:r>
        <w:t xml:space="preserve"> P </w:t>
      </w:r>
      <w:r>
        <w:rPr>
          <w:rFonts w:hint="eastAsia"/>
        </w:rPr>
        <w:t xml:space="preserve">和钩码的总质量；使</w:t>
      </w:r>
      <w:r>
        <w:t xml:space="preserve"> Q </w:t>
      </w:r>
      <w:r>
        <w:rPr>
          <w:rFonts w:hint="eastAsia"/>
        </w:rPr>
        <w:t xml:space="preserve">下表面到桌面的距离仍为</w:t>
      </w:r>
      <w:r>
        <w:t xml:space="preserve"> </w:t>
      </w:r>
      <m:oMath>
        <m:r>
          <m:t>h</m:t>
        </m:r>
      </m:oMath>
      <w:r>
        <w:rPr>
          <w:rFonts w:hint="eastAsia"/>
        </w:rPr>
        <w:t xml:space="preserve">，由静止释放</w:t>
      </w:r>
      <w:r>
        <w:t xml:space="preserve"> </w:t>
      </w:r>
      <w:r>
        <w:rPr>
          <w:rFonts w:hint="eastAsia"/>
        </w:rPr>
        <w:t xml:space="preserve">Q，测量下落时间。</w:t>
      </w:r>
      <w:r>
        <w:br/>
      </w:r>
      <w:r>
        <w:rPr>
          <w:rFonts w:hint="eastAsia"/>
        </w:rPr>
        <w:t xml:space="preserve">改变挂入钩码的数量，重复实验。</w:t>
      </w:r>
      <w:r>
        <w:br/>
      </w:r>
      <w:r>
        <w:rPr>
          <w:rFonts w:hint="eastAsia"/>
        </w:rPr>
        <w:t xml:space="preserve">由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t</m:t>
            </m:r>
          </m:den>
        </m:f>
      </m:oMath>
      <w:r>
        <w:t xml:space="preserve"> </w:t>
      </w:r>
      <w:r>
        <w:rPr>
          <w:rFonts w:hint="eastAsia"/>
        </w:rPr>
        <w:t xml:space="preserve">计算各次</w:t>
      </w:r>
      <w:r>
        <w:t xml:space="preserve"> Q </w:t>
      </w:r>
      <w:r>
        <w:rPr>
          <w:rFonts w:hint="eastAsia"/>
        </w:rPr>
        <w:t xml:space="preserve">下落的平均速度。若挂入钩码数量逐渐增大时，Q</w:t>
      </w:r>
      <w:r>
        <w:t xml:space="preserve"> </w:t>
      </w:r>
      <w:r>
        <w:rPr>
          <w:rFonts w:hint="eastAsia"/>
        </w:rPr>
        <w:t xml:space="preserve">的平均速度逐渐减小，则猜想正确。</w:t>
      </w:r>
    </w:p>
    <w:bookmarkEnd w:id="10"/>
    <w:bookmarkStart w:id="11" w:name="待复核注记"/>
    <w:p>
      <w:pPr>
        <w:pStyle w:val="Heading2"/>
      </w:pPr>
      <w:r>
        <w:rPr>
          <w:rFonts w:hint="eastAsia"/>
        </w:rPr>
        <w:t xml:space="preserve">待复核注记</w:t>
      </w:r>
    </w:p>
    <w:p>
      <w:pPr>
        <w:pStyle w:val="FirstParagraph"/>
      </w:pPr>
      <w:r>
        <w:rPr>
          <w:rFonts w:hint="eastAsia"/>
        </w:rPr>
        <w:t xml:space="preserve">本答案由</w:t>
      </w:r>
      <w:r>
        <w:t xml:space="preserve"> AI </w:t>
      </w:r>
      <w:r>
        <w:rPr>
          <w:rFonts w:hint="eastAsia"/>
        </w:rPr>
        <w:t xml:space="preserve">盲答与参考复核流水线生成。看图理解是</w:t>
      </w:r>
      <w:r>
        <w:t xml:space="preserve"> AI </w:t>
      </w:r>
      <w:r>
        <w:rPr>
          <w:rFonts w:hint="eastAsia"/>
        </w:rPr>
        <w:t xml:space="preserve">解题的主要</w:t>
      </w:r>
      <w:r>
        <w:t xml:space="preserve"> </w:t>
      </w:r>
      <w:r>
        <w:rPr>
          <w:rFonts w:hint="eastAsia"/>
        </w:rPr>
        <w:t xml:space="preserve">易错点，仪表读数、光路作图、装置图与图表类作答，请教师对照原</w:t>
      </w:r>
      <w:r>
        <w:t xml:space="preserve"> </w:t>
      </w:r>
      <w:r>
        <w:rPr>
          <w:rFonts w:hint="eastAsia"/>
        </w:rPr>
        <w:t xml:space="preserve">卷重点复核。</w:t>
      </w:r>
    </w:p>
    <w:p>
      <w:pPr>
        <w:pStyle w:val="BodyText"/>
      </w:pPr>
      <w:r>
        <w:rPr>
          <w:rFonts w:hint="eastAsia"/>
        </w:rPr>
        <w:t xml:space="preserve">本卷</w:t>
      </w:r>
      <w:r>
        <w:t xml:space="preserve"> AI </w:t>
      </w:r>
      <w:r>
        <w:rPr>
          <w:rFonts w:hint="eastAsia"/>
        </w:rPr>
        <w:t xml:space="preserve">盲错点如下（除</w:t>
      </w:r>
      <w:r>
        <w:t xml:space="preserve"> 2026 Q9 </w:t>
      </w:r>
      <w:r>
        <w:rPr>
          <w:rFonts w:hint="eastAsia"/>
        </w:rPr>
        <w:t xml:space="preserve">外，终稿均已按权威参考改正）：</w:t>
      </w:r>
      <w:r>
        <w:t xml:space="preserve"> </w:t>
      </w:r>
      <w:r>
        <w:t xml:space="preserve">- Q8 </w:t>
      </w:r>
      <w:r>
        <w:rPr>
          <w:rFonts w:hint="eastAsia"/>
        </w:rPr>
        <w:t xml:space="preserve">盲C应D；Q9</w:t>
      </w:r>
      <w:r>
        <w:t xml:space="preserve"> </w:t>
      </w:r>
      <w:r>
        <w:rPr>
          <w:rFonts w:hint="eastAsia"/>
        </w:rPr>
        <w:t xml:space="preserve">盲B应C。</w:t>
      </w:r>
    </w:p>
    <w:p>
      <w:pPr>
        <w:pStyle w:val="BodyText"/>
      </w:pPr>
      <w:r>
        <w:rPr>
          <w:rFonts w:hint="eastAsia"/>
        </w:rPr>
        <w:t xml:space="preserve">以上盲错点在终稿中均已按权威参考改正。</w:t>
      </w:r>
    </w:p>
    <w:bookmarkEnd w:id="11"/>
    <w:bookmarkEnd w:id="12"/>
    <w:sectPr>
      <w:footnotePr>
        <w:numRestart w:val="eachSect"/>
      </w:footnotePr>
      <w:pgSz w:h="16838" w:w="11906"/>
      <w:pgMar w:bottom="907" w:footer="709" w:gutter="0" w:header="709" w:left="964" w:right="964" w:top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2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3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icrosoft YaHei" w:cs="Microsoft YaHei" w:eastAsia="Microsoft YaHei" w:hAnsi="Microsoft YaHei"/>
        <w:sz w:val="28"/>
        <w:szCs w:val="28"/>
        <w:lang w:bidi="ar-SA" w:eastAsia="zh-CN" w:val="en-US"/>
      </w:rPr>
    </w:rPrDefault>
    <w:pPrDefault>
      <w:pPr>
        <w:spacing w:after="140" w:line="37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Microsoft YaHei" w:cs="Microsoft YaHei" w:eastAsia="Microsoft YaHei" w:hAnsi="Microsoft YaHei"/>
      <w:color w:val="111111"/>
      <w:sz w:val="42"/>
      <w:szCs w:val="4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Microsoft YaHei" w:cs="Microsoft YaHei" w:eastAsia="Microsoft YaHei" w:hAnsi="Microsoft YaHei"/>
      <w:color w:val="164A7A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Microsoft YaHei" w:cs="Microsoft YaHei" w:eastAsia="Microsoft YaHei" w:hAnsi="Microsoft YaHei"/>
      <w:color w:val="164A7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2026-09-09T01:23:15Z</dcterms:created>
  <dcterms:modified xsi:type="dcterms:W3CDTF">2026-09-09T01:23:15Z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