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年广州市初中学业水平考试物理参考答案"/>
    <w:p>
      <w:pPr>
        <w:pStyle w:val="Heading1"/>
      </w:pPr>
      <w:r>
        <w:rPr>
          <w:rFonts w:hint="eastAsia"/>
        </w:rPr>
        <w:t xml:space="preserve">2022年广州市初中学业水平考试物理参考答案</w:t>
      </w:r>
    </w:p>
    <w:bookmarkStart w:id="9" w:name="一选择题"/>
    <w:p>
      <w:pPr>
        <w:pStyle w:val="Heading2"/>
      </w:pPr>
      <w:r>
        <w:rPr>
          <w:rFonts w:hint="eastAsia"/>
        </w:rPr>
        <w:t xml:space="preserve">一、选择题</w:t>
      </w:r>
    </w:p>
    <w:p>
      <w:pPr>
        <w:pStyle w:val="FirstParagraph"/>
      </w:pPr>
      <w:r>
        <w:rPr>
          <w:rFonts w:hint="eastAsia"/>
        </w:rPr>
        <w:t xml:space="preserve">1—5：C、C、D、A、A</w:t>
      </w:r>
    </w:p>
    <w:p>
      <w:pPr>
        <w:pStyle w:val="BodyText"/>
      </w:pPr>
      <w:r>
        <w:rPr>
          <w:rFonts w:hint="eastAsia"/>
        </w:rPr>
        <w:t xml:space="preserve">6—10：B、B、D、C、B</w:t>
      </w:r>
    </w:p>
    <w:bookmarkEnd w:id="9"/>
    <w:bookmarkStart w:id="10" w:name="二非选择题"/>
    <w:p>
      <w:pPr>
        <w:pStyle w:val="Heading2"/>
      </w:pPr>
      <w:r>
        <w:rPr>
          <w:rFonts w:hint="eastAsia"/>
        </w:rPr>
        <w:t xml:space="preserve">二、非选择题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（1）①将光线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过光心</w:t>
      </w:r>
      <w:r>
        <w:t xml:space="preserve"> O </w:t>
      </w:r>
      <w:r>
        <w:rPr>
          <w:rFonts w:hint="eastAsia"/>
        </w:rPr>
        <w:t xml:space="preserve">向右下方延长，方向不变。</w:t>
      </w:r>
      <w:r>
        <w:br/>
      </w:r>
      <w:r>
        <w:rPr>
          <w:rFonts w:hint="eastAsia"/>
        </w:rPr>
        <w:t xml:space="preserve">②过</w:t>
      </w:r>
      <w:r>
        <w:t xml:space="preserve"> S </w:t>
      </w:r>
      <w:r>
        <w:rPr>
          <w:rFonts w:hint="eastAsia"/>
        </w:rPr>
        <w:t xml:space="preserve">作通过左焦点</w:t>
      </w:r>
      <w:r>
        <w:t xml:space="preserve"> F </w:t>
      </w:r>
      <w:r>
        <w:rPr>
          <w:rFonts w:hint="eastAsia"/>
        </w:rPr>
        <w:t xml:space="preserve">的入射光线；经透镜后作平行于主光轴、向右的出射光线。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光线垂直界面</w:t>
      </w:r>
      <w:r>
        <w:t xml:space="preserve"> AC </w:t>
      </w:r>
      <w:r>
        <w:rPr>
          <w:rFonts w:hint="eastAsia"/>
        </w:rPr>
        <w:t xml:space="preserve">射入玻璃后方向不变；</w:t>
      </w:r>
      <w:r>
        <w:br/>
      </w:r>
      <w:r>
        <w:rPr>
          <w:rFonts w:hint="eastAsia"/>
        </w:rPr>
        <w:t xml:space="preserve">在界面</w:t>
      </w:r>
      <w:r>
        <w:t xml:space="preserve"> AB </w:t>
      </w:r>
      <w:r>
        <w:rPr>
          <w:rFonts w:hint="eastAsia"/>
        </w:rPr>
        <w:t xml:space="preserve">反射后竖直向上，从界面</w:t>
      </w:r>
      <w:r>
        <w:t xml:space="preserve"> BC </w:t>
      </w:r>
      <w:r>
        <w:rPr>
          <w:rFonts w:hint="eastAsia"/>
        </w:rPr>
        <w:t xml:space="preserve">垂直射出。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（1）顺时针。</w:t>
      </w:r>
      <w:r>
        <w:br/>
      </w:r>
      <w:r>
        <w:rPr>
          <w:rFonts w:hint="eastAsia"/>
        </w:rPr>
        <w:t xml:space="preserve">（2）变化；①③④。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减小；可能；不可能。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甲；压力相等，甲食指的受力面积较小，根据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</m:num>
          <m:den>
            <m:r>
              <m:t>S</m:t>
            </m:r>
          </m:den>
        </m:f>
      </m:oMath>
      <w:r>
        <w:rPr>
          <w:rFonts w:hint="eastAsia"/>
        </w:rPr>
        <w:t xml:space="preserve">，甲食指承受的压强较大。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（1）A。</w:t>
      </w:r>
      <w:r>
        <w:br/>
      </w:r>
      <w:r>
        <w:rPr>
          <w:rFonts w:hint="eastAsia"/>
        </w:rPr>
        <w:t xml:space="preserve">（2）汽化；吸热。</w:t>
      </w:r>
      <w:r>
        <w:br/>
      </w:r>
      <w:r>
        <w:rPr>
          <w:rFonts w:hint="eastAsia"/>
        </w:rPr>
        <w:t xml:space="preserve">（3）相等。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  <m:r>
          <m:t>I</m:t>
        </m:r>
        <m:r>
          <m:rPr>
            <m:sty m:val="p"/>
          </m:rPr>
          <m:t>=</m:t>
        </m:r>
        <m:r>
          <m:t>10</m:t>
        </m:r>
        <m:r>
          <m:t> </m:t>
        </m:r>
        <m:r>
          <m:rPr>
            <m:sty m:val="p"/>
          </m:rPr>
          <m:t>V</m:t>
        </m:r>
        <m:r>
          <m:rPr>
            <m:sty m:val="p"/>
          </m:rPr>
          <m:t>×</m:t>
        </m:r>
        <m:r>
          <m:t>200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W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（2）①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I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200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×</m:t>
        </m:r>
        <m:r>
          <m:t>0.001</m:t>
        </m:r>
        <m:r>
          <m:t> </m:t>
        </m:r>
        <m:r>
          <m:rPr>
            <m:sty m:val="p"/>
          </m:rPr>
          <m:t>Ω</m:t>
        </m:r>
        <m:r>
          <m:rPr>
            <m:sty m:val="p"/>
          </m:rPr>
          <m:t>=</m:t>
        </m:r>
        <m:r>
          <m:t>0.2</m:t>
        </m:r>
        <m:r>
          <m:t> </m:t>
        </m:r>
        <m:r>
          <m:rPr>
            <m:sty m:val="p"/>
          </m:rPr>
          <m:t>V</m:t>
        </m:r>
      </m:oMath>
      <w:r>
        <w:t xml:space="preserve">。</w:t>
      </w:r>
      <w:r>
        <w:br/>
      </w:r>
      <w:r>
        <w:t xml:space="preserve">②</w:t>
      </w:r>
      <w:r>
        <w:t xml:space="preserve"> </w:t>
      </w:r>
      <m:oMath>
        <m:sSub>
          <m:e>
            <m:r>
              <m:t>Q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2</m:t>
            </m:r>
          </m:sup>
        </m:sSup>
        <m:sSub>
          <m:e>
            <m:r>
              <m:t>R</m:t>
            </m:r>
          </m:e>
          <m:sub>
            <m:r>
              <m:t>a</m:t>
            </m:r>
          </m:sub>
        </m:sSub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200</m:t>
        </m:r>
        <m:r>
          <m:t> 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0.001</m:t>
        </m:r>
        <m:r>
          <m:t> </m:t>
        </m:r>
        <m:r>
          <m:rPr>
            <m:sty m:val="p"/>
          </m:rPr>
          <m:t>Ω</m:t>
        </m:r>
        <m:r>
          <m:rPr>
            <m:sty m:val="p"/>
          </m:rPr>
          <m:t>×</m:t>
        </m:r>
        <m:r>
          <m:t>0.5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20</m:t>
        </m:r>
        <m:r>
          <m:t> </m:t>
        </m:r>
        <m:r>
          <m:rPr>
            <m:sty m:val="p"/>
          </m:rPr>
          <m:t>J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（3）将电动机</w:t>
      </w:r>
      <w:r>
        <w:t xml:space="preserve"> M </w:t>
      </w:r>
      <w:r>
        <w:rPr>
          <w:rFonts w:hint="eastAsia"/>
        </w:rPr>
        <w:t xml:space="preserve">与触点</w:t>
      </w:r>
      <w:r>
        <w:t xml:space="preserve"> A、B </w:t>
      </w:r>
      <w:r>
        <w:rPr>
          <w:rFonts w:hint="eastAsia"/>
        </w:rPr>
        <w:t xml:space="preserve">串联接在蓄电池两极，组成主电路；</w:t>
      </w:r>
      <w:r>
        <w:br/>
      </w:r>
      <w:r>
        <w:rPr>
          <w:rFonts w:hint="eastAsia"/>
        </w:rPr>
        <w:t xml:space="preserve">将开关、电磁继电器线圈与蓄电池串联，组成控制电路。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（1）①</w:t>
      </w:r>
      <w:r>
        <w:t xml:space="preserve"> </w:t>
      </w:r>
      <m:oMath>
        <m:sSub>
          <m:e>
            <m:r>
              <m:t>W</m:t>
            </m:r>
          </m:e>
          <m:sub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250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×</m:t>
        </m:r>
        <m:r>
          <m:t>2.0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500</m:t>
        </m:r>
        <m:r>
          <m:t> </m:t>
        </m:r>
        <m:r>
          <m:rPr>
            <m:sty m:val="p"/>
          </m:rPr>
          <m:t>J</m:t>
        </m:r>
      </m:oMath>
      <w:r>
        <w:t xml:space="preserve">。</w:t>
      </w:r>
      <w:r>
        <w:br/>
      </w:r>
      <m:oMath>
        <m:sSub>
          <m:e>
            <m:r>
              <m:t>P</m:t>
            </m:r>
          </m:e>
          <m:sub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sSub>
                  <m:e>
                    <m:r>
                      <m:t>F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</m:num>
          <m:den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500</m:t>
            </m:r>
            <m:r>
              <m:t> </m:t>
            </m:r>
            <m:r>
              <m:rPr>
                <m:sty m:val="p"/>
              </m:rPr>
              <m:t>J</m:t>
            </m:r>
          </m:num>
          <m:den>
            <m:r>
              <m:t>4</m:t>
            </m:r>
            <m:r>
              <m:t> </m:t>
            </m:r>
            <m:r>
              <m:rPr>
                <m:sty m:val="p"/>
              </m:rPr>
              <m:t>s</m:t>
            </m:r>
          </m:den>
        </m:f>
        <m:r>
          <m:rPr>
            <m:sty m:val="p"/>
          </m:rPr>
          <m:t>=</m:t>
        </m:r>
        <m:r>
          <m:t>125</m:t>
        </m:r>
        <m:r>
          <m:t> </m:t>
        </m:r>
        <m:r>
          <m:rPr>
            <m:sty m:val="p"/>
          </m:rPr>
          <m:t>W</m:t>
        </m:r>
      </m:oMath>
      <w:r>
        <w:t xml:space="preserve">。</w:t>
      </w:r>
    </w:p>
    <w:p>
      <w:pPr>
        <w:pStyle w:val="FirstParagraph"/>
      </w:pPr>
      <w:r>
        <w:t xml:space="preserve">②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有</m:t>
            </m:r>
          </m:sub>
        </m:sSub>
        <m:r>
          <m:rPr>
            <m:sty m:val="p"/>
          </m:rPr>
          <m:t>=</m:t>
        </m:r>
        <m:r>
          <m:t>G</m:t>
        </m:r>
        <m:r>
          <m:t>h</m:t>
        </m:r>
        <m:r>
          <m:rPr>
            <m:sty m:val="p"/>
          </m:rPr>
          <m:t>=</m:t>
        </m:r>
        <m:r>
          <m:t>500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×</m:t>
        </m:r>
        <m:r>
          <m:t>0.5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250</m:t>
        </m:r>
        <m:r>
          <m:t> </m:t>
        </m:r>
        <m:r>
          <m:rPr>
            <m:sty m:val="p"/>
          </m:rPr>
          <m:t>J</m:t>
        </m:r>
      </m:oMath>
      <w:r>
        <w:t xml:space="preserve">。</w:t>
      </w:r>
      <w:r>
        <w:br/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250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×</m:t>
        </m:r>
        <m:r>
          <m:t>2.0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500</m:t>
        </m:r>
        <m:r>
          <m:t> </m:t>
        </m:r>
        <m:r>
          <m:rPr>
            <m:sty m:val="p"/>
          </m:rPr>
          <m:t>J</m:t>
        </m:r>
      </m:oMath>
      <w:r>
        <w:t xml:space="preserve">。</w:t>
      </w:r>
      <w:r>
        <w:br/>
      </w:r>
      <m:oMath>
        <m:r>
          <m:t>η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rPr>
                    <m:nor/>
                    <m:sty m:val="p"/>
                  </m:rPr>
                  <m:t>有</m:t>
                </m:r>
              </m:sub>
            </m:sSub>
          </m:num>
          <m:den>
            <m:sSub>
              <m:e>
                <m:r>
                  <m:t>W</m:t>
                </m:r>
              </m:e>
              <m:sub>
                <m:r>
                  <m:rPr>
                    <m:nor/>
                    <m:sty m:val="p"/>
                  </m:rPr>
                  <m:t>总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250</m:t>
            </m:r>
            <m:r>
              <m:t> </m:t>
            </m:r>
            <m:r>
              <m:rPr>
                <m:sty m:val="p"/>
              </m:rPr>
              <m:t>J</m:t>
            </m:r>
          </m:num>
          <m:den>
            <m:r>
              <m:t>500</m:t>
            </m:r>
            <m:r>
              <m:t> </m:t>
            </m:r>
            <m:r>
              <m:rPr>
                <m:sty m:val="p"/>
              </m:rPr>
              <m:t>J</m:t>
            </m:r>
          </m:den>
        </m:f>
        <m:r>
          <m:rPr>
            <m:sty m:val="p"/>
          </m:rPr>
          <m:t>=</m:t>
        </m:r>
        <m:r>
          <m:t>50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（2）①货物受竖直向上的支持力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支</m:t>
            </m:r>
          </m:sub>
        </m:sSub>
        <m:r>
          <m:rPr>
            <m:sty m:val="p"/>
          </m:rPr>
          <m:t>=</m:t>
        </m:r>
        <m:r>
          <m:t>500</m:t>
        </m:r>
        <m:r>
          <m:t> </m:t>
        </m:r>
        <m:r>
          <m:rPr>
            <m:sty m:val="p"/>
          </m:rPr>
          <m:t>N</m:t>
        </m:r>
      </m:oMath>
      <w:r>
        <w:t xml:space="preserve">、</w:t>
      </w:r>
      <w:r>
        <w:br/>
      </w:r>
      <w:r>
        <w:rPr>
          <w:rFonts w:hint="eastAsia"/>
        </w:rPr>
        <w:t xml:space="preserve">竖直向下的重力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500</m:t>
        </m:r>
        <m:r>
          <m:t> </m:t>
        </m:r>
        <m:r>
          <m:rPr>
            <m:sty m:val="p"/>
          </m:rPr>
          <m:t>N</m:t>
        </m:r>
      </m:oMath>
      <w:r>
        <w:t xml:space="preserve">、</w:t>
      </w:r>
      <w:r>
        <w:br/>
      </w:r>
      <w:r>
        <w:rPr>
          <w:rFonts w:hint="eastAsia"/>
        </w:rPr>
        <w:t xml:space="preserve">水平向左的滑动摩擦力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N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②在</w:t>
      </w:r>
      <w:r>
        <w:t xml:space="preserve"> </w:t>
      </w:r>
      <m:oMath>
        <m:r>
          <m:t>0</m:t>
        </m:r>
        <m:r>
          <m:rPr>
            <m:sty m:val="p"/>
          </m:rPr>
          <m:t>∼</m:t>
        </m:r>
        <m:r>
          <m:t>1.2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内，作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的水平直线。</w:t>
      </w:r>
    </w:p>
    <w:p>
      <w:pPr>
        <w:pStyle w:val="BodyText"/>
      </w:pPr>
      <w:r>
        <w:rPr>
          <w:rFonts w:hint="eastAsia"/>
        </w:rPr>
        <w:t xml:space="preserve">（3）①过支点</w:t>
      </w:r>
      <w:r>
        <w:t xml:space="preserve"> O </w:t>
      </w:r>
      <w:r>
        <w:rPr>
          <w:rFonts w:hint="eastAsia"/>
        </w:rPr>
        <w:t xml:space="preserve">向拉力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的作用线作垂线，垂线段为力臂</w:t>
      </w:r>
      <w:r>
        <w:t xml:space="preserve"> </w:t>
      </w:r>
      <m:oMath>
        <m:r>
          <m:t>l</m:t>
        </m:r>
      </m:oMath>
      <w:r>
        <w:t xml:space="preserve">。</w:t>
      </w:r>
      <w:r>
        <w:br/>
      </w:r>
      <w:r>
        <w:rPr>
          <w:rFonts w:hint="eastAsia"/>
        </w:rPr>
        <w:t xml:space="preserve">②＝。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（1）乙。</w:t>
      </w:r>
    </w:p>
    <w:p>
      <w:pPr>
        <w:pStyle w:val="FirstParagraph"/>
      </w:pPr>
      <w:r>
        <w:rPr>
          <w:rFonts w:hint="eastAsia"/>
        </w:rPr>
        <w:t xml:space="preserve">（2）乙；两杯水质量相等、比热容相同，</w:t>
      </w:r>
      <w:r>
        <w:br/>
      </w:r>
      <m:oMath>
        <m:r>
          <m:t>0</m:t>
        </m:r>
        <m:r>
          <m:rPr>
            <m:sty m:val="p"/>
          </m:rPr>
          <m:t>∼</m:t>
        </m:r>
        <m:r>
          <m:t>10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内乙杯水降低的温度较多，</w:t>
      </w:r>
      <w:r>
        <w:br/>
      </w: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放</m:t>
            </m:r>
          </m:sub>
        </m:sSub>
        <m:r>
          <m:rPr>
            <m:sty m:val="p"/>
          </m:rPr>
          <m:t>=</m:t>
        </m:r>
        <m:r>
          <m:t>c</m:t>
        </m:r>
        <m:r>
          <m:t>m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可知乙杯放热较多。</w:t>
      </w:r>
    </w:p>
    <w:p>
      <w:pPr>
        <w:pStyle w:val="BodyText"/>
      </w:pPr>
      <w:r>
        <w:rPr>
          <w:rFonts w:hint="eastAsia"/>
        </w:rPr>
        <w:t xml:space="preserve">（3）①将玻璃杯</w:t>
      </w:r>
      <w:r>
        <w:t xml:space="preserve"> A、B </w:t>
      </w:r>
      <w:r>
        <w:rPr>
          <w:rFonts w:hint="eastAsia"/>
        </w:rPr>
        <w:t xml:space="preserve">的外表面包上隔热材料，杯口不包裹。</w:t>
      </w:r>
    </w:p>
    <w:p>
      <w:pPr>
        <w:pStyle w:val="BodyText"/>
      </w:pPr>
      <w:r>
        <w:rPr>
          <w:rFonts w:hint="eastAsia"/>
        </w:rPr>
        <w:t xml:space="preserve">②向两杯中倒入质量相等、初温相同的热水，</w:t>
      </w:r>
      <w:r>
        <w:br/>
      </w:r>
      <w:r>
        <w:rPr>
          <w:rFonts w:hint="eastAsia"/>
        </w:rPr>
        <w:t xml:space="preserve">分别插入温度计，同时开始计时。</w:t>
      </w:r>
    </w:p>
    <w:p>
      <w:pPr>
        <w:pStyle w:val="BodyText"/>
      </w:pPr>
      <w:r>
        <w:rPr>
          <w:rFonts w:hint="eastAsia"/>
        </w:rPr>
        <w:t xml:space="preserve">③每隔相同时间测量并记录两杯水的温度，</w:t>
      </w:r>
      <w:r>
        <w:br/>
      </w:r>
      <w:r>
        <w:rPr>
          <w:rFonts w:hint="eastAsia"/>
        </w:rPr>
        <w:t xml:space="preserve">比较相同时间内两杯水降低的温度。</w:t>
      </w:r>
    </w:p>
    <w:p>
      <w:pPr>
        <w:pStyle w:val="BodyText"/>
      </w:pPr>
      <w:r>
        <w:rPr>
          <w:rFonts w:hint="eastAsia"/>
        </w:rPr>
        <w:t xml:space="preserve">④分析记录的数据，得出结论。</w:t>
      </w:r>
    </w:p>
    <w:bookmarkEnd w:id="10"/>
    <w:bookmarkStart w:id="11" w:name="待复核注记"/>
    <w:p>
      <w:pPr>
        <w:pStyle w:val="Heading2"/>
      </w:pPr>
      <w:r>
        <w:rPr>
          <w:rFonts w:hint="eastAsia"/>
        </w:rPr>
        <w:t xml:space="preserve">待复核注记</w:t>
      </w:r>
    </w:p>
    <w:p>
      <w:pPr>
        <w:pStyle w:val="FirstParagraph"/>
      </w:pPr>
      <w:r>
        <w:rPr>
          <w:rFonts w:hint="eastAsia"/>
        </w:rPr>
        <w:t xml:space="preserve">本答案由</w:t>
      </w:r>
      <w:r>
        <w:t xml:space="preserve"> AI </w:t>
      </w:r>
      <w:r>
        <w:rPr>
          <w:rFonts w:hint="eastAsia"/>
        </w:rPr>
        <w:t xml:space="preserve">盲答与参考复核流水线生成。看图理解是</w:t>
      </w:r>
      <w:r>
        <w:t xml:space="preserve"> AI </w:t>
      </w:r>
      <w:r>
        <w:rPr>
          <w:rFonts w:hint="eastAsia"/>
        </w:rPr>
        <w:t xml:space="preserve">解题的主要</w:t>
      </w:r>
      <w:r>
        <w:t xml:space="preserve"> </w:t>
      </w:r>
      <w:r>
        <w:rPr>
          <w:rFonts w:hint="eastAsia"/>
        </w:rPr>
        <w:t xml:space="preserve">易错点，仪表读数、光路作图、装置图与图表类作答，请教师对照原</w:t>
      </w:r>
      <w:r>
        <w:t xml:space="preserve"> </w:t>
      </w:r>
      <w:r>
        <w:rPr>
          <w:rFonts w:hint="eastAsia"/>
        </w:rPr>
        <w:t xml:space="preserve">卷重点复核。</w:t>
      </w:r>
    </w:p>
    <w:p>
      <w:pPr>
        <w:pStyle w:val="BodyText"/>
      </w:pPr>
      <w:r>
        <w:rPr>
          <w:rFonts w:hint="eastAsia"/>
        </w:rPr>
        <w:t xml:space="preserve">本卷</w:t>
      </w:r>
      <w:r>
        <w:t xml:space="preserve"> AI </w:t>
      </w:r>
      <w:r>
        <w:rPr>
          <w:rFonts w:hint="eastAsia"/>
        </w:rPr>
        <w:t xml:space="preserve">盲错点如下（除</w:t>
      </w:r>
      <w:r>
        <w:t xml:space="preserve"> 2026 Q9 </w:t>
      </w:r>
      <w:r>
        <w:rPr>
          <w:rFonts w:hint="eastAsia"/>
        </w:rPr>
        <w:t xml:space="preserve">外，终稿均已按权威参考改正）：</w:t>
      </w:r>
      <w:r>
        <w:t xml:space="preserve"> </w:t>
      </w:r>
      <w:r>
        <w:t xml:space="preserve">- Q15 </w:t>
      </w:r>
      <w:r>
        <w:rPr>
          <w:rFonts w:hint="eastAsia"/>
        </w:rPr>
        <w:t xml:space="preserve">测力计调零：压强较大者为甲（盲答乙，已改）。</w:t>
      </w:r>
      <w:r>
        <w:t xml:space="preserve"> </w:t>
      </w:r>
      <w:r>
        <w:t xml:space="preserve">- Q18(1) </w:t>
      </w:r>
      <w:r>
        <w:rPr>
          <w:rFonts w:hint="eastAsia"/>
        </w:rPr>
        <w:t xml:space="preserve">斜面段</w:t>
      </w:r>
      <w:r>
        <w:t xml:space="preserve"> s </w:t>
      </w:r>
      <w:r>
        <w:rPr>
          <w:rFonts w:hint="eastAsia"/>
        </w:rPr>
        <w:t xml:space="preserve">取</w:t>
      </w:r>
      <w:r>
        <w:t xml:space="preserve"> </w:t>
      </w:r>
      <w:r>
        <w:rPr>
          <w:rFonts w:hint="eastAsia"/>
        </w:rPr>
        <w:t xml:space="preserve">2m：P=125W、η=50%（盲答</w:t>
      </w:r>
      <w:r>
        <w:t xml:space="preserve"> </w:t>
      </w:r>
      <w:r>
        <w:rPr>
          <w:rFonts w:hint="eastAsia"/>
        </w:rPr>
        <w:t xml:space="preserve">93.75W/66.7%）。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本稿题号已按原卷重排为</w:t>
      </w:r>
      <w:r>
        <w:t xml:space="preserve"> </w:t>
      </w:r>
      <w:r>
        <w:rPr>
          <w:rFonts w:hint="eastAsia"/>
        </w:rPr>
        <w:t xml:space="preserve">11-19（卷头”18小题”为原卷笔误）。</w:t>
      </w:r>
    </w:p>
    <w:p>
      <w:pPr>
        <w:pStyle w:val="BodyText"/>
      </w:pPr>
      <w:r>
        <w:rPr>
          <w:rFonts w:hint="eastAsia"/>
        </w:rPr>
        <w:t xml:space="preserve">以上盲错点在终稿中均已按权威参考改正。</w:t>
      </w:r>
    </w:p>
    <w:bookmarkEnd w:id="11"/>
    <w:bookmarkEnd w:id="12"/>
    <w:sectPr>
      <w:footnotePr>
        <w:numRestart w:val="eachSect"/>
      </w:footnotePr>
      <w:pgSz w:h="16838" w:w="11906"/>
      <w:pgMar w:bottom="907" w:footer="709" w:gutter="0" w:header="709" w:left="964" w:right="964" w:top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2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3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icrosoft YaHei" w:cs="Microsoft YaHei" w:eastAsia="Microsoft YaHei" w:hAnsi="Microsoft YaHei"/>
        <w:sz w:val="28"/>
        <w:szCs w:val="28"/>
        <w:lang w:bidi="ar-SA" w:eastAsia="zh-CN" w:val="en-US"/>
      </w:rPr>
    </w:rPrDefault>
    <w:pPrDefault>
      <w:pPr>
        <w:spacing w:after="140" w:line="37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Microsoft YaHei" w:cs="Microsoft YaHei" w:eastAsia="Microsoft YaHei" w:hAnsi="Microsoft YaHei"/>
      <w:color w:val="111111"/>
      <w:sz w:val="42"/>
      <w:szCs w:val="4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Microsoft YaHei" w:cs="Microsoft YaHei" w:eastAsia="Microsoft YaHei" w:hAnsi="Microsoft YaHei"/>
      <w:color w:val="164A7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Microsoft YaHei" w:cs="Microsoft YaHei" w:eastAsia="Microsoft YaHei" w:hAnsi="Microsoft YaHei"/>
      <w:color w:val="164A7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2026-09-09T01:23:15Z</dcterms:created>
  <dcterms:modified xsi:type="dcterms:W3CDTF">2026-09-09T01:23:15Z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