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74" w:rsidRDefault="00026D74">
      <w:pPr>
        <w:rPr>
          <w:rFonts w:ascii="Angsana New" w:hAnsi="Angsana New" w:cs="Angsana New"/>
          <w:lang w:val="en-US" w:bidi="th-TH"/>
        </w:rPr>
      </w:pPr>
      <w:bookmarkStart w:id="0" w:name="_Toc135028943"/>
      <w:bookmarkStart w:id="1" w:name="_Toc495460092"/>
      <w:bookmarkStart w:id="2" w:name="_Toc498843305"/>
      <w:bookmarkStart w:id="3" w:name="_Toc24906349"/>
      <w:bookmarkStart w:id="4" w:name="_GoBack"/>
      <w:bookmarkEnd w:id="4"/>
    </w:p>
    <w:bookmarkEnd w:id="0"/>
    <w:p w:rsidR="00661210" w:rsidRDefault="008C38CA" w:rsidP="00661210">
      <w:pPr>
        <w:rPr>
          <w:lang w:val="en-US" w:bidi="th-TH"/>
        </w:rPr>
      </w:pPr>
      <w:r>
        <w:rPr>
          <w:noProof/>
          <w:lang w:val="en-US"/>
        </w:rPr>
        <w:drawing>
          <wp:inline distT="0" distB="0" distL="0" distR="0">
            <wp:extent cx="1666875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ion_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p w:rsidR="00F36A92" w:rsidRDefault="00F36A92" w:rsidP="00F36A92">
      <w:pPr>
        <w:rPr>
          <w:lang w:val="en-US" w:bidi="th-TH"/>
        </w:rPr>
      </w:pP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is a suite of Java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data-graph mapping and ad hoc query services for big-table sparse, columnar “cloud” databases. It provides services and infrastructure to impose the structure of your business domain model, regardless of its size or complexity, as a data-graph oriented service layer over Apache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, Apache Cassandra and a growing list of others. All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services are based on the Service Data Objects (SDO) 2.1 specification standard. And within the SDO standard, the basic structural unit of processing is the graph or data-graph. Under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a data-graph may be persisted across any number of rows or tables, and subsequently queried or “sliced” ad hoc using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or a generated Domain Specific Language (DSL) based on your domain model. </w:t>
      </w:r>
    </w:p>
    <w:p w:rsidR="00F36A92" w:rsidRDefault="00F36A92" w:rsidP="00F36A92">
      <w:pPr>
        <w:rPr>
          <w:lang w:val="en-US" w:bidi="th-TH"/>
        </w:rPr>
      </w:pPr>
    </w:p>
    <w:p w:rsidR="00F36A92" w:rsidRDefault="00F36A92" w:rsidP="00F36A92">
      <w:pPr>
        <w:rPr>
          <w:lang w:val="en-US" w:bidi="th-TH"/>
        </w:rPr>
      </w:pPr>
      <w:r>
        <w:rPr>
          <w:lang w:val="en-US" w:bidi="th-TH"/>
        </w:rPr>
        <w:t xml:space="preserve">Distributed “cloud” databases allow for a new level of scalability at low cost and are extremely flexible and dynamic in terms of their underlying schema. But while these data stores support a practically unlimited number of columns within a single table, mapping and managing hundreds or even thousands of column name/qualifiers within a client application can be a significant challenge.  Using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, application complexity is mitigated as developers and architects deal with generated higher-level typed structures with meaning within the application domain, rather than low-level row and column qualifiers and values, typically manipulated as un-typed un-interpreted Java byte arrays. </w:t>
      </w:r>
    </w:p>
    <w:p w:rsidR="00524F47" w:rsidRDefault="00524F47" w:rsidP="00454141">
      <w:pPr>
        <w:rPr>
          <w:lang w:val="en-US" w:bidi="th-TH"/>
        </w:rPr>
      </w:pPr>
    </w:p>
    <w:sectPr w:rsidR="00524F47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8AF" w:rsidRDefault="001558A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1558AF" w:rsidRDefault="001558A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8AF" w:rsidRDefault="001558A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1558AF" w:rsidRDefault="001558AF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5D0E"/>
    <w:rsid w:val="00026D74"/>
    <w:rsid w:val="00027BD7"/>
    <w:rsid w:val="00031CED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7FA1"/>
    <w:rsid w:val="000E1143"/>
    <w:rsid w:val="000E2552"/>
    <w:rsid w:val="000E282E"/>
    <w:rsid w:val="000E3617"/>
    <w:rsid w:val="000E704C"/>
    <w:rsid w:val="000F1894"/>
    <w:rsid w:val="000F5E74"/>
    <w:rsid w:val="000F6158"/>
    <w:rsid w:val="000F65F7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16B7"/>
    <w:rsid w:val="00111AA7"/>
    <w:rsid w:val="00111BB0"/>
    <w:rsid w:val="00113322"/>
    <w:rsid w:val="00113BFB"/>
    <w:rsid w:val="00114BB4"/>
    <w:rsid w:val="00116154"/>
    <w:rsid w:val="00116D66"/>
    <w:rsid w:val="00117284"/>
    <w:rsid w:val="001211DB"/>
    <w:rsid w:val="00125644"/>
    <w:rsid w:val="0012567E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558AF"/>
    <w:rsid w:val="00164E85"/>
    <w:rsid w:val="00166BA2"/>
    <w:rsid w:val="0017293E"/>
    <w:rsid w:val="00173F10"/>
    <w:rsid w:val="001740CE"/>
    <w:rsid w:val="00174FE5"/>
    <w:rsid w:val="00176E3E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507A"/>
    <w:rsid w:val="001B5803"/>
    <w:rsid w:val="001B60A0"/>
    <w:rsid w:val="001B6BAA"/>
    <w:rsid w:val="001B7CDF"/>
    <w:rsid w:val="001C0B74"/>
    <w:rsid w:val="001C15F8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96C"/>
    <w:rsid w:val="001E5853"/>
    <w:rsid w:val="001E6327"/>
    <w:rsid w:val="001E6F2C"/>
    <w:rsid w:val="001E7410"/>
    <w:rsid w:val="001F43B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B00C1"/>
    <w:rsid w:val="002B11C2"/>
    <w:rsid w:val="002B1DEA"/>
    <w:rsid w:val="002B4411"/>
    <w:rsid w:val="002B5F4C"/>
    <w:rsid w:val="002C0EFC"/>
    <w:rsid w:val="002C1F43"/>
    <w:rsid w:val="002C21BB"/>
    <w:rsid w:val="002D1EB0"/>
    <w:rsid w:val="002D553E"/>
    <w:rsid w:val="002D67CD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4C"/>
    <w:rsid w:val="00333575"/>
    <w:rsid w:val="003346F5"/>
    <w:rsid w:val="003347A1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75AD"/>
    <w:rsid w:val="0037771C"/>
    <w:rsid w:val="0038084B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AE"/>
    <w:rsid w:val="00614BD8"/>
    <w:rsid w:val="00614C16"/>
    <w:rsid w:val="00615978"/>
    <w:rsid w:val="006164A8"/>
    <w:rsid w:val="00616ED5"/>
    <w:rsid w:val="00620E8E"/>
    <w:rsid w:val="0062206D"/>
    <w:rsid w:val="00623414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728B"/>
    <w:rsid w:val="007511E3"/>
    <w:rsid w:val="007523C3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484F"/>
    <w:rsid w:val="007B4B10"/>
    <w:rsid w:val="007B651C"/>
    <w:rsid w:val="007B770F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D82"/>
    <w:rsid w:val="0081347B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758"/>
    <w:rsid w:val="00887A68"/>
    <w:rsid w:val="00890678"/>
    <w:rsid w:val="00894236"/>
    <w:rsid w:val="00897254"/>
    <w:rsid w:val="008A0CBE"/>
    <w:rsid w:val="008A11C5"/>
    <w:rsid w:val="008A17BE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8CA"/>
    <w:rsid w:val="008C3DCD"/>
    <w:rsid w:val="008C6A96"/>
    <w:rsid w:val="008C7CA6"/>
    <w:rsid w:val="008D0835"/>
    <w:rsid w:val="008D262E"/>
    <w:rsid w:val="008D3C51"/>
    <w:rsid w:val="008D41D8"/>
    <w:rsid w:val="008D534D"/>
    <w:rsid w:val="008D6256"/>
    <w:rsid w:val="008D7A01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AC5"/>
    <w:rsid w:val="00A525E7"/>
    <w:rsid w:val="00A52919"/>
    <w:rsid w:val="00A54716"/>
    <w:rsid w:val="00A552CE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1E2C"/>
    <w:rsid w:val="00AD2B90"/>
    <w:rsid w:val="00AD328F"/>
    <w:rsid w:val="00AD3ADB"/>
    <w:rsid w:val="00AD53A2"/>
    <w:rsid w:val="00AD70CE"/>
    <w:rsid w:val="00AE268C"/>
    <w:rsid w:val="00AE46AE"/>
    <w:rsid w:val="00AE6CD4"/>
    <w:rsid w:val="00AF1660"/>
    <w:rsid w:val="00AF16E0"/>
    <w:rsid w:val="00AF1F0F"/>
    <w:rsid w:val="00AF26C0"/>
    <w:rsid w:val="00AF3790"/>
    <w:rsid w:val="00AF5A8D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486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C03F40"/>
    <w:rsid w:val="00C04F98"/>
    <w:rsid w:val="00C05BF0"/>
    <w:rsid w:val="00C0668A"/>
    <w:rsid w:val="00C07028"/>
    <w:rsid w:val="00C119B7"/>
    <w:rsid w:val="00C11A3F"/>
    <w:rsid w:val="00C138CB"/>
    <w:rsid w:val="00C1539B"/>
    <w:rsid w:val="00C16872"/>
    <w:rsid w:val="00C17951"/>
    <w:rsid w:val="00C21788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7034"/>
    <w:rsid w:val="00C47410"/>
    <w:rsid w:val="00C47432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4120"/>
    <w:rsid w:val="00D4418C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5155"/>
    <w:rsid w:val="00DE53D4"/>
    <w:rsid w:val="00DE61AB"/>
    <w:rsid w:val="00DE7E67"/>
    <w:rsid w:val="00DF05D5"/>
    <w:rsid w:val="00DF0EFF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A92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90B"/>
    <w:rsid w:val="00FA7AD9"/>
    <w:rsid w:val="00FA7B43"/>
    <w:rsid w:val="00FA7BA0"/>
    <w:rsid w:val="00FB160B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A0B"/>
    <w:rsid w:val="00FF438B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8708-1208-4E33-91B4-3F306301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6</cp:revision>
  <cp:lastPrinted>2012-02-26T16:59:00Z</cp:lastPrinted>
  <dcterms:created xsi:type="dcterms:W3CDTF">2012-12-06T21:17:00Z</dcterms:created>
  <dcterms:modified xsi:type="dcterms:W3CDTF">2013-03-26T16:45:00Z</dcterms:modified>
</cp:coreProperties>
</file>