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Project Briefing</w:t>
      </w:r>
    </w:p>
    <w:p>
      <w:pPr>
        <w:spacing w:after="40"/>
        <w:jc w:val="center"/>
      </w:pPr>
      <w:r>
        <w:rPr>
          <w:b/>
          <w:bCs/>
          <w:color w:val="2E5395"/>
          <w:sz w:val="30"/>
          <w:szCs w:val="30"/>
        </w:rPr>
        <w:t xml:space="preserve">Multimodal Manufacturing Intelligence &amp; Video Search with RAG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Prepared for team review  •  Recommendation: PROCEED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We propose building a system that answers natural-language questions by retrieving evidence from manufacturing videos, images, and technical documents (manuals, SOPs, maintenance reports), then generating a grounded answer with traceable sources — including the exact video timestamp where relevant. This combines multimodal retrieval, temporal video localization, and RAG in one coherent pipeline, rather than a simple chatbot-over-PDFs project.</w:t>
      </w:r>
    </w:p>
    <w:p>
      <w:pPr>
        <w:spacing w:after="160"/>
      </w:pPr>
      <w:r>
        <w:t xml:space="preserve">The plan has been fact-checked against the underlying research: two of the six originally proposed datasets were found to be either non-existent or a poor fit for the stated use case (details in Section 4). The plan below reflects the corrected, verified version. Net assessment: worth building. Estimated 75–80% chance of a working, demoable system in 3–4 months of focused effort.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60"/>
      </w:pPr>
      <w:r>
        <w:t xml:space="preserve">Manufacturing companies generate large volumes of unstructured, disconnected information: inspection and maintenance videos, machine photographs, engineering drawings, manuals, SOPs, and maintenance/inspection reports. A typical question — e.g. “Find the video where the hydraulic pump was inspected and tell me what problem was identified” — requires connecting a video moment, a maintenance report, and a manual section. Keyword search cannot make that connection because the evidence lives in different modalities and different systems.</w:t>
      </w:r>
    </w:p>
    <w:p>
      <w:pPr>
        <w:pStyle w:val="Heading1"/>
        <w:spacing w:after="160" w:before="320"/>
      </w:pPr>
      <w:r>
        <w:t xml:space="preserve">3. Proposed Solution</w:t>
      </w:r>
    </w:p>
    <w:p>
      <w:pPr>
        <w:pStyle w:val="Heading2"/>
        <w:spacing w:after="120" w:before="240"/>
      </w:pPr>
      <w:r>
        <w:t xml:space="preserve">3.1 What the system does</w:t>
      </w:r>
    </w:p>
    <w:p>
      <w:pPr>
        <w:spacing w:after="160"/>
      </w:pPr>
      <w:r>
        <w:t xml:space="preserve">Given a query like the one above, the system returns: the specific video segment (with timestamp), the relevant report excerpt, the relevant manual section, and a single generated answer that cites all three — with a “watch this segment” jump-to-timestamp affordance.</w:t>
      </w:r>
    </w:p>
    <w:p>
      <w:pPr>
        <w:pStyle w:val="Heading2"/>
        <w:spacing w:after="120" w:before="240"/>
      </w:pPr>
      <w:r>
        <w:t xml:space="preserve">3.2 Two distinct ML problems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Retrieval: given a query, find the right video segment, image, and document across modalities.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Grounded reasoning (RAG): given retrieved evidence, generate an answer that is faithful to that evidence.</w:t>
      </w:r>
    </w:p>
    <w:p>
      <w:pPr>
        <w:spacing w:after="160"/>
      </w:pPr>
      <w:r>
        <w:t xml:space="preserve">Keeping these separate matters for both engineering and evaluation — retrieval quality (Recall@k, IoU) and answer quality (faithfulness, correctness) are measured independently.</w:t>
      </w:r>
    </w:p>
    <w:p>
      <w:pPr>
        <w:pStyle w:val="Heading2"/>
        <w:spacing w:after="120" w:before="240"/>
      </w:pPr>
      <w:r>
        <w:t xml:space="preserve">3.3 High-level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→ text/image/video encoders (pretrained, not trained from scratch) → vector search → candidate pool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Cross-modal rerank (LLM-based, not a custom-trained reranker) → top-K evidence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assembled into context → multimodal LLM → grounded answer with citations and timestamp</w:t>
      </w:r>
    </w:p>
    <w:p>
      <w:pPr>
        <w:pStyle w:val="Heading1"/>
        <w:spacing w:after="160" w:before="320"/>
      </w:pPr>
      <w:r>
        <w:t xml:space="preserve">4. Dataset Strategy — Verified Facts</w:t>
      </w:r>
    </w:p>
    <w:p>
      <w:pPr>
        <w:spacing w:after="160"/>
      </w:pPr>
      <w:r>
        <w:t xml:space="preserve">Each candidate dataset was individually checked against its source paper. Results: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600"/>
        <w:gridCol w:w="2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status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actually contains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in our project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LoVR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real (arXiv 2505.13928)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467 long videos + 40,804 fine-grained clips, high-quality captions, built for long-video text retrieval.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Benchmark/methodology reference for whole-video and clip-level retrieval.</w:t>
            </w:r>
          </w:p>
        </w:tc>
      </w:tr>
      <w:tr>
        <w:tc>
          <w:tcPr>
            <w:tcW w:type="dxa" w:w="19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 (GEM-V / GEM-I)</w:t>
            </w:r>
          </w:p>
        </w:tc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real (2021, Microsoft/ACL)</w:t>
            </w:r>
          </w:p>
        </w:tc>
        <w:tc>
          <w:tcPr>
            <w:tcW w:type="dxa" w:w="3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1.2M query-image-title triplets (20 languages) + 99K query-video-title triplets (30 languages). Generic web content — no manufacturing focus.</w:t>
            </w:r>
          </w:p>
        </w:tc>
        <w:tc>
          <w:tcPr>
            <w:tcW w:type="dxa" w:w="25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General-purpose retrieval baseline / pretraining signal only.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FORGE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real (arXiv 2604.07413)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~12,000 samples: 2D images + 3D point clouds with fine-grained labels (exact model numbers). Evaluates MLLMs on workpiece verification, surface inspection, assembly verification.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Domain-relevance / generalization check for image understanding. NOT a source of video, reports, or manuals.</w:t>
            </w:r>
          </w:p>
        </w:tc>
      </w:tr>
      <w:tr>
        <w:tc>
          <w:tcPr>
            <w:tcW w:type="dxa" w:w="19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InspecSafe-V1</w:t>
            </w:r>
          </w:p>
        </w:tc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real (arXiv 2601.21173, Tsinghua/Alibaba)</w:t>
            </w:r>
          </w:p>
        </w:tc>
        <w:tc>
          <w:tcPr>
            <w:tcW w:type="dxa" w:w="3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 inspection robots, 2,239 sites, 5,013 instances. Segmentation, safety labels, infrared video, audio, depth/radar point clouds, environmental sensors.</w:t>
            </w:r>
          </w:p>
        </w:tc>
        <w:tc>
          <w:tcPr>
            <w:tcW w:type="dxa" w:w="25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Domain-generalization / safety-assessment reference. NOT linked to maintenance manuals or reports.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Could not verify — no trace found under this name; likely a fabricated citation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Dropped from the project entirely.</w:t>
            </w:r>
          </w:p>
        </w:tc>
      </w:tr>
      <w:tr>
        <w:tc>
          <w:tcPr>
            <w:tcW w:type="dxa" w:w="19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MomentSeeker (replacement)</w:t>
            </w:r>
          </w:p>
        </w:tc>
        <w:tc>
          <w:tcPr>
            <w:tcW w:type="dxa" w:w="2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Verified real</w:t>
            </w:r>
          </w:p>
        </w:tc>
        <w:tc>
          <w:tcPr>
            <w:tcW w:type="dxa" w:w="3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Long-video moment retrieval benchmark; evaluates locating key moments in long videos from text/image/video-conditioned queries.</w:t>
            </w:r>
          </w:p>
        </w:tc>
        <w:tc>
          <w:tcPr>
            <w:tcW w:type="dxa" w:w="25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Literature anchor for our temporal/moment retrieval phase, in place of MELON.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Critical finding: </w:t>
      </w:r>
    </w:p>
    <w:p>
      <w:pPr>
        <w:spacing w:after="160"/>
      </w:pPr>
      <w:r>
        <w:t xml:space="preserve">No existing public dataset links manufacturing video segments to maintenance reports and manuals the way our target demo requires. This connective layer does not exist anywhere and must be built in-house. This is addressed directly as “Phase 0” below — not assumed away.</w:t>
      </w:r>
    </w:p>
    <w:p>
      <w:pPr>
        <w:pStyle w:val="Heading1"/>
        <w:spacing w:after="160" w:before="320"/>
      </w:pPr>
      <w:r>
        <w:t xml:space="preserve">5. Project Plan</w:t>
      </w:r>
    </w:p>
    <w:p>
      <w:pPr>
        <w:spacing w:after="160"/>
      </w:pPr>
      <w:r>
        <w:t xml:space="preserve">Built around pretrained, off-the-shelf components wherever possible. The team's real contribution is the integration pipeline and the self-built evidence corpus, not training new models.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  <w:gridCol w:w="1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— Build linked corpus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20–30 real manufacturing/inspection videos; auto-segment &amp; caption with a VLM; write (and human-check) maintenance-report and manual excerpts tied to specific timestamps.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Whole-video retrieval baseline</w:t>
            </w:r>
          </w:p>
        </w:tc>
        <w:tc>
          <w:tcPr>
            <w:tcW w:type="dxa" w:w="5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Pretrained video-text embedding model (e.g. InternVideo2, LanguageBind) + cosine similarity. No training.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Temporal / segment retrieval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 long videos into clips, embed each, match query → segment. Anchor to MomentSeeker methodology.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1.5–2 weeks</w:t>
            </w:r>
          </w:p>
        </w:tc>
      </w:tr>
      <w:tr>
        <w:tc>
          <w:tcPr>
            <w:tcW w:type="dxa" w:w="2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— Image retrieval</w:t>
            </w:r>
          </w:p>
        </w:tc>
        <w:tc>
          <w:tcPr>
            <w:tcW w:type="dxa" w:w="5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CLIP / SigLIP / DINOv2 over manufacturing images (own corpus + optional FORGE for generalization checks).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— Document / RAG index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 manuals &amp; reports; hybrid dense + BM25 retrieval (FAISS / Chroma).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— Cross-modal fusion + generation</w:t>
            </w:r>
          </w:p>
        </w:tc>
        <w:tc>
          <w:tcPr>
            <w:tcW w:type="dxa" w:w="5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LLM-based reranker/reasoner over candidates from all modalities; generate grounded answer.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1.5–2 weeks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— Evaluation &amp; ablation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Recall@k, MRR, IoU (video), LLM-as-judge faithfulness/correctness; text-only → +image → +video → full-system ablation.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1–1.5 weeks</w:t>
            </w:r>
          </w:p>
        </w:tc>
      </w:tr>
      <w:tr>
        <w:tc>
          <w:tcPr>
            <w:tcW w:type="dxa" w:w="2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— Demo UI</w:t>
            </w:r>
          </w:p>
        </w:tc>
        <w:tc>
          <w:tcPr>
            <w:tcW w:type="dxa" w:w="5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 box, evidence panel, click-to-jump video timestamp.</w:t>
            </w:r>
          </w:p>
        </w:tc>
        <w:tc>
          <w:tcPr>
            <w:tcW w:type="dxa" w:w="16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160"/>
      </w:pPr>
      <w:r>
        <w:rPr>
          <w:i/>
          <w:iCs/>
        </w:rPr>
        <w:t xml:space="preserve">Total estimated timeline: 10–13 weeks of focused solo effort, or shorter with 2 people in parallel.</w:t>
      </w:r>
    </w:p>
    <w:p>
      <w:pPr>
        <w:pStyle w:val="Heading1"/>
        <w:spacing w:after="160" w:before="320"/>
      </w:pPr>
      <w:r>
        <w:t xml:space="preserve">6. Success Criteria &amp; Realistic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Working, demoable end-to-end system in 3–4 months: ~75–80% likelihood.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rigorous ablation study with statistically robust numbers: lower likelihood (~35–40%) given a small, self-built evaluation set — acceptable for a portfolio/internal demo, not for a publication-grade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Biggest controllable risk: Phase 0 scope creep (“just a few more videos”). Recommend a hard cap — e.g. 25 videos, 2 weeks — enforced up front.</w:t>
      </w:r>
    </w:p>
    <w:p>
      <w:pPr>
        <w:spacing w:after="160"/>
      </w:pPr>
      <w:r>
        <w:t xml:space="preserve">Definition of “success” for this project: a system that, given a natural-language query, retrieves the correct video segment, image, and document, and produces an answer that a human reviewer judges faithful to that evidence — demonstrated on our own corpus, with honestly-reported (not overstated) metrics.</w:t>
      </w:r>
    </w:p>
    <w:p>
      <w:pPr>
        <w:pStyle w:val="Heading1"/>
        <w:spacing w:after="160" w:before="320"/>
      </w:pPr>
      <w:r>
        <w:t xml:space="preserve">7. Relevance vs. Industry-Level Systems</w:t>
      </w:r>
    </w:p>
    <w:p>
      <w:pPr>
        <w:spacing w:after="160"/>
      </w:pPr>
      <w:r>
        <w:t xml:space="preserve">For calibration: Siemens and NVIDIA announced (CES 2026) an Industrial AI Operating System spanning design, manufacturing, and operations, plus nine separate AI copilots across their product lifecycle and operations software, with a reference deployment (PepsiCo) reporting a 20% throughput increase and 10–15% capex reduction from digital-twin simulation at real plants.</w:t>
      </w:r>
    </w:p>
    <w:p>
      <w:pPr>
        <w:spacing w:after="160"/>
      </w:pPr>
      <w:r>
        <w:t xml:space="preserve">Our project is not a competitor to that, and should not be pitched as one. The honest comparison: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Scale: their systems span live plants and supply chains with production sensor/ERP integration; ours is a demo over a curated corpus.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Reliability &amp; governance: production industrial AI must handle real sensor noise, uptime guarantees, and safety-critical failure modes; ours does not need to survive a real factory floor.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Evaluation: theirs is validated against real operational KPIs; ours is validated against a self-built evaluation set.</w:t>
      </w:r>
    </w:p>
    <w:p>
      <w:pPr>
        <w:spacing w:after="160"/>
      </w:pPr>
      <w:r>
        <w:t xml:space="preserve">What this project does demonstrate well: the specific technical skill set — multimodal retrieval, temporal video grounding, and evidence-based RAG — that sits underneath exactly this category of product, built and evaluated honestly at prototype scale. That is a legitimate and current story to tell, provided we frame it as a prototype of the underlying retrieval/grounding layer, not as “industrial AI” in the Siemens/NVIDIA sense.</w:t>
      </w:r>
    </w:p>
    <w:p>
      <w:pPr>
        <w:pStyle w:val="Heading1"/>
        <w:spacing w:after="160" w:before="320"/>
      </w:pPr>
      <w:r>
        <w:t xml:space="preserve">8. Key Risks &amp; Mitigations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Video/manual licensing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 the corpus private; use only self-filmed or explicitly open-licensed content if distribution is ever needed.</w:t>
            </w:r>
          </w:p>
        </w:tc>
      </w:tr>
      <w:tr>
        <w:tc>
          <w:tcPr>
            <w:tcW w:type="dxa" w:w="33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eval set → noisy, gameable metrics</w:t>
            </w:r>
          </w:p>
        </w:tc>
        <w:tc>
          <w:tcPr>
            <w:tcW w:type="dxa" w:w="6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metrics with explicit sample-size caveats; avoid overfitting retrieval tuning to the small set.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Self-authored ground truth is partly circular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this limitation explicitly in any write-up rather than presenting numbers as fully independent validation.</w:t>
            </w:r>
          </w:p>
        </w:tc>
      </w:tr>
      <w:tr>
        <w:tc>
          <w:tcPr>
            <w:tcW w:type="dxa" w:w="33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shift from benchmark datasets to our footage</w:t>
            </w:r>
          </w:p>
        </w:tc>
        <w:tc>
          <w:tcPr>
            <w:tcW w:type="dxa" w:w="64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Budget time to test retrieval quality directly on our own videos, not just assume benchmark performance transfers.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 0 scope creep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 cap: 25 videos, 2 weeks, move to Phase 1 regardless of “completeness.”</w:t>
            </w:r>
          </w:p>
        </w:tc>
      </w:tr>
    </w:tbl>
    <w:p>
      <w:pPr>
        <w:pStyle w:val="Heading1"/>
        <w:spacing w:after="160" w:before="320"/>
      </w:pPr>
      <w:r>
        <w:t xml:space="preserve">9. Recommendation</w:t>
      </w:r>
    </w:p>
    <w:p>
      <w:pPr>
        <w:spacing w:after="160"/>
      </w:pPr>
      <w:r>
        <w:t xml:space="preserve">Proceed. The one assumption that would have derailed this project — that a ready-made dataset linking manufacturing video, reports, and manuals exists — is false, and has been designed around via Phase 0. The remaining risks are known, manageable, and typical of any applied ML prototype. Recommended next step: assign owners for Phase 0 (corpus) and Phase 1–3 (retrieval) in parallel, with a checkpoint at week 4 to confirm retrieval quality before committing to the fusion/RAG phases.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2026-09-06T14:37:09.274Z</dcterms:created>
  <dcterms:modified xsi:type="dcterms:W3CDTF">2026-09-06T14:37:09.286Z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