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5B45B" w14:textId="77777777" w:rsidR="00FC6FA4" w:rsidRPr="00D67462" w:rsidRDefault="00FC6FA4" w:rsidP="00FC6FA4">
      <w:pPr>
        <w:rPr>
          <w:rFonts w:asciiTheme="majorBidi" w:hAnsiTheme="majorBidi" w:cstheme="majorBidi"/>
          <w:b/>
          <w:bCs/>
        </w:rPr>
      </w:pPr>
      <w:r w:rsidRPr="00D67462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C2476" wp14:editId="646FA58C">
                <wp:simplePos x="0" y="0"/>
                <wp:positionH relativeFrom="column">
                  <wp:posOffset>-62865</wp:posOffset>
                </wp:positionH>
                <wp:positionV relativeFrom="paragraph">
                  <wp:posOffset>181610</wp:posOffset>
                </wp:positionV>
                <wp:extent cx="60579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8269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3pt" to="472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hHnAEAAJQDAAAOAAAAZHJzL2Uyb0RvYy54bWysU8tu2zAQvBfIPxC815IDNG0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D67462">
        <w:rPr>
          <w:rFonts w:asciiTheme="majorBidi" w:hAnsiTheme="majorBidi" w:cstheme="majorBidi"/>
          <w:b/>
          <w:bCs/>
        </w:rPr>
        <w:t>EDUCATION</w:t>
      </w:r>
    </w:p>
    <w:p w14:paraId="4CF4BFA1" w14:textId="77777777" w:rsidR="00FC6FA4" w:rsidRPr="001963E3" w:rsidRDefault="00FC6FA4" w:rsidP="00FC6FA4">
      <w:pPr>
        <w:rPr>
          <w:rFonts w:asciiTheme="majorBidi" w:hAnsiTheme="majorBidi" w:cstheme="majorBidi"/>
          <w:sz w:val="8"/>
          <w:szCs w:val="8"/>
        </w:rPr>
      </w:pPr>
    </w:p>
    <w:p w14:paraId="419EBF36" w14:textId="337FB638" w:rsidR="00C96CB2" w:rsidRDefault="00C96CB2" w:rsidP="00FC6FA4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University of Michigan</w:t>
      </w:r>
      <w:r>
        <w:rPr>
          <w:rFonts w:asciiTheme="majorBidi" w:hAnsiTheme="majorBidi" w:cstheme="majorBidi"/>
          <w:sz w:val="22"/>
          <w:szCs w:val="22"/>
        </w:rPr>
        <w:t>, Ann Arbor, MI</w:t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sz w:val="22"/>
          <w:szCs w:val="22"/>
        </w:rPr>
        <w:t>June 2029</w:t>
      </w:r>
    </w:p>
    <w:p w14:paraId="457E61F4" w14:textId="27D79263" w:rsidR="00C96CB2" w:rsidRDefault="00C96CB2" w:rsidP="00FC6FA4">
      <w:pPr>
        <w:rPr>
          <w:rFonts w:asciiTheme="majorBidi" w:hAnsiTheme="majorBidi" w:cstheme="majorBidi"/>
          <w:i/>
          <w:iCs/>
          <w:sz w:val="22"/>
          <w:szCs w:val="22"/>
        </w:rPr>
      </w:pPr>
      <w:r w:rsidRPr="00C96CB2">
        <w:rPr>
          <w:rFonts w:asciiTheme="majorBidi" w:hAnsiTheme="majorBidi" w:cstheme="majorBidi"/>
          <w:i/>
          <w:iCs/>
          <w:sz w:val="22"/>
          <w:szCs w:val="22"/>
        </w:rPr>
        <w:t>Medical Scientist Training Program</w:t>
      </w:r>
    </w:p>
    <w:p w14:paraId="51A0EB32" w14:textId="744B5E98" w:rsidR="00107BDD" w:rsidRDefault="00B3143B" w:rsidP="00FC6FA4">
      <w:pPr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Parker Lab, Department of Computational Medicine and Bioinformatics</w:t>
      </w:r>
    </w:p>
    <w:p w14:paraId="1417AEB8" w14:textId="77777777" w:rsidR="00C96CB2" w:rsidRPr="009063EC" w:rsidRDefault="00C96CB2" w:rsidP="00FC6FA4">
      <w:pPr>
        <w:rPr>
          <w:rFonts w:asciiTheme="majorBidi" w:hAnsiTheme="majorBidi" w:cstheme="majorBidi"/>
          <w:i/>
          <w:iCs/>
          <w:sz w:val="10"/>
          <w:szCs w:val="10"/>
        </w:rPr>
      </w:pPr>
    </w:p>
    <w:p w14:paraId="646862A5" w14:textId="134D1E13" w:rsidR="00FC6FA4" w:rsidRPr="00D67462" w:rsidRDefault="00FC6FA4" w:rsidP="00FC6FA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D67462">
        <w:rPr>
          <w:rFonts w:asciiTheme="majorBidi" w:hAnsiTheme="majorBidi" w:cstheme="majorBidi"/>
          <w:b/>
          <w:bCs/>
          <w:sz w:val="22"/>
          <w:szCs w:val="22"/>
        </w:rPr>
        <w:t>Dartmouth College</w:t>
      </w:r>
      <w:r w:rsidRPr="00D67462">
        <w:rPr>
          <w:rFonts w:asciiTheme="majorBidi" w:hAnsiTheme="majorBidi" w:cstheme="majorBidi"/>
          <w:sz w:val="22"/>
          <w:szCs w:val="22"/>
        </w:rPr>
        <w:t xml:space="preserve">, Hanover, NH   </w:t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>June 2018</w:t>
      </w:r>
    </w:p>
    <w:p w14:paraId="139D4802" w14:textId="2FDAD4DE" w:rsidR="00FC6FA4" w:rsidRPr="00D67462" w:rsidRDefault="00FC6FA4" w:rsidP="001544C1">
      <w:pPr>
        <w:rPr>
          <w:rFonts w:asciiTheme="majorBidi" w:hAnsiTheme="majorBidi" w:cstheme="majorBidi"/>
          <w:sz w:val="22"/>
          <w:szCs w:val="22"/>
        </w:rPr>
      </w:pPr>
      <w:r w:rsidRPr="00D67462">
        <w:rPr>
          <w:rFonts w:asciiTheme="majorBidi" w:hAnsiTheme="majorBidi" w:cstheme="majorBidi"/>
          <w:i/>
          <w:iCs/>
          <w:sz w:val="22"/>
          <w:szCs w:val="22"/>
        </w:rPr>
        <w:t xml:space="preserve">Bachelor of Arts: Major in </w:t>
      </w:r>
      <w:r w:rsidR="001544C1">
        <w:rPr>
          <w:rFonts w:asciiTheme="majorBidi" w:hAnsiTheme="majorBidi" w:cstheme="majorBidi"/>
          <w:i/>
          <w:iCs/>
          <w:sz w:val="22"/>
          <w:szCs w:val="22"/>
        </w:rPr>
        <w:t>Engineering Physics</w:t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     </w:t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 xml:space="preserve">GPA: </w:t>
      </w:r>
      <w:r w:rsidR="001544C1">
        <w:rPr>
          <w:rFonts w:asciiTheme="majorBidi" w:hAnsiTheme="majorBidi" w:cstheme="majorBidi"/>
          <w:b/>
          <w:bCs/>
          <w:sz w:val="22"/>
          <w:szCs w:val="22"/>
        </w:rPr>
        <w:t>3.</w:t>
      </w:r>
      <w:r w:rsidR="009E2D4B">
        <w:rPr>
          <w:rFonts w:asciiTheme="majorBidi" w:hAnsiTheme="majorBidi" w:cstheme="majorBidi"/>
          <w:b/>
          <w:bCs/>
          <w:sz w:val="22"/>
          <w:szCs w:val="22"/>
        </w:rPr>
        <w:t>69</w:t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>/4</w:t>
      </w:r>
      <w:r w:rsidR="00714BD7">
        <w:rPr>
          <w:rFonts w:asciiTheme="majorBidi" w:hAnsiTheme="majorBidi" w:cstheme="majorBidi"/>
          <w:b/>
          <w:bCs/>
          <w:sz w:val="22"/>
          <w:szCs w:val="22"/>
        </w:rPr>
        <w:t>.00</w:t>
      </w:r>
    </w:p>
    <w:p w14:paraId="13E03611" w14:textId="6B9678A5" w:rsidR="00FC6FA4" w:rsidRDefault="00FC6FA4" w:rsidP="00FC6FA4">
      <w:pPr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Minor in Arabic Language and Literature, Pre-Health,</w:t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 xml:space="preserve"> James O. Freedman Presidential Scholar</w:t>
      </w:r>
    </w:p>
    <w:p w14:paraId="069F4DCD" w14:textId="77777777" w:rsidR="00C96CB2" w:rsidRPr="009063EC" w:rsidRDefault="00C96CB2" w:rsidP="00FC6FA4">
      <w:pPr>
        <w:rPr>
          <w:rFonts w:asciiTheme="majorBidi" w:hAnsiTheme="majorBidi" w:cstheme="majorBidi"/>
          <w:i/>
          <w:iCs/>
          <w:sz w:val="10"/>
          <w:szCs w:val="10"/>
        </w:rPr>
      </w:pPr>
    </w:p>
    <w:p w14:paraId="2231077A" w14:textId="28786EB1" w:rsidR="00FC6FA4" w:rsidRDefault="00FC6FA4" w:rsidP="00FC6FA4">
      <w:pPr>
        <w:rPr>
          <w:rFonts w:asciiTheme="majorBidi" w:hAnsiTheme="majorBidi" w:cstheme="majorBidi"/>
          <w:sz w:val="22"/>
          <w:szCs w:val="22"/>
        </w:rPr>
      </w:pPr>
      <w:r w:rsidRPr="00D67462">
        <w:rPr>
          <w:rFonts w:asciiTheme="majorBidi" w:hAnsiTheme="majorBidi" w:cstheme="majorBidi"/>
          <w:b/>
          <w:bCs/>
          <w:sz w:val="22"/>
          <w:szCs w:val="22"/>
        </w:rPr>
        <w:t>Arabic LSA+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2015</w:t>
      </w:r>
      <w:r w:rsidRPr="00D67462">
        <w:rPr>
          <w:rFonts w:asciiTheme="majorBidi" w:hAnsiTheme="majorBidi" w:cstheme="majorBidi"/>
          <w:sz w:val="22"/>
          <w:szCs w:val="22"/>
        </w:rPr>
        <w:t>, Rabat, Morocco</w:t>
      </w:r>
    </w:p>
    <w:p w14:paraId="2F3B3F23" w14:textId="77777777" w:rsidR="00C96CB2" w:rsidRPr="009063EC" w:rsidRDefault="00C96CB2" w:rsidP="00FC6FA4">
      <w:pPr>
        <w:rPr>
          <w:rFonts w:asciiTheme="majorBidi" w:hAnsiTheme="majorBidi" w:cstheme="majorBidi"/>
          <w:sz w:val="10"/>
          <w:szCs w:val="10"/>
        </w:rPr>
      </w:pPr>
    </w:p>
    <w:p w14:paraId="553DB06A" w14:textId="77777777" w:rsidR="00FC6FA4" w:rsidRPr="00D67462" w:rsidRDefault="00FC6FA4" w:rsidP="00FC6FA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D67462">
        <w:rPr>
          <w:rFonts w:asciiTheme="majorBidi" w:hAnsiTheme="majorBidi" w:cstheme="majorBidi"/>
          <w:b/>
          <w:bCs/>
          <w:sz w:val="22"/>
          <w:szCs w:val="22"/>
        </w:rPr>
        <w:t>Wellesley High School</w:t>
      </w:r>
      <w:r w:rsidRPr="00D67462">
        <w:rPr>
          <w:rFonts w:asciiTheme="majorBidi" w:hAnsiTheme="majorBidi" w:cstheme="majorBidi"/>
          <w:sz w:val="22"/>
          <w:szCs w:val="22"/>
        </w:rPr>
        <w:t>, Wellesley, MA</w:t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  <w:t xml:space="preserve">   </w:t>
      </w:r>
      <w:r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 xml:space="preserve"> </w:t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>June 2014</w:t>
      </w:r>
    </w:p>
    <w:p w14:paraId="3AA5B6D6" w14:textId="16E2FC94" w:rsidR="00FC6FA4" w:rsidRDefault="00FC6FA4" w:rsidP="00FC6FA4">
      <w:pPr>
        <w:rPr>
          <w:rFonts w:asciiTheme="majorBidi" w:hAnsiTheme="majorBidi" w:cstheme="majorBidi"/>
          <w:sz w:val="22"/>
          <w:szCs w:val="22"/>
        </w:rPr>
      </w:pPr>
      <w:r w:rsidRPr="00D67462">
        <w:rPr>
          <w:rFonts w:asciiTheme="majorBidi" w:hAnsiTheme="majorBidi" w:cstheme="majorBidi"/>
          <w:sz w:val="22"/>
          <w:szCs w:val="22"/>
        </w:rPr>
        <w:t>4.92/5</w:t>
      </w:r>
      <w:r w:rsidR="00A45DBC">
        <w:rPr>
          <w:rFonts w:asciiTheme="majorBidi" w:hAnsiTheme="majorBidi" w:cstheme="majorBidi"/>
          <w:sz w:val="22"/>
          <w:szCs w:val="22"/>
        </w:rPr>
        <w:t>.00</w:t>
      </w:r>
      <w:r>
        <w:rPr>
          <w:rFonts w:asciiTheme="majorBidi" w:hAnsiTheme="majorBidi" w:cstheme="majorBidi"/>
          <w:sz w:val="22"/>
          <w:szCs w:val="22"/>
        </w:rPr>
        <w:t xml:space="preserve">; </w:t>
      </w:r>
      <w:r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>Honors in English, Earth Sciences, Calculus</w:t>
      </w:r>
    </w:p>
    <w:p w14:paraId="026411E7" w14:textId="77777777" w:rsidR="00FC6FA4" w:rsidRPr="00436711" w:rsidRDefault="00FC6FA4" w:rsidP="00FC6FA4">
      <w:pPr>
        <w:rPr>
          <w:rFonts w:asciiTheme="majorBidi" w:hAnsiTheme="majorBidi" w:cstheme="majorBidi"/>
        </w:rPr>
      </w:pPr>
    </w:p>
    <w:p w14:paraId="540F7C72" w14:textId="5BB36E6F" w:rsidR="00FC6FA4" w:rsidRPr="00D67462" w:rsidRDefault="00FC6FA4" w:rsidP="00FC6FA4">
      <w:pPr>
        <w:rPr>
          <w:rFonts w:asciiTheme="majorBidi" w:hAnsiTheme="majorBidi" w:cstheme="majorBidi"/>
          <w:b/>
          <w:bCs/>
        </w:rPr>
      </w:pPr>
      <w:r w:rsidRPr="00D6746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ECE2B" wp14:editId="60A80715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5942965" cy="2540"/>
                <wp:effectExtent l="0" t="0" r="2603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9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CE5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.7pt" to="46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3538B">
        <w:rPr>
          <w:rFonts w:asciiTheme="majorBidi" w:hAnsiTheme="majorBidi" w:cstheme="majorBidi"/>
          <w:b/>
          <w:bCs/>
        </w:rPr>
        <w:t>RESEARCH</w:t>
      </w:r>
      <w:r w:rsidR="006D4CA7">
        <w:rPr>
          <w:rFonts w:asciiTheme="majorBidi" w:hAnsiTheme="majorBidi" w:cstheme="majorBidi"/>
          <w:b/>
          <w:bCs/>
        </w:rPr>
        <w:t xml:space="preserve"> </w:t>
      </w:r>
      <w:r w:rsidRPr="00D67462">
        <w:rPr>
          <w:rFonts w:asciiTheme="majorBidi" w:hAnsiTheme="majorBidi" w:cstheme="majorBidi"/>
          <w:b/>
          <w:bCs/>
        </w:rPr>
        <w:t>EXPERIENCE</w:t>
      </w:r>
    </w:p>
    <w:p w14:paraId="08E753D1" w14:textId="3E71A3E1" w:rsidR="009E2D4B" w:rsidRPr="001963E3" w:rsidRDefault="00FC6FA4" w:rsidP="00FC6FA4">
      <w:pPr>
        <w:rPr>
          <w:rFonts w:asciiTheme="majorBidi" w:hAnsiTheme="majorBidi" w:cstheme="majorBidi"/>
          <w:sz w:val="10"/>
          <w:szCs w:val="10"/>
        </w:rPr>
      </w:pPr>
      <w:r w:rsidRPr="00D67462">
        <w:rPr>
          <w:rFonts w:asciiTheme="majorBidi" w:hAnsiTheme="majorBidi" w:cstheme="majorBidi"/>
          <w:sz w:val="22"/>
          <w:szCs w:val="22"/>
        </w:rPr>
        <w:tab/>
      </w:r>
    </w:p>
    <w:p w14:paraId="0BF20C75" w14:textId="77777777" w:rsidR="001A3274" w:rsidRDefault="006D4CA7" w:rsidP="001A327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Raychaudhuri Lab</w:t>
      </w:r>
      <w:r w:rsidR="009E2D4B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Harvard Medical School/Brigham and Women’s Hospital</w:t>
      </w:r>
      <w:r w:rsidR="009E2D4B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MA</w:t>
      </w:r>
    </w:p>
    <w:p w14:paraId="7F600A44" w14:textId="0827F4D8" w:rsidR="001A3274" w:rsidRDefault="006D4CA7" w:rsidP="009E2D4B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Data Analyst I</w:t>
      </w:r>
      <w:r w:rsidR="009E2D4B">
        <w:rPr>
          <w:rFonts w:asciiTheme="majorBidi" w:hAnsiTheme="majorBidi" w:cstheme="majorBidi"/>
          <w:i/>
          <w:iCs/>
          <w:sz w:val="22"/>
          <w:szCs w:val="22"/>
        </w:rPr>
        <w:tab/>
      </w:r>
      <w:r w:rsidR="009E2D4B">
        <w:rPr>
          <w:rFonts w:asciiTheme="majorBidi" w:hAnsiTheme="majorBidi" w:cstheme="majorBidi"/>
          <w:i/>
          <w:iCs/>
          <w:sz w:val="22"/>
          <w:szCs w:val="22"/>
        </w:rPr>
        <w:tab/>
      </w:r>
      <w:r w:rsidR="009E2D4B">
        <w:rPr>
          <w:rFonts w:asciiTheme="majorBidi" w:hAnsiTheme="majorBidi" w:cstheme="majorBidi"/>
          <w:i/>
          <w:iCs/>
          <w:sz w:val="22"/>
          <w:szCs w:val="22"/>
        </w:rPr>
        <w:tab/>
      </w:r>
      <w:r w:rsidR="009E2D4B">
        <w:rPr>
          <w:rFonts w:asciiTheme="majorBidi" w:hAnsiTheme="majorBidi" w:cstheme="majorBidi"/>
          <w:i/>
          <w:iCs/>
          <w:sz w:val="22"/>
          <w:szCs w:val="22"/>
        </w:rPr>
        <w:tab/>
      </w:r>
      <w:r w:rsidR="001A3274">
        <w:rPr>
          <w:rFonts w:asciiTheme="majorBidi" w:hAnsiTheme="majorBidi" w:cstheme="majorBidi"/>
          <w:i/>
          <w:iCs/>
          <w:sz w:val="22"/>
          <w:szCs w:val="22"/>
        </w:rPr>
        <w:tab/>
      </w:r>
      <w:r w:rsidR="001A3274">
        <w:rPr>
          <w:rFonts w:asciiTheme="majorBidi" w:hAnsiTheme="majorBidi" w:cstheme="majorBidi"/>
          <w:i/>
          <w:iCs/>
          <w:sz w:val="22"/>
          <w:szCs w:val="22"/>
        </w:rPr>
        <w:tab/>
      </w:r>
      <w:r w:rsidR="001A3274">
        <w:rPr>
          <w:rFonts w:asciiTheme="majorBidi" w:hAnsiTheme="majorBidi" w:cstheme="majorBidi"/>
          <w:i/>
          <w:iCs/>
          <w:sz w:val="22"/>
          <w:szCs w:val="22"/>
        </w:rPr>
        <w:tab/>
      </w:r>
      <w:r w:rsidR="001A3274"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   </w:t>
      </w:r>
      <w:r w:rsidR="00F3538B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  <w:r w:rsidR="001A3274">
        <w:rPr>
          <w:rFonts w:asciiTheme="majorBidi" w:hAnsiTheme="majorBidi" w:cstheme="majorBidi"/>
          <w:b/>
          <w:bCs/>
          <w:sz w:val="22"/>
          <w:szCs w:val="22"/>
        </w:rPr>
        <w:t>August 2018-March 2020</w:t>
      </w:r>
    </w:p>
    <w:p w14:paraId="2CC1CFFC" w14:textId="5D9F4330" w:rsidR="001A3274" w:rsidRDefault="0014456D" w:rsidP="001A327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Conducted</w:t>
      </w:r>
      <w:r w:rsidR="001A3274">
        <w:rPr>
          <w:rFonts w:asciiTheme="majorBidi" w:hAnsiTheme="majorBidi" w:cstheme="majorBidi"/>
          <w:sz w:val="22"/>
          <w:szCs w:val="22"/>
        </w:rPr>
        <w:t xml:space="preserve"> single-cell RNA-seq analyses, bulk RNA-seq analyses, genotypic (</w:t>
      </w:r>
      <w:proofErr w:type="spellStart"/>
      <w:r w:rsidR="001A3274">
        <w:rPr>
          <w:rFonts w:asciiTheme="majorBidi" w:hAnsiTheme="majorBidi" w:cstheme="majorBidi"/>
          <w:sz w:val="22"/>
          <w:szCs w:val="22"/>
        </w:rPr>
        <w:t>eQTL</w:t>
      </w:r>
      <w:proofErr w:type="spellEnd"/>
      <w:r w:rsidR="001A3274">
        <w:rPr>
          <w:rFonts w:asciiTheme="majorBidi" w:hAnsiTheme="majorBidi" w:cstheme="majorBidi"/>
          <w:sz w:val="22"/>
          <w:szCs w:val="22"/>
        </w:rPr>
        <w:t>) analyses, sequence alignment, genome reference creation, etc.</w:t>
      </w:r>
    </w:p>
    <w:p w14:paraId="0205CD10" w14:textId="3E35B086" w:rsidR="001A3274" w:rsidRDefault="001A3274" w:rsidP="001A327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Provided analysis for and guided the AMP-SLE consortium through the process of determining the optimal disaggregation and sequencing pipeline for 150+ Phase II kidney samples </w:t>
      </w:r>
    </w:p>
    <w:p w14:paraId="4AAAB2D4" w14:textId="77777777" w:rsidR="001A3274" w:rsidRPr="001963E3" w:rsidRDefault="001A3274" w:rsidP="001A3274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350185A0" w14:textId="1909F2E7" w:rsidR="009E2D4B" w:rsidRPr="001A3274" w:rsidRDefault="001A3274" w:rsidP="009E2D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Data Analyst II</w:t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     </w:t>
      </w:r>
      <w:r>
        <w:rPr>
          <w:rFonts w:asciiTheme="majorBidi" w:hAnsiTheme="majorBidi" w:cstheme="majorBidi"/>
          <w:b/>
          <w:bCs/>
          <w:sz w:val="22"/>
          <w:szCs w:val="22"/>
        </w:rPr>
        <w:t>March 2020-</w:t>
      </w:r>
      <w:r w:rsidR="00815EF4">
        <w:rPr>
          <w:rFonts w:asciiTheme="majorBidi" w:hAnsiTheme="majorBidi" w:cstheme="majorBidi"/>
          <w:b/>
          <w:bCs/>
          <w:sz w:val="22"/>
          <w:szCs w:val="22"/>
        </w:rPr>
        <w:t>March 2024</w:t>
      </w:r>
    </w:p>
    <w:p w14:paraId="167027F7" w14:textId="612CE8B6" w:rsidR="009E2D4B" w:rsidRDefault="001A3274" w:rsidP="009E2D4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Analyzed neutrophils and their transition to n</w:t>
      </w:r>
      <w:r w:rsidR="00007901">
        <w:rPr>
          <w:rFonts w:asciiTheme="majorBidi" w:hAnsiTheme="majorBidi" w:cstheme="majorBidi"/>
          <w:sz w:val="22"/>
          <w:szCs w:val="22"/>
        </w:rPr>
        <w:t xml:space="preserve">eutrophil-derived APCs </w:t>
      </w:r>
      <w:r>
        <w:rPr>
          <w:rFonts w:asciiTheme="majorBidi" w:hAnsiTheme="majorBidi" w:cstheme="majorBidi"/>
          <w:sz w:val="22"/>
          <w:szCs w:val="22"/>
        </w:rPr>
        <w:t xml:space="preserve">under the </w:t>
      </w:r>
      <w:r w:rsidR="00007901">
        <w:rPr>
          <w:rFonts w:asciiTheme="majorBidi" w:hAnsiTheme="majorBidi" w:cstheme="majorBidi"/>
          <w:sz w:val="22"/>
          <w:szCs w:val="22"/>
        </w:rPr>
        <w:t xml:space="preserve">guidance of Tanya </w:t>
      </w:r>
      <w:proofErr w:type="spellStart"/>
      <w:r w:rsidR="00007901">
        <w:rPr>
          <w:rFonts w:asciiTheme="majorBidi" w:hAnsiTheme="majorBidi" w:cstheme="majorBidi"/>
          <w:sz w:val="22"/>
          <w:szCs w:val="22"/>
        </w:rPr>
        <w:t>Mayadas</w:t>
      </w:r>
      <w:proofErr w:type="spellEnd"/>
      <w:r w:rsidR="00007901">
        <w:rPr>
          <w:rFonts w:asciiTheme="majorBidi" w:hAnsiTheme="majorBidi" w:cstheme="majorBidi"/>
          <w:sz w:val="22"/>
          <w:szCs w:val="22"/>
        </w:rPr>
        <w:t xml:space="preserve"> PhD., identifying a key transcriptional regulator of the process</w:t>
      </w:r>
    </w:p>
    <w:p w14:paraId="12E877C5" w14:textId="3C316AE2" w:rsidR="00007901" w:rsidRDefault="00007901" w:rsidP="009E2D4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Led the analysis of genotyped individuals collected as part of a clinical trial run by the </w:t>
      </w:r>
      <w:r w:rsidR="00FC271F">
        <w:rPr>
          <w:rFonts w:asciiTheme="majorBidi" w:hAnsiTheme="majorBidi" w:cstheme="majorBidi"/>
          <w:sz w:val="22"/>
          <w:szCs w:val="22"/>
        </w:rPr>
        <w:t>Immune Tolerance Network (ITN)</w:t>
      </w:r>
      <w:r>
        <w:rPr>
          <w:rFonts w:asciiTheme="majorBidi" w:hAnsiTheme="majorBidi" w:cstheme="majorBidi"/>
          <w:sz w:val="22"/>
          <w:szCs w:val="22"/>
        </w:rPr>
        <w:t xml:space="preserve">, discovering </w:t>
      </w:r>
      <w:proofErr w:type="spellStart"/>
      <w:r>
        <w:rPr>
          <w:rFonts w:asciiTheme="majorBidi" w:hAnsiTheme="majorBidi" w:cstheme="majorBidi"/>
          <w:sz w:val="22"/>
          <w:szCs w:val="22"/>
        </w:rPr>
        <w:t>eQTLs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associated with treatment of psoriasis</w:t>
      </w:r>
    </w:p>
    <w:p w14:paraId="1668161E" w14:textId="77777777" w:rsidR="001963E3" w:rsidRPr="001963E3" w:rsidRDefault="001963E3" w:rsidP="001963E3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75CBF783" w14:textId="21E52B46" w:rsidR="00F3538B" w:rsidRPr="00D67462" w:rsidRDefault="00A630E4" w:rsidP="00F3538B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Kahlenberg Lab</w:t>
      </w:r>
      <w:r w:rsidR="00F3538B" w:rsidRPr="00D67462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University of Michigan</w:t>
      </w:r>
      <w:r w:rsidR="00F3538B" w:rsidRPr="00D67462">
        <w:rPr>
          <w:rFonts w:asciiTheme="majorBidi" w:hAnsiTheme="majorBidi" w:cstheme="majorBidi"/>
          <w:sz w:val="22"/>
          <w:szCs w:val="22"/>
        </w:rPr>
        <w:t xml:space="preserve">, </w:t>
      </w:r>
      <w:r w:rsidR="009B4670">
        <w:rPr>
          <w:rFonts w:asciiTheme="majorBidi" w:hAnsiTheme="majorBidi" w:cstheme="majorBidi"/>
          <w:sz w:val="22"/>
          <w:szCs w:val="22"/>
        </w:rPr>
        <w:t>Ann Arbor</w:t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707CD1">
        <w:rPr>
          <w:rFonts w:asciiTheme="majorBidi" w:hAnsiTheme="majorBidi" w:cstheme="majorBidi"/>
          <w:sz w:val="22"/>
          <w:szCs w:val="22"/>
        </w:rPr>
        <w:t xml:space="preserve">     </w:t>
      </w:r>
      <w:r w:rsidR="00F3538B" w:rsidRPr="00D67462">
        <w:rPr>
          <w:rFonts w:asciiTheme="majorBidi" w:hAnsiTheme="majorBidi" w:cstheme="majorBidi"/>
          <w:sz w:val="22"/>
          <w:szCs w:val="22"/>
        </w:rPr>
        <w:t xml:space="preserve"> </w:t>
      </w:r>
      <w:r w:rsidR="00707CD1">
        <w:rPr>
          <w:rFonts w:asciiTheme="majorBidi" w:hAnsiTheme="majorBidi" w:cstheme="majorBidi"/>
          <w:sz w:val="22"/>
          <w:szCs w:val="22"/>
        </w:rPr>
        <w:tab/>
        <w:t xml:space="preserve">      </w:t>
      </w:r>
      <w:r w:rsidR="00EB4027">
        <w:rPr>
          <w:rFonts w:asciiTheme="majorBidi" w:hAnsiTheme="majorBidi" w:cstheme="majorBidi"/>
          <w:sz w:val="22"/>
          <w:szCs w:val="22"/>
        </w:rPr>
        <w:t xml:space="preserve">        </w:t>
      </w:r>
      <w:r w:rsidR="00EB4027">
        <w:rPr>
          <w:rFonts w:asciiTheme="majorBidi" w:hAnsiTheme="majorBidi" w:cstheme="majorBidi"/>
          <w:b/>
          <w:bCs/>
          <w:sz w:val="22"/>
          <w:szCs w:val="22"/>
        </w:rPr>
        <w:t>January 2022</w:t>
      </w:r>
      <w:r w:rsidR="00F3538B" w:rsidRPr="00D67462">
        <w:rPr>
          <w:rFonts w:asciiTheme="majorBidi" w:hAnsiTheme="majorBidi" w:cstheme="majorBidi"/>
          <w:b/>
          <w:bCs/>
          <w:sz w:val="22"/>
          <w:szCs w:val="22"/>
        </w:rPr>
        <w:t>-</w:t>
      </w:r>
      <w:r w:rsidR="00E25E2F">
        <w:rPr>
          <w:rFonts w:asciiTheme="majorBidi" w:hAnsiTheme="majorBidi" w:cstheme="majorBidi"/>
          <w:b/>
          <w:bCs/>
          <w:sz w:val="22"/>
          <w:szCs w:val="22"/>
        </w:rPr>
        <w:t>December 2024</w:t>
      </w:r>
    </w:p>
    <w:p w14:paraId="2CE35141" w14:textId="1CA2FFB2" w:rsidR="00F3538B" w:rsidRPr="00D67462" w:rsidRDefault="00EB4027" w:rsidP="00F3538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Collaborator</w:t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ab/>
      </w:r>
      <w:r w:rsidR="00F3538B">
        <w:rPr>
          <w:rFonts w:asciiTheme="majorBidi" w:hAnsiTheme="majorBidi" w:cstheme="majorBidi"/>
          <w:sz w:val="22"/>
          <w:szCs w:val="22"/>
        </w:rPr>
        <w:tab/>
      </w:r>
      <w:r w:rsidR="00F3538B" w:rsidRPr="00D67462">
        <w:rPr>
          <w:rFonts w:asciiTheme="majorBidi" w:hAnsiTheme="majorBidi" w:cstheme="majorBidi"/>
          <w:sz w:val="22"/>
          <w:szCs w:val="22"/>
        </w:rPr>
        <w:t xml:space="preserve"> </w:t>
      </w:r>
    </w:p>
    <w:p w14:paraId="46B805D0" w14:textId="1284710A" w:rsidR="00F3538B" w:rsidRDefault="00EB4027" w:rsidP="00F353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Analyzed</w:t>
      </w:r>
      <w:r w:rsidR="00F8084C">
        <w:rPr>
          <w:rFonts w:asciiTheme="majorBidi" w:hAnsiTheme="majorBidi" w:cstheme="majorBidi"/>
          <w:sz w:val="22"/>
          <w:szCs w:val="22"/>
        </w:rPr>
        <w:t xml:space="preserve"> bulk RNA-seq </w:t>
      </w:r>
      <w:r w:rsidR="00255CB9">
        <w:rPr>
          <w:rFonts w:asciiTheme="majorBidi" w:hAnsiTheme="majorBidi" w:cstheme="majorBidi"/>
          <w:sz w:val="22"/>
          <w:szCs w:val="22"/>
        </w:rPr>
        <w:t xml:space="preserve">on lesional skin from CLE patients </w:t>
      </w:r>
      <w:r w:rsidR="006F66F0">
        <w:rPr>
          <w:rFonts w:asciiTheme="majorBidi" w:hAnsiTheme="majorBidi" w:cstheme="majorBidi"/>
          <w:sz w:val="22"/>
          <w:szCs w:val="22"/>
        </w:rPr>
        <w:t>pre- and post-</w:t>
      </w:r>
      <w:r w:rsidR="00FF5E18">
        <w:rPr>
          <w:rFonts w:asciiTheme="majorBidi" w:hAnsiTheme="majorBidi" w:cstheme="majorBidi"/>
          <w:sz w:val="22"/>
          <w:szCs w:val="22"/>
        </w:rPr>
        <w:t xml:space="preserve">treatment with mupirocin vs. </w:t>
      </w:r>
      <w:r w:rsidR="00E25E2F">
        <w:rPr>
          <w:rFonts w:asciiTheme="majorBidi" w:hAnsiTheme="majorBidi" w:cstheme="majorBidi"/>
          <w:sz w:val="22"/>
          <w:szCs w:val="22"/>
        </w:rPr>
        <w:t>Vaseline</w:t>
      </w:r>
    </w:p>
    <w:p w14:paraId="69DA5B59" w14:textId="77777777" w:rsidR="00E25E2F" w:rsidRPr="00E25E2F" w:rsidRDefault="00E25E2F" w:rsidP="00E25E2F">
      <w:pPr>
        <w:ind w:left="360"/>
        <w:rPr>
          <w:rFonts w:asciiTheme="majorBidi" w:hAnsiTheme="majorBidi" w:cstheme="majorBidi"/>
          <w:sz w:val="10"/>
          <w:szCs w:val="10"/>
        </w:rPr>
      </w:pPr>
    </w:p>
    <w:p w14:paraId="68E13504" w14:textId="126ABC2A" w:rsidR="00E25E2F" w:rsidRPr="00D67462" w:rsidRDefault="00E25E2F" w:rsidP="00E25E2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Parker Lab</w:t>
      </w:r>
      <w:r w:rsidRPr="00D67462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University of Michigan</w:t>
      </w:r>
      <w:r w:rsidRPr="00D67462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Ann Arbor</w:t>
      </w:r>
      <w:r w:rsidRPr="00D67462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</w:t>
      </w:r>
      <w:r w:rsidRPr="00D67462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ab/>
        <w:t xml:space="preserve">                                </w:t>
      </w:r>
      <w:r>
        <w:rPr>
          <w:rFonts w:asciiTheme="majorBidi" w:hAnsiTheme="majorBidi" w:cstheme="majorBidi"/>
          <w:b/>
          <w:bCs/>
          <w:sz w:val="22"/>
          <w:szCs w:val="22"/>
        </w:rPr>
        <w:t>April 2024</w:t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>-</w:t>
      </w:r>
      <w:r>
        <w:rPr>
          <w:rFonts w:asciiTheme="majorBidi" w:hAnsiTheme="majorBidi" w:cstheme="majorBidi"/>
          <w:b/>
          <w:bCs/>
          <w:sz w:val="22"/>
          <w:szCs w:val="22"/>
        </w:rPr>
        <w:t>Current</w:t>
      </w:r>
    </w:p>
    <w:p w14:paraId="22BBCD8C" w14:textId="56E45610" w:rsidR="00E25E2F" w:rsidRPr="00D67462" w:rsidRDefault="002925AC" w:rsidP="00E25E2F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PhD pre-candidate</w:t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ab/>
      </w:r>
      <w:r w:rsidR="00E25E2F">
        <w:rPr>
          <w:rFonts w:asciiTheme="majorBidi" w:hAnsiTheme="majorBidi" w:cstheme="majorBidi"/>
          <w:sz w:val="22"/>
          <w:szCs w:val="22"/>
        </w:rPr>
        <w:tab/>
      </w:r>
      <w:r w:rsidR="00E25E2F" w:rsidRPr="00D67462">
        <w:rPr>
          <w:rFonts w:asciiTheme="majorBidi" w:hAnsiTheme="majorBidi" w:cstheme="majorBidi"/>
          <w:sz w:val="22"/>
          <w:szCs w:val="22"/>
        </w:rPr>
        <w:t xml:space="preserve"> </w:t>
      </w:r>
    </w:p>
    <w:p w14:paraId="19C92756" w14:textId="621F8145" w:rsidR="00E25E2F" w:rsidRDefault="002925AC" w:rsidP="00E25E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Conducted</w:t>
      </w:r>
      <w:r w:rsidR="008600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600E7">
        <w:rPr>
          <w:rFonts w:asciiTheme="majorBidi" w:hAnsiTheme="majorBidi" w:cstheme="majorBidi"/>
          <w:sz w:val="22"/>
          <w:szCs w:val="22"/>
        </w:rPr>
        <w:t>eQTL</w:t>
      </w:r>
      <w:proofErr w:type="spellEnd"/>
      <w:r w:rsidR="008600E7">
        <w:rPr>
          <w:rFonts w:asciiTheme="majorBidi" w:hAnsiTheme="majorBidi" w:cstheme="majorBidi"/>
          <w:sz w:val="22"/>
          <w:szCs w:val="22"/>
        </w:rPr>
        <w:t xml:space="preserve"> and </w:t>
      </w:r>
      <w:proofErr w:type="spellStart"/>
      <w:r w:rsidR="008600E7">
        <w:rPr>
          <w:rFonts w:asciiTheme="majorBidi" w:hAnsiTheme="majorBidi" w:cstheme="majorBidi"/>
          <w:sz w:val="22"/>
          <w:szCs w:val="22"/>
        </w:rPr>
        <w:t>caQTL</w:t>
      </w:r>
      <w:proofErr w:type="spellEnd"/>
      <w:r w:rsidR="008600E7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power analys</w:t>
      </w:r>
      <w:r w:rsidR="008600E7">
        <w:rPr>
          <w:rFonts w:asciiTheme="majorBidi" w:hAnsiTheme="majorBidi" w:cstheme="majorBidi"/>
          <w:sz w:val="22"/>
          <w:szCs w:val="22"/>
        </w:rPr>
        <w:t xml:space="preserve">es </w:t>
      </w:r>
      <w:r w:rsidR="00342A4A">
        <w:rPr>
          <w:rFonts w:asciiTheme="majorBidi" w:hAnsiTheme="majorBidi" w:cstheme="majorBidi"/>
          <w:sz w:val="22"/>
          <w:szCs w:val="22"/>
        </w:rPr>
        <w:t>on skeletal muscle</w:t>
      </w:r>
      <w:r w:rsidR="0096747D">
        <w:rPr>
          <w:rFonts w:asciiTheme="majorBidi" w:hAnsiTheme="majorBidi" w:cstheme="majorBidi"/>
          <w:sz w:val="22"/>
          <w:szCs w:val="22"/>
        </w:rPr>
        <w:t xml:space="preserve"> from FUSION patients</w:t>
      </w:r>
      <w:r w:rsidR="00F524A9">
        <w:rPr>
          <w:rFonts w:asciiTheme="majorBidi" w:hAnsiTheme="majorBidi" w:cstheme="majorBidi"/>
          <w:sz w:val="22"/>
          <w:szCs w:val="22"/>
        </w:rPr>
        <w:t xml:space="preserve"> to determine</w:t>
      </w:r>
      <w:r w:rsidR="0013668C">
        <w:rPr>
          <w:rFonts w:asciiTheme="majorBidi" w:hAnsiTheme="majorBidi" w:cstheme="majorBidi"/>
          <w:sz w:val="22"/>
          <w:szCs w:val="22"/>
        </w:rPr>
        <w:t xml:space="preserve"> relationshi</w:t>
      </w:r>
      <w:r w:rsidR="00342A4A">
        <w:rPr>
          <w:rFonts w:asciiTheme="majorBidi" w:hAnsiTheme="majorBidi" w:cstheme="majorBidi"/>
          <w:sz w:val="22"/>
          <w:szCs w:val="22"/>
        </w:rPr>
        <w:t>ps</w:t>
      </w:r>
      <w:r w:rsidR="0013668C">
        <w:rPr>
          <w:rFonts w:asciiTheme="majorBidi" w:hAnsiTheme="majorBidi" w:cstheme="majorBidi"/>
          <w:sz w:val="22"/>
          <w:szCs w:val="22"/>
        </w:rPr>
        <w:t xml:space="preserve"> between number of samples </w:t>
      </w:r>
      <w:r w:rsidR="0096747D">
        <w:rPr>
          <w:rFonts w:asciiTheme="majorBidi" w:hAnsiTheme="majorBidi" w:cstheme="majorBidi"/>
          <w:sz w:val="22"/>
          <w:szCs w:val="22"/>
        </w:rPr>
        <w:t>or</w:t>
      </w:r>
      <w:r w:rsidR="0013668C">
        <w:rPr>
          <w:rFonts w:asciiTheme="majorBidi" w:hAnsiTheme="majorBidi" w:cstheme="majorBidi"/>
          <w:sz w:val="22"/>
          <w:szCs w:val="22"/>
        </w:rPr>
        <w:t xml:space="preserve"> nuclei/sample and </w:t>
      </w:r>
      <w:r w:rsidR="0096747D">
        <w:rPr>
          <w:rFonts w:asciiTheme="majorBidi" w:hAnsiTheme="majorBidi" w:cstheme="majorBidi"/>
          <w:sz w:val="22"/>
          <w:szCs w:val="22"/>
        </w:rPr>
        <w:t>expected hits</w:t>
      </w:r>
    </w:p>
    <w:p w14:paraId="1586D9E7" w14:textId="25F3774E" w:rsidR="00651F62" w:rsidRDefault="00C849FC" w:rsidP="00E25E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Developed pipelines for</w:t>
      </w:r>
      <w:r w:rsidR="00F63F88">
        <w:rPr>
          <w:rFonts w:asciiTheme="majorBidi" w:hAnsiTheme="majorBidi" w:cstheme="majorBidi"/>
          <w:sz w:val="22"/>
          <w:szCs w:val="22"/>
        </w:rPr>
        <w:t xml:space="preserve"> accurate identification of TSS and isoform expression from long-read ONT sequencing on</w:t>
      </w:r>
      <w:r w:rsidR="004E0D2E">
        <w:rPr>
          <w:rFonts w:asciiTheme="majorBidi" w:hAnsiTheme="majorBidi" w:cstheme="majorBidi"/>
          <w:sz w:val="22"/>
          <w:szCs w:val="22"/>
        </w:rPr>
        <w:t xml:space="preserve"> 10X</w:t>
      </w:r>
      <w:r w:rsidR="00F63F88">
        <w:rPr>
          <w:rFonts w:asciiTheme="majorBidi" w:hAnsiTheme="majorBidi" w:cstheme="majorBidi"/>
          <w:sz w:val="22"/>
          <w:szCs w:val="22"/>
        </w:rPr>
        <w:t xml:space="preserve"> multi-</w:t>
      </w:r>
      <w:proofErr w:type="spellStart"/>
      <w:r w:rsidR="00F63F88">
        <w:rPr>
          <w:rFonts w:asciiTheme="majorBidi" w:hAnsiTheme="majorBidi" w:cstheme="majorBidi"/>
          <w:sz w:val="22"/>
          <w:szCs w:val="22"/>
        </w:rPr>
        <w:t>ome</w:t>
      </w:r>
      <w:proofErr w:type="spellEnd"/>
      <w:r w:rsidR="00F63F88">
        <w:rPr>
          <w:rFonts w:asciiTheme="majorBidi" w:hAnsiTheme="majorBidi" w:cstheme="majorBidi"/>
          <w:sz w:val="22"/>
          <w:szCs w:val="22"/>
        </w:rPr>
        <w:t xml:space="preserve"> </w:t>
      </w:r>
      <w:r w:rsidR="004E0D2E">
        <w:rPr>
          <w:rFonts w:asciiTheme="majorBidi" w:hAnsiTheme="majorBidi" w:cstheme="majorBidi"/>
          <w:sz w:val="22"/>
          <w:szCs w:val="22"/>
        </w:rPr>
        <w:t xml:space="preserve">3’ constructed libraries in patients with </w:t>
      </w:r>
      <w:proofErr w:type="spellStart"/>
      <w:r w:rsidR="004E0D2E">
        <w:rPr>
          <w:rFonts w:asciiTheme="majorBidi" w:hAnsiTheme="majorBidi" w:cstheme="majorBidi"/>
          <w:sz w:val="22"/>
          <w:szCs w:val="22"/>
        </w:rPr>
        <w:t>HFpEF</w:t>
      </w:r>
      <w:proofErr w:type="spellEnd"/>
    </w:p>
    <w:p w14:paraId="4B8FDB69" w14:textId="77777777" w:rsidR="00E25E2F" w:rsidRPr="00436711" w:rsidRDefault="00E25E2F" w:rsidP="00F3538B">
      <w:pPr>
        <w:rPr>
          <w:rFonts w:asciiTheme="majorBidi" w:hAnsiTheme="majorBidi" w:cstheme="majorBidi"/>
          <w:b/>
          <w:bCs/>
        </w:rPr>
      </w:pPr>
    </w:p>
    <w:p w14:paraId="07F30A08" w14:textId="53F51E57" w:rsidR="00F3538B" w:rsidRPr="00007901" w:rsidRDefault="00F3538B" w:rsidP="00F3538B">
      <w:pPr>
        <w:rPr>
          <w:rFonts w:asciiTheme="majorBidi" w:hAnsiTheme="majorBidi" w:cstheme="majorBidi"/>
          <w:b/>
          <w:bCs/>
        </w:rPr>
      </w:pPr>
      <w:r w:rsidRPr="00D674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9CF5B" wp14:editId="250DAAD0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5942965" cy="2540"/>
                <wp:effectExtent l="0" t="0" r="2603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9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A8B27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.7pt" to="46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</w:rPr>
        <w:t>PUBLICATIONS</w:t>
      </w:r>
    </w:p>
    <w:p w14:paraId="11D484DD" w14:textId="0B9F02BF" w:rsidR="00F3538B" w:rsidRPr="00007901" w:rsidRDefault="00F3538B" w:rsidP="009063EC">
      <w:pPr>
        <w:pStyle w:val="ListParagraph"/>
        <w:rPr>
          <w:rFonts w:asciiTheme="majorBidi" w:hAnsiTheme="majorBidi" w:cstheme="majorBidi"/>
          <w:sz w:val="10"/>
          <w:szCs w:val="10"/>
        </w:rPr>
      </w:pPr>
      <w:r w:rsidRPr="00007901">
        <w:rPr>
          <w:rFonts w:asciiTheme="majorBidi" w:hAnsiTheme="majorBidi" w:cstheme="majorBidi"/>
          <w:sz w:val="22"/>
          <w:szCs w:val="22"/>
        </w:rPr>
        <w:tab/>
      </w:r>
    </w:p>
    <w:p w14:paraId="5E3DE7D0" w14:textId="334AD72B" w:rsidR="00F3538B" w:rsidRPr="0098202D" w:rsidRDefault="00552151" w:rsidP="0098202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 w:rsidRPr="0098202D">
        <w:rPr>
          <w:rFonts w:asciiTheme="majorBidi" w:hAnsiTheme="majorBidi" w:cstheme="majorBidi"/>
          <w:sz w:val="22"/>
          <w:szCs w:val="22"/>
        </w:rPr>
        <w:t>Zhang, F., Wei, K., Slowikowski, K.,</w:t>
      </w:r>
      <w:r w:rsidR="00AB4F68">
        <w:rPr>
          <w:rFonts w:asciiTheme="majorBidi" w:hAnsiTheme="majorBidi" w:cstheme="majorBidi"/>
          <w:sz w:val="22"/>
          <w:szCs w:val="22"/>
        </w:rPr>
        <w:t xml:space="preserve"> Fonseka, C.Y., Rao, D.A., Kelly, S., Goodman, S.M., </w:t>
      </w:r>
      <w:proofErr w:type="spellStart"/>
      <w:r w:rsidR="00AB4F68">
        <w:rPr>
          <w:rFonts w:asciiTheme="majorBidi" w:hAnsiTheme="majorBidi" w:cstheme="majorBidi"/>
          <w:sz w:val="22"/>
          <w:szCs w:val="22"/>
        </w:rPr>
        <w:t>Tabechian</w:t>
      </w:r>
      <w:proofErr w:type="spellEnd"/>
      <w:r w:rsidR="00AB4F68">
        <w:rPr>
          <w:rFonts w:asciiTheme="majorBidi" w:hAnsiTheme="majorBidi" w:cstheme="majorBidi"/>
          <w:sz w:val="22"/>
          <w:szCs w:val="22"/>
        </w:rPr>
        <w:t xml:space="preserve">, D., Hughes, L.B., Salomon-Escoto, K., Watts, G.F.M., Jonsson, A.H., Rangel-Moreno, J., </w:t>
      </w:r>
      <w:proofErr w:type="spellStart"/>
      <w:r w:rsidR="00AB4F68">
        <w:rPr>
          <w:rFonts w:asciiTheme="majorBidi" w:hAnsiTheme="majorBidi" w:cstheme="majorBidi"/>
          <w:sz w:val="22"/>
          <w:szCs w:val="22"/>
        </w:rPr>
        <w:t>Meednu</w:t>
      </w:r>
      <w:proofErr w:type="spellEnd"/>
      <w:r w:rsidR="00AB4F68">
        <w:rPr>
          <w:rFonts w:asciiTheme="majorBidi" w:hAnsiTheme="majorBidi" w:cstheme="majorBidi"/>
          <w:sz w:val="22"/>
          <w:szCs w:val="22"/>
        </w:rPr>
        <w:t xml:space="preserve">, N., Rozo, C., Apruzzese, W., </w:t>
      </w:r>
      <w:proofErr w:type="spellStart"/>
      <w:r w:rsidR="00AB4F68">
        <w:rPr>
          <w:rFonts w:asciiTheme="majorBidi" w:hAnsiTheme="majorBidi" w:cstheme="majorBidi"/>
          <w:sz w:val="22"/>
          <w:szCs w:val="22"/>
        </w:rPr>
        <w:t>Eisenhaure</w:t>
      </w:r>
      <w:proofErr w:type="spellEnd"/>
      <w:r w:rsidR="00AB4F68">
        <w:rPr>
          <w:rFonts w:asciiTheme="majorBidi" w:hAnsiTheme="majorBidi" w:cstheme="majorBidi"/>
          <w:sz w:val="22"/>
          <w:szCs w:val="22"/>
        </w:rPr>
        <w:t>, T.M., Lieb, D.J., Boyle, D.L., Mandelin II, A.M.</w:t>
      </w:r>
      <w:r w:rsidRPr="0098202D">
        <w:rPr>
          <w:rFonts w:asciiTheme="majorBidi" w:hAnsiTheme="majorBidi" w:cstheme="majorBidi"/>
          <w:sz w:val="22"/>
          <w:szCs w:val="22"/>
        </w:rPr>
        <w:t>, Accelerating Medicines Partnership Rheumatoid Arthritis and Systemic Lupus Erythematosus (AMP RA/SLE)</w:t>
      </w:r>
      <w:r w:rsidR="00AB4F68">
        <w:rPr>
          <w:rFonts w:asciiTheme="majorBidi" w:hAnsiTheme="majorBidi" w:cstheme="majorBidi"/>
          <w:sz w:val="22"/>
          <w:szCs w:val="22"/>
        </w:rPr>
        <w:t xml:space="preserve"> Consortium</w:t>
      </w:r>
      <w:r w:rsidRPr="0098202D">
        <w:rPr>
          <w:rFonts w:asciiTheme="majorBidi" w:hAnsiTheme="majorBidi" w:cstheme="majorBidi"/>
          <w:sz w:val="22"/>
          <w:szCs w:val="22"/>
        </w:rPr>
        <w:t xml:space="preserve"> [including </w:t>
      </w:r>
      <w:r w:rsidRPr="0098202D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Pr="0098202D">
        <w:rPr>
          <w:rFonts w:asciiTheme="majorBidi" w:hAnsiTheme="majorBidi" w:cstheme="majorBidi"/>
          <w:sz w:val="22"/>
          <w:szCs w:val="22"/>
        </w:rPr>
        <w:t xml:space="preserve">], </w:t>
      </w:r>
      <w:r w:rsidR="00AB4F68">
        <w:rPr>
          <w:rFonts w:asciiTheme="majorBidi" w:hAnsiTheme="majorBidi" w:cstheme="majorBidi"/>
          <w:sz w:val="22"/>
          <w:szCs w:val="22"/>
        </w:rPr>
        <w:t xml:space="preserve">Boyce, B.F., DiCarlo, E., Gravallese, E.M., Gregersen, P.K., Moreland, L., Firestein, G.S., Hacohen, N., Nusbaum, C., Lederer, J.A., Perlman, H., </w:t>
      </w:r>
      <w:proofErr w:type="spellStart"/>
      <w:r w:rsidR="00AB4F68">
        <w:rPr>
          <w:rFonts w:asciiTheme="majorBidi" w:hAnsiTheme="majorBidi" w:cstheme="majorBidi"/>
          <w:sz w:val="22"/>
          <w:szCs w:val="22"/>
        </w:rPr>
        <w:t>Pitzalis</w:t>
      </w:r>
      <w:proofErr w:type="spellEnd"/>
      <w:r w:rsidR="00AB4F68">
        <w:rPr>
          <w:rFonts w:asciiTheme="majorBidi" w:hAnsiTheme="majorBidi" w:cstheme="majorBidi"/>
          <w:sz w:val="22"/>
          <w:szCs w:val="22"/>
        </w:rPr>
        <w:t xml:space="preserve">, C., Filer, A., </w:t>
      </w:r>
      <w:proofErr w:type="spellStart"/>
      <w:r w:rsidR="00AB4F68">
        <w:rPr>
          <w:rFonts w:asciiTheme="majorBidi" w:hAnsiTheme="majorBidi" w:cstheme="majorBidi"/>
          <w:sz w:val="22"/>
          <w:szCs w:val="22"/>
        </w:rPr>
        <w:t>Holers</w:t>
      </w:r>
      <w:proofErr w:type="spellEnd"/>
      <w:r w:rsidR="00AB4F68">
        <w:rPr>
          <w:rFonts w:asciiTheme="majorBidi" w:hAnsiTheme="majorBidi" w:cstheme="majorBidi"/>
          <w:sz w:val="22"/>
          <w:szCs w:val="22"/>
        </w:rPr>
        <w:t xml:space="preserve">, V.M., Bykerk, V.P., Donlin, L.T., </w:t>
      </w:r>
      <w:proofErr w:type="spellStart"/>
      <w:r w:rsidR="00AB4F68">
        <w:rPr>
          <w:rFonts w:asciiTheme="majorBidi" w:hAnsiTheme="majorBidi" w:cstheme="majorBidi"/>
          <w:sz w:val="22"/>
          <w:szCs w:val="22"/>
        </w:rPr>
        <w:t>Anolik</w:t>
      </w:r>
      <w:proofErr w:type="spellEnd"/>
      <w:r w:rsidR="00AB4F68">
        <w:rPr>
          <w:rFonts w:asciiTheme="majorBidi" w:hAnsiTheme="majorBidi" w:cstheme="majorBidi"/>
          <w:sz w:val="22"/>
          <w:szCs w:val="22"/>
        </w:rPr>
        <w:t xml:space="preserve">, J.H., Brenner, M.B., Raychaudhuri, S. </w:t>
      </w:r>
      <w:r w:rsidRPr="0098202D">
        <w:rPr>
          <w:rFonts w:asciiTheme="majorBidi" w:hAnsiTheme="majorBidi" w:cstheme="majorBidi"/>
          <w:sz w:val="22"/>
          <w:szCs w:val="22"/>
        </w:rPr>
        <w:t xml:space="preserve">Defining inflammatory cell states in rheumatoid </w:t>
      </w:r>
      <w:r w:rsidRPr="0098202D">
        <w:rPr>
          <w:rFonts w:asciiTheme="majorBidi" w:hAnsiTheme="majorBidi" w:cstheme="majorBidi"/>
          <w:sz w:val="22"/>
          <w:szCs w:val="22"/>
        </w:rPr>
        <w:lastRenderedPageBreak/>
        <w:t>arthritis join</w:t>
      </w:r>
      <w:r w:rsidR="003C368C" w:rsidRPr="0098202D">
        <w:rPr>
          <w:rFonts w:asciiTheme="majorBidi" w:hAnsiTheme="majorBidi" w:cstheme="majorBidi"/>
          <w:sz w:val="22"/>
          <w:szCs w:val="22"/>
        </w:rPr>
        <w:t>t</w:t>
      </w:r>
      <w:r w:rsidRPr="0098202D">
        <w:rPr>
          <w:rFonts w:asciiTheme="majorBidi" w:hAnsiTheme="majorBidi" w:cstheme="majorBidi"/>
          <w:sz w:val="22"/>
          <w:szCs w:val="22"/>
        </w:rPr>
        <w:t xml:space="preserve"> synovial tissues by integrating single-cell transcriptomics and mass cytometry. </w:t>
      </w:r>
      <w:r w:rsidRPr="0098202D">
        <w:rPr>
          <w:rFonts w:asciiTheme="majorBidi" w:hAnsiTheme="majorBidi" w:cstheme="majorBidi"/>
          <w:i/>
          <w:iCs/>
          <w:sz w:val="22"/>
          <w:szCs w:val="22"/>
        </w:rPr>
        <w:t>Nat Immunol</w:t>
      </w:r>
      <w:r w:rsidRPr="0098202D">
        <w:rPr>
          <w:rFonts w:asciiTheme="majorBidi" w:hAnsiTheme="majorBidi" w:cstheme="majorBidi"/>
          <w:sz w:val="22"/>
          <w:szCs w:val="22"/>
        </w:rPr>
        <w:t xml:space="preserve"> </w:t>
      </w:r>
      <w:r w:rsidRPr="0098202D">
        <w:rPr>
          <w:rFonts w:asciiTheme="majorBidi" w:hAnsiTheme="majorBidi" w:cstheme="majorBidi"/>
          <w:b/>
          <w:bCs/>
          <w:sz w:val="22"/>
          <w:szCs w:val="22"/>
        </w:rPr>
        <w:t>20</w:t>
      </w:r>
      <w:r w:rsidRPr="0098202D">
        <w:rPr>
          <w:rFonts w:asciiTheme="majorBidi" w:hAnsiTheme="majorBidi" w:cstheme="majorBidi"/>
          <w:sz w:val="22"/>
          <w:szCs w:val="22"/>
        </w:rPr>
        <w:t>, 928-942 (2019).</w:t>
      </w:r>
    </w:p>
    <w:p w14:paraId="1147FE0C" w14:textId="11E9D054" w:rsidR="001253D3" w:rsidRPr="009063EC" w:rsidRDefault="001253D3" w:rsidP="001963E3">
      <w:pPr>
        <w:tabs>
          <w:tab w:val="left" w:pos="1460"/>
        </w:tabs>
        <w:rPr>
          <w:rFonts w:asciiTheme="majorBidi" w:hAnsiTheme="majorBidi" w:cstheme="majorBidi"/>
          <w:sz w:val="10"/>
          <w:szCs w:val="10"/>
        </w:rPr>
      </w:pPr>
    </w:p>
    <w:p w14:paraId="51E9E24F" w14:textId="3E2A6C24" w:rsidR="001253D3" w:rsidRPr="0098202D" w:rsidRDefault="001253D3" w:rsidP="0098202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 w:rsidRPr="0098202D">
        <w:rPr>
          <w:rFonts w:asciiTheme="majorBidi" w:hAnsiTheme="majorBidi" w:cstheme="majorBidi"/>
          <w:sz w:val="22"/>
          <w:szCs w:val="22"/>
        </w:rPr>
        <w:t>Wei, K., Korsunsky, I., Marshall, J.L.,</w:t>
      </w:r>
      <w:r w:rsidR="00063C2C">
        <w:rPr>
          <w:rFonts w:asciiTheme="majorBidi" w:hAnsiTheme="majorBidi" w:cstheme="majorBidi"/>
          <w:sz w:val="22"/>
          <w:szCs w:val="22"/>
        </w:rPr>
        <w:t xml:space="preserve"> Gao, A., Watts, G.F.M., Major, T., Croft, A.P., Watts, J., Blazar, P.E., Lange, J.K., Thornhill, T.S., Filer, A., Raza, K., Donlin, L.T.,</w:t>
      </w:r>
      <w:r w:rsidRPr="0098202D">
        <w:rPr>
          <w:rFonts w:asciiTheme="majorBidi" w:hAnsiTheme="majorBidi" w:cstheme="majorBidi"/>
          <w:sz w:val="22"/>
          <w:szCs w:val="22"/>
        </w:rPr>
        <w:t xml:space="preserve"> Accelerating Medicines Partnership Rheumatoid Arthritis and Systemic Lupus Erythematosus (AMP RA/SLE) </w:t>
      </w:r>
      <w:r w:rsidR="00063C2C">
        <w:rPr>
          <w:rFonts w:asciiTheme="majorBidi" w:hAnsiTheme="majorBidi" w:cstheme="majorBidi"/>
          <w:sz w:val="22"/>
          <w:szCs w:val="22"/>
        </w:rPr>
        <w:t xml:space="preserve">Consortium </w:t>
      </w:r>
      <w:r w:rsidRPr="0098202D">
        <w:rPr>
          <w:rFonts w:asciiTheme="majorBidi" w:hAnsiTheme="majorBidi" w:cstheme="majorBidi"/>
          <w:sz w:val="22"/>
          <w:szCs w:val="22"/>
        </w:rPr>
        <w:t xml:space="preserve">[including </w:t>
      </w:r>
      <w:r w:rsidRPr="0098202D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Pr="0098202D">
        <w:rPr>
          <w:rFonts w:asciiTheme="majorBidi" w:hAnsiTheme="majorBidi" w:cstheme="majorBidi"/>
          <w:sz w:val="22"/>
          <w:szCs w:val="22"/>
        </w:rPr>
        <w:t>]</w:t>
      </w:r>
      <w:r w:rsidRPr="00063C2C">
        <w:rPr>
          <w:rFonts w:asciiTheme="majorBidi" w:hAnsiTheme="majorBidi" w:cstheme="majorBidi"/>
          <w:sz w:val="22"/>
          <w:szCs w:val="22"/>
        </w:rPr>
        <w:t>,</w:t>
      </w:r>
      <w:r w:rsidR="00063C2C">
        <w:rPr>
          <w:rFonts w:asciiTheme="majorBidi" w:hAnsiTheme="majorBidi" w:cstheme="majorBidi"/>
          <w:sz w:val="22"/>
          <w:szCs w:val="22"/>
        </w:rPr>
        <w:t xml:space="preserve"> Siebel, C.W., Buckley, C.D., Raychaudhuri, S., Brenner, M.B.</w:t>
      </w:r>
      <w:r w:rsidRPr="00063C2C">
        <w:rPr>
          <w:rFonts w:asciiTheme="majorBidi" w:hAnsiTheme="majorBidi" w:cstheme="majorBidi"/>
          <w:sz w:val="22"/>
          <w:szCs w:val="22"/>
        </w:rPr>
        <w:t xml:space="preserve"> </w:t>
      </w:r>
      <w:r w:rsidRPr="0098202D">
        <w:rPr>
          <w:rFonts w:asciiTheme="majorBidi" w:hAnsiTheme="majorBidi" w:cstheme="majorBidi"/>
          <w:sz w:val="22"/>
          <w:szCs w:val="22"/>
        </w:rPr>
        <w:t xml:space="preserve">Notch </w:t>
      </w:r>
      <w:proofErr w:type="spellStart"/>
      <w:r w:rsidRPr="0098202D">
        <w:rPr>
          <w:rFonts w:asciiTheme="majorBidi" w:hAnsiTheme="majorBidi" w:cstheme="majorBidi"/>
          <w:sz w:val="22"/>
          <w:szCs w:val="22"/>
        </w:rPr>
        <w:t>signalling</w:t>
      </w:r>
      <w:proofErr w:type="spellEnd"/>
      <w:r w:rsidRPr="0098202D">
        <w:rPr>
          <w:rFonts w:asciiTheme="majorBidi" w:hAnsiTheme="majorBidi" w:cstheme="majorBidi"/>
          <w:sz w:val="22"/>
          <w:szCs w:val="22"/>
        </w:rPr>
        <w:t xml:space="preserve"> drives synovial fibroblast identity and arthritis pathology. Nature 582, 259-264 (2020).</w:t>
      </w:r>
    </w:p>
    <w:p w14:paraId="779553A4" w14:textId="2C917BA6" w:rsidR="001963E3" w:rsidRPr="001963E3" w:rsidRDefault="001963E3" w:rsidP="004E5D08">
      <w:pPr>
        <w:tabs>
          <w:tab w:val="left" w:pos="1460"/>
        </w:tabs>
        <w:rPr>
          <w:rFonts w:asciiTheme="majorBidi" w:hAnsiTheme="majorBidi" w:cstheme="majorBidi"/>
          <w:sz w:val="8"/>
          <w:szCs w:val="8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350B2AD6" w14:textId="77777777" w:rsidR="00AB4F68" w:rsidRPr="00AB4F68" w:rsidRDefault="00AB4F68" w:rsidP="00AB4F6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 w:rsidRPr="00AB4F68">
        <w:rPr>
          <w:rFonts w:asciiTheme="majorBidi" w:hAnsiTheme="majorBidi" w:cstheme="majorBidi"/>
          <w:sz w:val="22"/>
          <w:szCs w:val="22"/>
        </w:rPr>
        <w:t xml:space="preserve">Mysore, V.,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Cullere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X., </w:t>
      </w:r>
      <w:r w:rsidRPr="00063C2C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Pr="00063C2C">
        <w:rPr>
          <w:rFonts w:asciiTheme="majorBidi" w:hAnsiTheme="majorBidi" w:cstheme="majorBidi"/>
          <w:sz w:val="22"/>
          <w:szCs w:val="22"/>
        </w:rPr>
        <w:t>,</w:t>
      </w:r>
      <w:r w:rsidRPr="00AB4F68">
        <w:rPr>
          <w:rFonts w:asciiTheme="majorBidi" w:hAnsiTheme="majorBidi" w:cstheme="majorBidi"/>
          <w:sz w:val="22"/>
          <w:szCs w:val="22"/>
        </w:rPr>
        <w:t xml:space="preserve"> Rosetti, F., Okubo, K., Liew, P.X., Zhang, F., Madera-Salcedo, I., Rosenbauer, F., Stone, R.M., Aster, J.C., von Andrian, U.H., Lichtman, A.H., Raychaudhuri, S.,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Mayadas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>, T.N. Fc</w:t>
      </w:r>
      <w:r w:rsidRPr="00AB4F68">
        <w:rPr>
          <w:rFonts w:asciiTheme="majorBidi" w:hAnsiTheme="majorBidi" w:cstheme="majorBidi"/>
          <w:sz w:val="22"/>
          <w:szCs w:val="22"/>
        </w:rPr>
        <w:sym w:font="Symbol" w:char="F067"/>
      </w:r>
      <w:r w:rsidRPr="00AB4F68">
        <w:rPr>
          <w:rFonts w:asciiTheme="majorBidi" w:hAnsiTheme="majorBidi" w:cstheme="majorBidi"/>
          <w:sz w:val="22"/>
          <w:szCs w:val="22"/>
        </w:rPr>
        <w:t>R engagement reprograms neutrophils into antigen cross-presenting dendritic cells that elicit acquired anti-tumor immunity. Nature Communications 12, 4791 (2021).</w:t>
      </w:r>
    </w:p>
    <w:p w14:paraId="695C2F65" w14:textId="10932783" w:rsidR="001253D3" w:rsidRPr="00AB4F68" w:rsidRDefault="001253D3" w:rsidP="00AB4F68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4D879B44" w14:textId="77777777" w:rsidR="00AB4F68" w:rsidRPr="00AB4F68" w:rsidRDefault="00AB4F68" w:rsidP="00AB4F6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 w:rsidRPr="00AB4F68">
        <w:rPr>
          <w:rFonts w:asciiTheme="majorBidi" w:hAnsiTheme="majorBidi" w:cstheme="majorBidi"/>
          <w:sz w:val="22"/>
          <w:szCs w:val="22"/>
        </w:rPr>
        <w:t xml:space="preserve">Zhang, F., </w:t>
      </w:r>
      <w:r w:rsidRPr="00063C2C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Pr="00063C2C">
        <w:rPr>
          <w:rFonts w:asciiTheme="majorBidi" w:hAnsiTheme="majorBidi" w:cstheme="majorBidi"/>
          <w:sz w:val="22"/>
          <w:szCs w:val="22"/>
        </w:rPr>
        <w:t>,</w:t>
      </w:r>
      <w:r w:rsidRPr="00AB4F68">
        <w:rPr>
          <w:rFonts w:asciiTheme="majorBidi" w:hAnsiTheme="majorBidi" w:cstheme="majorBidi"/>
          <w:sz w:val="22"/>
          <w:szCs w:val="22"/>
        </w:rPr>
        <w:t xml:space="preserve"> Shakib, L.,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Beynor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J.I.,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Shanaj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>, S., Korsunsky, I., Nathan, A., Accelerating Medicines Partnership Rheumatoid Arthritis and Systemic Lupus Erythematosus (AMP RA/SLE) Consortium, Donlin, L.T., Raychaudhuri, S. IFN-</w:t>
      </w:r>
      <w:r w:rsidRPr="00AB4F68">
        <w:rPr>
          <w:rFonts w:ascii="Cambria Math" w:hAnsi="Cambria Math" w:cs="Cambria Math"/>
          <w:sz w:val="22"/>
          <w:szCs w:val="22"/>
        </w:rPr>
        <w:t>𝛾</w:t>
      </w:r>
      <w:r w:rsidRPr="00AB4F68">
        <w:rPr>
          <w:rFonts w:asciiTheme="majorBidi" w:hAnsiTheme="majorBidi" w:cstheme="majorBidi"/>
          <w:sz w:val="22"/>
          <w:szCs w:val="22"/>
        </w:rPr>
        <w:t xml:space="preserve"> and TNF-</w:t>
      </w:r>
      <w:r w:rsidRPr="00AB4F68">
        <w:rPr>
          <w:rFonts w:ascii="Cambria Math" w:hAnsi="Cambria Math" w:cs="Cambria Math"/>
          <w:sz w:val="22"/>
          <w:szCs w:val="22"/>
        </w:rPr>
        <w:t>𝛼</w:t>
      </w:r>
      <w:r w:rsidRPr="00AB4F68">
        <w:rPr>
          <w:rFonts w:asciiTheme="majorBidi" w:hAnsiTheme="majorBidi" w:cstheme="majorBidi"/>
          <w:sz w:val="22"/>
          <w:szCs w:val="22"/>
        </w:rPr>
        <w:t xml:space="preserve"> drive a CXCL10+ CCL2+ macrophage phenotype expanded in severe COVID-19 and inflammatory diseases with tissue inflammation. Genome Medicine 13, 64 (2021).</w:t>
      </w:r>
    </w:p>
    <w:p w14:paraId="33E88910" w14:textId="77777777" w:rsidR="00D2100B" w:rsidRPr="00AB4F68" w:rsidRDefault="00D2100B" w:rsidP="00AB4F68">
      <w:pPr>
        <w:rPr>
          <w:rFonts w:asciiTheme="majorBidi" w:hAnsiTheme="majorBidi" w:cstheme="majorBidi"/>
          <w:sz w:val="10"/>
          <w:szCs w:val="10"/>
        </w:rPr>
      </w:pPr>
    </w:p>
    <w:p w14:paraId="7B7D7FCB" w14:textId="77777777" w:rsidR="00AB4F68" w:rsidRPr="00AB4F68" w:rsidRDefault="00AB4F68" w:rsidP="00AB4F6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 w:rsidRPr="00AB4F68">
        <w:rPr>
          <w:rFonts w:asciiTheme="majorBidi" w:hAnsiTheme="majorBidi" w:cstheme="majorBidi"/>
          <w:sz w:val="22"/>
          <w:szCs w:val="22"/>
        </w:rPr>
        <w:t xml:space="preserve">Jonsson, A.H., Zhang, F., Dunlap G., Gomez-Rivas, E., Watts, G.F.M., Faust, H.J., Rupani, K.V., </w:t>
      </w:r>
      <w:r w:rsidRPr="00063C2C">
        <w:rPr>
          <w:rFonts w:asciiTheme="majorBidi" w:hAnsiTheme="majorBidi" w:cstheme="majorBidi"/>
          <w:b/>
          <w:bCs/>
          <w:sz w:val="22"/>
          <w:szCs w:val="22"/>
        </w:rPr>
        <w:t>Mears, J.R.</w:t>
      </w:r>
      <w:r w:rsidRPr="00063C2C">
        <w:rPr>
          <w:rFonts w:asciiTheme="majorBidi" w:hAnsiTheme="majorBidi" w:cstheme="majorBidi"/>
          <w:sz w:val="22"/>
          <w:szCs w:val="22"/>
        </w:rPr>
        <w:t>,</w:t>
      </w:r>
      <w:r w:rsidRPr="00AB4F6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Meednu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N., Wang, R.,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Keras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G.,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Coblyn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 J.S., Massarotti, E.M., Todd, D.J.,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Anolik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J.H., McDavid, A., Accelerating Medicines Partnership RA/SLE Network, Wei, K., Rao, D.A., Raychaudhuri, S., Brenner, M.B. et al. Granzyme K+ CD8 T cells form a core population in inflamed human tissue. Sci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Transl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 Med 14, 649 (2022).</w:t>
      </w:r>
    </w:p>
    <w:p w14:paraId="5E6FBD1D" w14:textId="77777777" w:rsidR="00647878" w:rsidRPr="00AB4F68" w:rsidRDefault="00647878" w:rsidP="00AB4F68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70F2E8A6" w14:textId="77777777" w:rsidR="00AB4F68" w:rsidRPr="00AB4F68" w:rsidRDefault="00AB4F68" w:rsidP="00AB4F6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 w:rsidRPr="00AB4F68">
        <w:rPr>
          <w:rFonts w:asciiTheme="majorBidi" w:hAnsiTheme="majorBidi" w:cstheme="majorBidi"/>
          <w:sz w:val="22"/>
          <w:szCs w:val="22"/>
        </w:rPr>
        <w:t>Zhang, F., Jonsson, A.H., Nathan, A., Millard, N., Curtis, M., Xiao, Q., Gutierrez-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Arcelus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M., Apruzzese, W., Watts, G.F.M., Weisenfeld, D., Nayar, S., Rangel-Moren, J.,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Meednu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N., Marks, K.E., Mantel, I., Kang, J.B.,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Rumker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L., </w:t>
      </w:r>
      <w:r w:rsidRPr="00063C2C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Pr="00063C2C">
        <w:rPr>
          <w:rFonts w:asciiTheme="majorBidi" w:hAnsiTheme="majorBidi" w:cstheme="majorBidi"/>
          <w:sz w:val="22"/>
          <w:szCs w:val="22"/>
        </w:rPr>
        <w:t>,</w:t>
      </w:r>
      <w:r w:rsidRPr="00AB4F68">
        <w:rPr>
          <w:rFonts w:asciiTheme="majorBidi" w:hAnsiTheme="majorBidi" w:cstheme="majorBidi"/>
          <w:sz w:val="22"/>
          <w:szCs w:val="22"/>
        </w:rPr>
        <w:t xml:space="preserve"> Slowikowski, K., Weinand, K., Orange, D.E., Geraldino-Pardilla, L., Deane, K.D.,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Tabechian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D.,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Ceponis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A., Firestein, G.S., Maybury, M., Sahbudin, I., Ben-Artzi, A., Mandelin II, A.M.,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Nerviani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A., Lewis, M.J.,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Rivellese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F.,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Pitzalis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C., Hughes, L.B., Horowitz, D., DiCarlo, E., Gravallese, E.M., Boyce, B.F., Accelerating Medicines Partnership: RA/SLE Network, Moreland, L.W., Goodman, S.M., Perlman, H.,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Holers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 xml:space="preserve">, V.M., Liao, K.., Filer, A., Bykerk, V.P., Wei, K., Rao, D.A., Donlin, L.T.,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Anolik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>, J.H., Brenner, M.B., Raychaudhuri, S. Deconstruction of rheumatoid arthritis synovium defines inflammatory subtypes. Nature 623, 616–624 (2023).</w:t>
      </w:r>
    </w:p>
    <w:p w14:paraId="4A15C2C1" w14:textId="77777777" w:rsidR="00F151BD" w:rsidRPr="009063EC" w:rsidRDefault="00F151BD" w:rsidP="001253D3">
      <w:pPr>
        <w:rPr>
          <w:rFonts w:asciiTheme="majorBidi" w:hAnsiTheme="majorBidi" w:cstheme="majorBidi"/>
          <w:sz w:val="10"/>
          <w:szCs w:val="10"/>
        </w:rPr>
      </w:pPr>
    </w:p>
    <w:p w14:paraId="4005B8E7" w14:textId="77777777" w:rsidR="00AB4F68" w:rsidRPr="00AB4F68" w:rsidRDefault="00AB4F68" w:rsidP="00AB4F6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 w:rsidRPr="00AB4F68">
        <w:rPr>
          <w:rFonts w:asciiTheme="majorBidi" w:hAnsiTheme="majorBidi" w:cstheme="majorBidi"/>
          <w:sz w:val="22"/>
          <w:szCs w:val="22"/>
        </w:rPr>
        <w:t xml:space="preserve">Xiao, Q.*, </w:t>
      </w:r>
      <w:r w:rsidRPr="00063C2C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Pr="00063C2C">
        <w:rPr>
          <w:rFonts w:asciiTheme="majorBidi" w:hAnsiTheme="majorBidi" w:cstheme="majorBidi"/>
          <w:sz w:val="22"/>
          <w:szCs w:val="22"/>
        </w:rPr>
        <w:t xml:space="preserve">*, </w:t>
      </w:r>
      <w:r w:rsidRPr="00AB4F68">
        <w:rPr>
          <w:rFonts w:asciiTheme="majorBidi" w:hAnsiTheme="majorBidi" w:cstheme="majorBidi"/>
          <w:sz w:val="22"/>
          <w:szCs w:val="22"/>
        </w:rPr>
        <w:t xml:space="preserve">Nathan, A., Ishigaki, K., </w:t>
      </w:r>
      <w:proofErr w:type="spellStart"/>
      <w:r w:rsidRPr="00AB4F68">
        <w:rPr>
          <w:rFonts w:asciiTheme="majorBidi" w:hAnsiTheme="majorBidi" w:cstheme="majorBidi"/>
          <w:sz w:val="22"/>
          <w:szCs w:val="22"/>
        </w:rPr>
        <w:t>Baglaenko</w:t>
      </w:r>
      <w:proofErr w:type="spellEnd"/>
      <w:r w:rsidRPr="00AB4F68">
        <w:rPr>
          <w:rFonts w:asciiTheme="majorBidi" w:hAnsiTheme="majorBidi" w:cstheme="majorBidi"/>
          <w:sz w:val="22"/>
          <w:szCs w:val="22"/>
        </w:rPr>
        <w:t>, Y., Lim, N., Cooney, L.A., Harris, K.M., Anderson, M.S., Fox, D.A., Smilek, D.E., Krueger, J.G., Raychaudhuri, S. Immunosuppression causes dynamic changes in expression QTLs in psoriatic skin. Nat Communications 14, 6268 (2023).</w:t>
      </w:r>
    </w:p>
    <w:p w14:paraId="59DECD94" w14:textId="77777777" w:rsidR="006D6E50" w:rsidRPr="009063EC" w:rsidRDefault="006D6E50" w:rsidP="00F3538B">
      <w:pPr>
        <w:rPr>
          <w:rFonts w:asciiTheme="majorBidi" w:hAnsiTheme="majorBidi" w:cstheme="majorBidi"/>
          <w:sz w:val="10"/>
          <w:szCs w:val="10"/>
        </w:rPr>
      </w:pPr>
    </w:p>
    <w:p w14:paraId="73368372" w14:textId="0807D4DA" w:rsidR="0098202D" w:rsidRDefault="00AB4F68" w:rsidP="00AB4F6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B4F68">
        <w:rPr>
          <w:sz w:val="22"/>
          <w:szCs w:val="22"/>
        </w:rPr>
        <w:t xml:space="preserve">Abernathy-Close, L.*, </w:t>
      </w:r>
      <w:r w:rsidRPr="00063C2C">
        <w:rPr>
          <w:b/>
          <w:bCs/>
          <w:sz w:val="22"/>
          <w:szCs w:val="22"/>
        </w:rPr>
        <w:t>Mears, J.</w:t>
      </w:r>
      <w:r w:rsidRPr="00AB4F68">
        <w:rPr>
          <w:sz w:val="22"/>
          <w:szCs w:val="22"/>
        </w:rPr>
        <w:t xml:space="preserve">*, Billi, A.C.*, </w:t>
      </w:r>
      <w:proofErr w:type="spellStart"/>
      <w:r w:rsidRPr="00AB4F68">
        <w:rPr>
          <w:sz w:val="22"/>
          <w:szCs w:val="22"/>
        </w:rPr>
        <w:t>Sirobhushanam</w:t>
      </w:r>
      <w:proofErr w:type="spellEnd"/>
      <w:r w:rsidRPr="00AB4F68">
        <w:rPr>
          <w:sz w:val="22"/>
          <w:szCs w:val="22"/>
        </w:rPr>
        <w:t xml:space="preserve">, S., Berthier, C., Lu, A., Zhang, Z., Hurst, A., Gudjonsson, J.E., Kahlenberg, J.M. Topical mupirocin treatment reduces interferon and myeloid signatures in cutaneous lupus erythematous lesions through targeting of staphylococcus species. Arthritis </w:t>
      </w:r>
      <w:proofErr w:type="spellStart"/>
      <w:r w:rsidRPr="00AB4F68">
        <w:rPr>
          <w:sz w:val="22"/>
          <w:szCs w:val="22"/>
        </w:rPr>
        <w:t>Rheumatol</w:t>
      </w:r>
      <w:proofErr w:type="spellEnd"/>
      <w:r w:rsidRPr="00AB4F68">
        <w:rPr>
          <w:sz w:val="22"/>
          <w:szCs w:val="22"/>
        </w:rPr>
        <w:t xml:space="preserve"> (2024). </w:t>
      </w:r>
    </w:p>
    <w:p w14:paraId="024D37DA" w14:textId="77777777" w:rsidR="00AB4F68" w:rsidRPr="00AB4F68" w:rsidRDefault="00AB4F68" w:rsidP="00AB4F68">
      <w:pPr>
        <w:rPr>
          <w:sz w:val="10"/>
          <w:szCs w:val="10"/>
        </w:rPr>
      </w:pPr>
    </w:p>
    <w:p w14:paraId="1F95E094" w14:textId="2523ADFB" w:rsidR="00AB4F68" w:rsidRPr="00AB4F68" w:rsidRDefault="00AB4F68" w:rsidP="00AB4F6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B4F68">
        <w:rPr>
          <w:sz w:val="22"/>
          <w:szCs w:val="22"/>
        </w:rPr>
        <w:t xml:space="preserve">Varshney, A., Manickam, N., Orchard, P., Tovar, A., Ventresca, C., Zhang, Z., Feng, F., </w:t>
      </w:r>
      <w:r w:rsidRPr="00063C2C">
        <w:rPr>
          <w:b/>
          <w:bCs/>
          <w:sz w:val="22"/>
          <w:szCs w:val="22"/>
        </w:rPr>
        <w:t>Mears, J.</w:t>
      </w:r>
      <w:r w:rsidRPr="00063C2C">
        <w:rPr>
          <w:sz w:val="22"/>
          <w:szCs w:val="22"/>
        </w:rPr>
        <w:t>,</w:t>
      </w:r>
      <w:r w:rsidRPr="00AB4F68">
        <w:rPr>
          <w:sz w:val="22"/>
          <w:szCs w:val="22"/>
        </w:rPr>
        <w:t xml:space="preserve"> Erdos, M.R., </w:t>
      </w:r>
      <w:proofErr w:type="spellStart"/>
      <w:r w:rsidRPr="00AB4F68">
        <w:rPr>
          <w:sz w:val="22"/>
          <w:szCs w:val="22"/>
        </w:rPr>
        <w:t>Narisu</w:t>
      </w:r>
      <w:proofErr w:type="spellEnd"/>
      <w:r w:rsidRPr="00AB4F68">
        <w:rPr>
          <w:sz w:val="22"/>
          <w:szCs w:val="22"/>
        </w:rPr>
        <w:t xml:space="preserve">, N., Nishino, K., Rai, V., Stringham, H.M., Jackson, A.U., Tamsen, T., Gao, C., Yang, M., </w:t>
      </w:r>
      <w:proofErr w:type="spellStart"/>
      <w:r w:rsidRPr="00AB4F68">
        <w:rPr>
          <w:sz w:val="22"/>
          <w:szCs w:val="22"/>
        </w:rPr>
        <w:t>Koues</w:t>
      </w:r>
      <w:proofErr w:type="spellEnd"/>
      <w:r w:rsidRPr="00AB4F68">
        <w:rPr>
          <w:sz w:val="22"/>
          <w:szCs w:val="22"/>
        </w:rPr>
        <w:t xml:space="preserve">, O.I., Welch, J.D., Burant, C.F., </w:t>
      </w:r>
      <w:proofErr w:type="spellStart"/>
      <w:r w:rsidRPr="00AB4F68">
        <w:rPr>
          <w:sz w:val="22"/>
          <w:szCs w:val="22"/>
        </w:rPr>
        <w:t>Koeki</w:t>
      </w:r>
      <w:proofErr w:type="spellEnd"/>
      <w:r w:rsidRPr="00AB4F68">
        <w:rPr>
          <w:sz w:val="22"/>
          <w:szCs w:val="22"/>
        </w:rPr>
        <w:t xml:space="preserve"> Willliams, L., Jenkinson, C., DeFronzo, R.A., Norton, L., </w:t>
      </w:r>
      <w:proofErr w:type="spellStart"/>
      <w:r w:rsidRPr="00AB4F68">
        <w:rPr>
          <w:sz w:val="22"/>
          <w:szCs w:val="22"/>
        </w:rPr>
        <w:t>Saramies</w:t>
      </w:r>
      <w:proofErr w:type="spellEnd"/>
      <w:r w:rsidRPr="00AB4F68">
        <w:rPr>
          <w:sz w:val="22"/>
          <w:szCs w:val="22"/>
        </w:rPr>
        <w:t xml:space="preserve">, J., Lakka, T.A., Laakso, M., </w:t>
      </w:r>
      <w:proofErr w:type="spellStart"/>
      <w:r w:rsidRPr="00AB4F68">
        <w:rPr>
          <w:sz w:val="22"/>
          <w:szCs w:val="22"/>
        </w:rPr>
        <w:t>Tuomilehto</w:t>
      </w:r>
      <w:proofErr w:type="spellEnd"/>
      <w:r w:rsidRPr="00AB4F68">
        <w:rPr>
          <w:sz w:val="22"/>
          <w:szCs w:val="22"/>
        </w:rPr>
        <w:t xml:space="preserve">, J., Mohlke, K.L., Kitzman, J.O., Koistinen, H.A., Liu, J., Boehnke, M., Collins, F.S., Scott, L.J., Parker. S.C.J. </w:t>
      </w:r>
      <w:r w:rsidRPr="00AB4F68">
        <w:rPr>
          <w:sz w:val="22"/>
          <w:szCs w:val="22"/>
        </w:rPr>
        <w:lastRenderedPageBreak/>
        <w:t>Population-scale skeletal muscle single-nucleus multi-</w:t>
      </w:r>
      <w:proofErr w:type="spellStart"/>
      <w:r w:rsidRPr="00AB4F68">
        <w:rPr>
          <w:sz w:val="22"/>
          <w:szCs w:val="22"/>
        </w:rPr>
        <w:t>omic</w:t>
      </w:r>
      <w:proofErr w:type="spellEnd"/>
      <w:r w:rsidRPr="00AB4F68">
        <w:rPr>
          <w:sz w:val="22"/>
          <w:szCs w:val="22"/>
        </w:rPr>
        <w:t xml:space="preserve"> profiling reveals extensive context specific genetic regulation. </w:t>
      </w:r>
      <w:proofErr w:type="spellStart"/>
      <w:r w:rsidRPr="00AB4F68">
        <w:rPr>
          <w:sz w:val="22"/>
          <w:szCs w:val="22"/>
        </w:rPr>
        <w:t>bioRxiv</w:t>
      </w:r>
      <w:proofErr w:type="spellEnd"/>
      <w:r w:rsidRPr="00AB4F68">
        <w:rPr>
          <w:sz w:val="22"/>
          <w:szCs w:val="22"/>
        </w:rPr>
        <w:t xml:space="preserve"> (202</w:t>
      </w:r>
      <w:r w:rsidR="00063C2C">
        <w:rPr>
          <w:sz w:val="22"/>
          <w:szCs w:val="22"/>
        </w:rPr>
        <w:t>4</w:t>
      </w:r>
      <w:r w:rsidRPr="00AB4F68">
        <w:rPr>
          <w:sz w:val="22"/>
          <w:szCs w:val="22"/>
        </w:rPr>
        <w:t>).</w:t>
      </w:r>
    </w:p>
    <w:p w14:paraId="0C77211F" w14:textId="760313BD" w:rsidR="00AB4F68" w:rsidRPr="00AB4F68" w:rsidRDefault="00AB4F68" w:rsidP="00AB4F68">
      <w:pPr>
        <w:rPr>
          <w:sz w:val="10"/>
          <w:szCs w:val="10"/>
        </w:rPr>
      </w:pPr>
    </w:p>
    <w:p w14:paraId="04E6EA68" w14:textId="5C08639F" w:rsidR="0098202D" w:rsidRDefault="0098202D" w:rsidP="0098202D">
      <w:pPr>
        <w:rPr>
          <w:b/>
          <w:bCs/>
          <w:noProof/>
        </w:rPr>
      </w:pPr>
      <w:r w:rsidRPr="00D674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BB3DC6" wp14:editId="0F3D8BEE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5942965" cy="2540"/>
                <wp:effectExtent l="0" t="0" r="26035" b="48260"/>
                <wp:wrapNone/>
                <wp:docPr id="365408156" name="Straight Connector 365408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9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25C82" id="Straight Connector 36540815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.7pt" to="463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w:t>POSTERS</w:t>
      </w:r>
    </w:p>
    <w:p w14:paraId="7DF133F1" w14:textId="77777777" w:rsidR="0098202D" w:rsidRPr="0098202D" w:rsidRDefault="0098202D" w:rsidP="0098202D">
      <w:pPr>
        <w:rPr>
          <w:b/>
          <w:bCs/>
          <w:noProof/>
          <w:sz w:val="8"/>
          <w:szCs w:val="8"/>
        </w:rPr>
      </w:pPr>
    </w:p>
    <w:p w14:paraId="4F239395" w14:textId="76D9174C" w:rsidR="0098202D" w:rsidRPr="0098202D" w:rsidRDefault="0098202D" w:rsidP="0098202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r w:rsidRPr="0098202D">
        <w:rPr>
          <w:rFonts w:asciiTheme="majorBidi" w:hAnsiTheme="majorBidi" w:cstheme="majorBidi"/>
          <w:sz w:val="22"/>
          <w:szCs w:val="22"/>
        </w:rPr>
        <w:t xml:space="preserve">Zhang, F., </w:t>
      </w:r>
      <w:r w:rsidRPr="0098202D">
        <w:rPr>
          <w:rFonts w:asciiTheme="majorBidi" w:hAnsiTheme="majorBidi" w:cstheme="majorBidi"/>
          <w:b/>
          <w:sz w:val="22"/>
          <w:szCs w:val="22"/>
        </w:rPr>
        <w:t xml:space="preserve">Mears, J. </w:t>
      </w:r>
      <w:r w:rsidRPr="0098202D">
        <w:rPr>
          <w:rFonts w:asciiTheme="majorBidi" w:hAnsiTheme="majorBidi" w:cstheme="majorBidi"/>
          <w:sz w:val="22"/>
          <w:szCs w:val="22"/>
        </w:rPr>
        <w:t xml:space="preserve">Integration of single cells from inflammatory disease tissues reveals common and unique pathogenic cell states. Poster presented at: </w:t>
      </w:r>
      <w:r w:rsidR="00AB4F68">
        <w:rPr>
          <w:rFonts w:asciiTheme="majorBidi" w:hAnsiTheme="majorBidi" w:cstheme="majorBidi"/>
          <w:sz w:val="22"/>
          <w:szCs w:val="22"/>
        </w:rPr>
        <w:t>Federation of Clinical Immunology Societies (</w:t>
      </w:r>
      <w:proofErr w:type="spellStart"/>
      <w:r w:rsidR="00AB4F68">
        <w:rPr>
          <w:rFonts w:asciiTheme="majorBidi" w:hAnsiTheme="majorBidi" w:cstheme="majorBidi"/>
          <w:sz w:val="22"/>
          <w:szCs w:val="22"/>
        </w:rPr>
        <w:t>FOCiS</w:t>
      </w:r>
      <w:proofErr w:type="spellEnd"/>
      <w:r w:rsidR="00AB4F68">
        <w:rPr>
          <w:rFonts w:asciiTheme="majorBidi" w:hAnsiTheme="majorBidi" w:cstheme="majorBidi"/>
          <w:sz w:val="22"/>
          <w:szCs w:val="22"/>
        </w:rPr>
        <w:t>)</w:t>
      </w:r>
      <w:r w:rsidRPr="0098202D">
        <w:rPr>
          <w:rFonts w:asciiTheme="majorBidi" w:hAnsiTheme="majorBidi" w:cstheme="majorBidi"/>
          <w:sz w:val="22"/>
          <w:szCs w:val="22"/>
        </w:rPr>
        <w:t>; 2019, Jun 18-21; Boston MA</w:t>
      </w:r>
    </w:p>
    <w:p w14:paraId="42443EA2" w14:textId="77777777" w:rsidR="0098202D" w:rsidRPr="0098202D" w:rsidRDefault="0098202D" w:rsidP="0098202D">
      <w:pPr>
        <w:rPr>
          <w:b/>
          <w:bCs/>
          <w:noProof/>
          <w:sz w:val="10"/>
          <w:szCs w:val="10"/>
        </w:rPr>
      </w:pPr>
    </w:p>
    <w:p w14:paraId="7C5D997D" w14:textId="5C74F227" w:rsidR="0098202D" w:rsidRDefault="0098202D" w:rsidP="0098202D">
      <w:pPr>
        <w:rPr>
          <w:b/>
          <w:bCs/>
          <w:noProof/>
        </w:rPr>
      </w:pPr>
      <w:r w:rsidRPr="00D674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641C7" wp14:editId="0FA64264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5942965" cy="2540"/>
                <wp:effectExtent l="0" t="0" r="26035" b="48260"/>
                <wp:wrapNone/>
                <wp:docPr id="1254273709" name="Straight Connector 1254273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9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2CC91" id="Straight Connector 125427370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.7pt" to="463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w:t>TALKS</w:t>
      </w:r>
    </w:p>
    <w:p w14:paraId="1444CD2E" w14:textId="77777777" w:rsidR="0098202D" w:rsidRPr="0098202D" w:rsidRDefault="0098202D" w:rsidP="0098202D">
      <w:pPr>
        <w:rPr>
          <w:rFonts w:asciiTheme="majorBidi" w:hAnsiTheme="majorBidi" w:cstheme="majorBidi"/>
          <w:b/>
          <w:bCs/>
          <w:sz w:val="8"/>
          <w:szCs w:val="8"/>
        </w:rPr>
      </w:pPr>
    </w:p>
    <w:p w14:paraId="3B2ECD3C" w14:textId="21D50D22" w:rsidR="00AB4F68" w:rsidRDefault="00AB4F68" w:rsidP="00AB4F6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AB4F68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Pr="00AB4F68">
        <w:rPr>
          <w:rFonts w:asciiTheme="majorBidi" w:hAnsiTheme="majorBidi" w:cstheme="majorBidi"/>
          <w:sz w:val="22"/>
          <w:szCs w:val="22"/>
        </w:rPr>
        <w:t>, Zhang, F. Cross tissue analysis of individual cell populations from AMP Phase 1. Oral presentation: Accelerating Medicines Partnership Face-to-Face Meeting; 2019, Sep 24-25; Washington, D.C.</w:t>
      </w:r>
    </w:p>
    <w:p w14:paraId="28D9846F" w14:textId="77777777" w:rsidR="00AB4F68" w:rsidRPr="00AB4F68" w:rsidRDefault="00AB4F68" w:rsidP="00AB4F68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0BEC5789" w14:textId="5B247CD0" w:rsidR="0098202D" w:rsidRPr="00AB4F68" w:rsidRDefault="0098202D" w:rsidP="006D6E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10"/>
          <w:szCs w:val="10"/>
        </w:rPr>
      </w:pPr>
      <w:r w:rsidRPr="0098202D">
        <w:rPr>
          <w:rFonts w:asciiTheme="majorBidi" w:hAnsiTheme="majorBidi" w:cstheme="majorBidi"/>
          <w:b/>
          <w:bCs/>
          <w:sz w:val="22"/>
          <w:szCs w:val="22"/>
        </w:rPr>
        <w:t>Mears, J.</w:t>
      </w:r>
      <w:r w:rsidR="00063C2C">
        <w:rPr>
          <w:rFonts w:asciiTheme="majorBidi" w:hAnsiTheme="majorBidi" w:cstheme="majorBidi"/>
          <w:sz w:val="22"/>
          <w:szCs w:val="22"/>
        </w:rPr>
        <w:t xml:space="preserve"> </w:t>
      </w:r>
      <w:r w:rsidRPr="0098202D">
        <w:rPr>
          <w:rFonts w:asciiTheme="majorBidi" w:hAnsiTheme="majorBidi" w:cstheme="majorBidi"/>
          <w:sz w:val="22"/>
          <w:szCs w:val="22"/>
        </w:rPr>
        <w:t>Heterogeneity of renal epithelial and stromal cells in lupus nephritis. Oral presentation: ACR Convergence; 2021; virtual</w:t>
      </w:r>
    </w:p>
    <w:p w14:paraId="6A27E73E" w14:textId="77777777" w:rsidR="001253D3" w:rsidRPr="00AB4F68" w:rsidRDefault="001253D3" w:rsidP="00F3538B">
      <w:pPr>
        <w:rPr>
          <w:rFonts w:asciiTheme="majorBidi" w:hAnsiTheme="majorBidi" w:cstheme="majorBidi"/>
          <w:b/>
          <w:bCs/>
        </w:rPr>
      </w:pPr>
    </w:p>
    <w:p w14:paraId="3DADE832" w14:textId="77777777" w:rsidR="008E0CC3" w:rsidRPr="00007901" w:rsidRDefault="008E0CC3" w:rsidP="008E0CC3">
      <w:pPr>
        <w:rPr>
          <w:rFonts w:asciiTheme="majorBidi" w:hAnsiTheme="majorBidi" w:cstheme="majorBidi"/>
          <w:b/>
          <w:bCs/>
        </w:rPr>
      </w:pPr>
      <w:r w:rsidRPr="00D674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DA04E" wp14:editId="3E4BBF01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5942965" cy="2540"/>
                <wp:effectExtent l="0" t="0" r="2603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9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C99E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.7pt" to="46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</w:rPr>
        <w:t>VOLUNTEER</w:t>
      </w:r>
      <w:r w:rsidRPr="00007901">
        <w:rPr>
          <w:rFonts w:asciiTheme="majorBidi" w:hAnsiTheme="majorBidi" w:cstheme="majorBidi"/>
          <w:b/>
          <w:bCs/>
        </w:rPr>
        <w:t xml:space="preserve"> EXPERIENCE</w:t>
      </w:r>
    </w:p>
    <w:p w14:paraId="53B1943D" w14:textId="77777777" w:rsidR="008E0CC3" w:rsidRPr="00007901" w:rsidRDefault="008E0CC3" w:rsidP="009063EC">
      <w:pPr>
        <w:pStyle w:val="ListParagraph"/>
        <w:rPr>
          <w:rFonts w:asciiTheme="majorBidi" w:hAnsiTheme="majorBidi" w:cstheme="majorBidi"/>
          <w:sz w:val="10"/>
          <w:szCs w:val="10"/>
        </w:rPr>
      </w:pPr>
      <w:r w:rsidRPr="00007901">
        <w:rPr>
          <w:rFonts w:asciiTheme="majorBidi" w:hAnsiTheme="majorBidi" w:cstheme="majorBidi"/>
          <w:sz w:val="22"/>
          <w:szCs w:val="22"/>
        </w:rPr>
        <w:tab/>
      </w:r>
    </w:p>
    <w:p w14:paraId="5E90CC56" w14:textId="77777777" w:rsidR="008E0CC3" w:rsidRDefault="008E0CC3" w:rsidP="008E0CC3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University of Michigan Asylum Collaborative</w:t>
      </w:r>
      <w:r>
        <w:rPr>
          <w:rFonts w:asciiTheme="majorBidi" w:hAnsiTheme="majorBidi" w:cstheme="majorBidi"/>
          <w:sz w:val="22"/>
          <w:szCs w:val="22"/>
        </w:rPr>
        <w:t>, Ann Arbor, MI</w:t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sz w:val="22"/>
          <w:szCs w:val="22"/>
        </w:rPr>
        <w:t>September 2021-October 2022</w:t>
      </w:r>
    </w:p>
    <w:p w14:paraId="73FBF9D2" w14:textId="77777777" w:rsidR="008E0CC3" w:rsidRDefault="008E0CC3" w:rsidP="008E0CC3">
      <w:pPr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Co-Director</w:t>
      </w:r>
    </w:p>
    <w:p w14:paraId="24ABF3CA" w14:textId="77777777" w:rsidR="008E0CC3" w:rsidRDefault="008E0CC3" w:rsidP="008E0CC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Observed forensic evaluations of people seeking asylum in the U.S. and provided medical affidavits to the lawyers involved in the case</w:t>
      </w:r>
    </w:p>
    <w:p w14:paraId="73B441A7" w14:textId="77777777" w:rsidR="008E0CC3" w:rsidRDefault="008E0CC3" w:rsidP="008E0CC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Led weekly meetings and communicated activities to the board of advisory faculty</w:t>
      </w:r>
    </w:p>
    <w:p w14:paraId="6547A97D" w14:textId="7B4E435C" w:rsidR="008E0CC3" w:rsidRDefault="00417566" w:rsidP="008E0CC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H</w:t>
      </w:r>
      <w:r w:rsidRPr="00417566">
        <w:rPr>
          <w:rFonts w:asciiTheme="majorBidi" w:hAnsiTheme="majorBidi" w:cstheme="majorBidi"/>
          <w:sz w:val="22"/>
          <w:szCs w:val="22"/>
        </w:rPr>
        <w:t>elped initiate and organize the 2023 National Physicians for Human Rights Student Conference</w:t>
      </w:r>
      <w:r w:rsidR="00F3298A">
        <w:rPr>
          <w:rFonts w:asciiTheme="majorBidi" w:hAnsiTheme="majorBidi" w:cstheme="majorBidi"/>
          <w:sz w:val="22"/>
          <w:szCs w:val="22"/>
        </w:rPr>
        <w:t xml:space="preserve"> </w:t>
      </w:r>
    </w:p>
    <w:p w14:paraId="093E0A23" w14:textId="77777777" w:rsidR="008E0CC3" w:rsidRPr="005A2E8A" w:rsidRDefault="008E0CC3" w:rsidP="008E0CC3">
      <w:pPr>
        <w:pStyle w:val="ListParagraph"/>
        <w:rPr>
          <w:rFonts w:asciiTheme="majorBidi" w:hAnsiTheme="majorBidi" w:cstheme="majorBidi"/>
          <w:sz w:val="8"/>
          <w:szCs w:val="8"/>
        </w:rPr>
      </w:pPr>
    </w:p>
    <w:p w14:paraId="2C179F82" w14:textId="77777777" w:rsidR="008E0CC3" w:rsidRPr="005A2E8A" w:rsidRDefault="008E0CC3" w:rsidP="008E0CC3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UM-INSPIRE</w:t>
      </w:r>
      <w:r w:rsidRPr="005A2E8A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Ann Arbor, MI</w:t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  <w:t xml:space="preserve">         </w:t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  <w:t xml:space="preserve">         </w:t>
      </w:r>
      <w:r>
        <w:rPr>
          <w:rFonts w:asciiTheme="majorBidi" w:hAnsiTheme="majorBidi" w:cstheme="majorBidi"/>
          <w:sz w:val="22"/>
          <w:szCs w:val="22"/>
        </w:rPr>
        <w:t xml:space="preserve">      </w:t>
      </w:r>
      <w:r>
        <w:rPr>
          <w:rFonts w:asciiTheme="majorBidi" w:hAnsiTheme="majorBidi" w:cstheme="majorBidi"/>
          <w:b/>
          <w:bCs/>
          <w:sz w:val="22"/>
          <w:szCs w:val="22"/>
        </w:rPr>
        <w:t>August 2023</w:t>
      </w:r>
      <w:r w:rsidRPr="005A2E8A">
        <w:rPr>
          <w:rFonts w:asciiTheme="majorBidi" w:hAnsiTheme="majorBidi" w:cstheme="majorBidi"/>
          <w:b/>
          <w:bCs/>
          <w:sz w:val="22"/>
          <w:szCs w:val="22"/>
        </w:rPr>
        <w:t>-Current</w:t>
      </w:r>
    </w:p>
    <w:p w14:paraId="214EF9F2" w14:textId="77777777" w:rsidR="008E0CC3" w:rsidRPr="005A2E8A" w:rsidRDefault="008E0CC3" w:rsidP="008E0CC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Mentor</w:t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6DD789D6" w14:textId="77777777" w:rsidR="008E0CC3" w:rsidRDefault="008E0CC3" w:rsidP="008E0C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Guided undergraduate students from </w:t>
      </w:r>
      <w:proofErr w:type="spellStart"/>
      <w:r>
        <w:rPr>
          <w:rFonts w:asciiTheme="majorBidi" w:hAnsiTheme="majorBidi" w:cstheme="majorBidi"/>
          <w:sz w:val="22"/>
          <w:szCs w:val="22"/>
        </w:rPr>
        <w:t>URiM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backgrounds on their journey to medical school</w:t>
      </w:r>
    </w:p>
    <w:p w14:paraId="550DBBE1" w14:textId="77777777" w:rsidR="008E0CC3" w:rsidRDefault="008E0CC3" w:rsidP="008E0CC3">
      <w:pPr>
        <w:rPr>
          <w:rFonts w:asciiTheme="majorBidi" w:hAnsiTheme="majorBidi" w:cstheme="majorBidi"/>
          <w:sz w:val="10"/>
          <w:szCs w:val="10"/>
        </w:rPr>
      </w:pPr>
    </w:p>
    <w:p w14:paraId="7612B85F" w14:textId="545198E3" w:rsidR="00531BA5" w:rsidRPr="005A2E8A" w:rsidRDefault="00531BA5" w:rsidP="00531BA5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Admissions Office</w:t>
      </w:r>
      <w:r w:rsidRPr="005A2E8A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University of Michigan Medical School, Ann Arbor, MI</w:t>
      </w:r>
      <w:r w:rsidR="00DF6928">
        <w:rPr>
          <w:rFonts w:asciiTheme="majorBidi" w:hAnsiTheme="majorBidi" w:cstheme="majorBidi"/>
          <w:sz w:val="22"/>
          <w:szCs w:val="22"/>
        </w:rPr>
        <w:t xml:space="preserve">    </w:t>
      </w:r>
      <w:r w:rsidR="00DF6928">
        <w:rPr>
          <w:rFonts w:asciiTheme="majorBidi" w:hAnsiTheme="majorBidi" w:cstheme="majorBidi"/>
          <w:b/>
          <w:bCs/>
          <w:sz w:val="22"/>
          <w:szCs w:val="22"/>
        </w:rPr>
        <w:t>September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2023</w:t>
      </w:r>
      <w:r w:rsidRPr="005A2E8A">
        <w:rPr>
          <w:rFonts w:asciiTheme="majorBidi" w:hAnsiTheme="majorBidi" w:cstheme="majorBidi"/>
          <w:b/>
          <w:bCs/>
          <w:sz w:val="22"/>
          <w:szCs w:val="22"/>
        </w:rPr>
        <w:t>-Current</w:t>
      </w:r>
    </w:p>
    <w:p w14:paraId="47381C0F" w14:textId="68059F4B" w:rsidR="00531BA5" w:rsidRPr="005A2E8A" w:rsidRDefault="00531BA5" w:rsidP="00531BA5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Interviewer</w:t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</w:r>
      <w:r w:rsidRPr="005A2E8A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4E99358E" w14:textId="497ABED8" w:rsidR="00531BA5" w:rsidRDefault="00531BA5" w:rsidP="00531B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Conducted short-form and long-form interviews </w:t>
      </w:r>
      <w:r w:rsidR="009A4CD1">
        <w:rPr>
          <w:rFonts w:asciiTheme="majorBidi" w:hAnsiTheme="majorBidi" w:cstheme="majorBidi"/>
          <w:sz w:val="22"/>
          <w:szCs w:val="22"/>
        </w:rPr>
        <w:t xml:space="preserve">of medical school candidates discussing communication, </w:t>
      </w:r>
      <w:r w:rsidR="0072282A">
        <w:rPr>
          <w:rFonts w:asciiTheme="majorBidi" w:hAnsiTheme="majorBidi" w:cstheme="majorBidi"/>
          <w:sz w:val="22"/>
          <w:szCs w:val="22"/>
        </w:rPr>
        <w:t xml:space="preserve">teamwork, </w:t>
      </w:r>
      <w:r w:rsidR="00436711">
        <w:rPr>
          <w:rFonts w:asciiTheme="majorBidi" w:hAnsiTheme="majorBidi" w:cstheme="majorBidi"/>
          <w:sz w:val="22"/>
          <w:szCs w:val="22"/>
        </w:rPr>
        <w:t>and approach to workplace conflict</w:t>
      </w:r>
    </w:p>
    <w:p w14:paraId="04F84C7E" w14:textId="77777777" w:rsidR="00531BA5" w:rsidRDefault="00531BA5" w:rsidP="008E0CC3">
      <w:pPr>
        <w:rPr>
          <w:rFonts w:asciiTheme="majorBidi" w:hAnsiTheme="majorBidi" w:cstheme="majorBidi"/>
          <w:sz w:val="10"/>
          <w:szCs w:val="10"/>
        </w:rPr>
      </w:pPr>
    </w:p>
    <w:p w14:paraId="5E760A7C" w14:textId="2BDC5B7D" w:rsidR="00436711" w:rsidRPr="005A2E8A" w:rsidRDefault="00DF6928" w:rsidP="00436711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Michigan Journal of Medicine</w:t>
      </w:r>
      <w:r w:rsidR="00436711" w:rsidRPr="005A2E8A">
        <w:rPr>
          <w:rFonts w:asciiTheme="majorBidi" w:hAnsiTheme="majorBidi" w:cstheme="majorBidi"/>
          <w:sz w:val="22"/>
          <w:szCs w:val="22"/>
        </w:rPr>
        <w:t xml:space="preserve">, </w:t>
      </w:r>
      <w:r w:rsidR="00436711">
        <w:rPr>
          <w:rFonts w:asciiTheme="majorBidi" w:hAnsiTheme="majorBidi" w:cstheme="majorBidi"/>
          <w:sz w:val="22"/>
          <w:szCs w:val="22"/>
        </w:rPr>
        <w:t>Ann Arbor, MI</w:t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>
        <w:rPr>
          <w:rFonts w:asciiTheme="majorBidi" w:hAnsiTheme="majorBidi" w:cstheme="majorBidi"/>
          <w:sz w:val="22"/>
          <w:szCs w:val="22"/>
        </w:rPr>
        <w:t xml:space="preserve">  </w:t>
      </w: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</w:t>
      </w:r>
      <w:r>
        <w:rPr>
          <w:rFonts w:asciiTheme="majorBidi" w:hAnsiTheme="majorBidi" w:cstheme="majorBidi"/>
          <w:b/>
          <w:bCs/>
          <w:sz w:val="22"/>
          <w:szCs w:val="22"/>
        </w:rPr>
        <w:t>November</w:t>
      </w:r>
      <w:r w:rsidR="00436711">
        <w:rPr>
          <w:rFonts w:asciiTheme="majorBidi" w:hAnsiTheme="majorBidi" w:cstheme="majorBidi"/>
          <w:b/>
          <w:bCs/>
          <w:sz w:val="22"/>
          <w:szCs w:val="22"/>
        </w:rPr>
        <w:t xml:space="preserve"> 202</w:t>
      </w:r>
      <w:r>
        <w:rPr>
          <w:rFonts w:asciiTheme="majorBidi" w:hAnsiTheme="majorBidi" w:cstheme="majorBidi"/>
          <w:b/>
          <w:bCs/>
          <w:sz w:val="22"/>
          <w:szCs w:val="22"/>
        </w:rPr>
        <w:t>2</w:t>
      </w:r>
      <w:r w:rsidR="00436711" w:rsidRPr="005A2E8A">
        <w:rPr>
          <w:rFonts w:asciiTheme="majorBidi" w:hAnsiTheme="majorBidi" w:cstheme="majorBidi"/>
          <w:b/>
          <w:bCs/>
          <w:sz w:val="22"/>
          <w:szCs w:val="22"/>
        </w:rPr>
        <w:t>-Current</w:t>
      </w:r>
    </w:p>
    <w:p w14:paraId="717D13F5" w14:textId="666519AD" w:rsidR="00436711" w:rsidRPr="005A2E8A" w:rsidRDefault="00DF6928" w:rsidP="0043671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Reviewer</w:t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</w:r>
      <w:r w:rsidR="00436711" w:rsidRPr="005A2E8A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44AB6C6B" w14:textId="539EBE48" w:rsidR="001B345F" w:rsidRDefault="00DF6928" w:rsidP="001B345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Reviewed </w:t>
      </w:r>
      <w:r w:rsidR="00F10782">
        <w:rPr>
          <w:rFonts w:asciiTheme="majorBidi" w:hAnsiTheme="majorBidi" w:cstheme="majorBidi"/>
          <w:sz w:val="22"/>
          <w:szCs w:val="22"/>
        </w:rPr>
        <w:t xml:space="preserve">articles submitted to the journal and </w:t>
      </w:r>
      <w:r w:rsidR="00882291">
        <w:rPr>
          <w:rFonts w:asciiTheme="majorBidi" w:hAnsiTheme="majorBidi" w:cstheme="majorBidi"/>
          <w:sz w:val="22"/>
          <w:szCs w:val="22"/>
        </w:rPr>
        <w:t xml:space="preserve">provided detailed comments to the </w:t>
      </w:r>
      <w:r w:rsidR="001959C9">
        <w:rPr>
          <w:rFonts w:asciiTheme="majorBidi" w:hAnsiTheme="majorBidi" w:cstheme="majorBidi"/>
          <w:sz w:val="22"/>
          <w:szCs w:val="22"/>
        </w:rPr>
        <w:t>authors on writing style, experimental set-up, and structure of paper</w:t>
      </w:r>
    </w:p>
    <w:p w14:paraId="1162E79F" w14:textId="77777777" w:rsidR="00B223CB" w:rsidRPr="00B223CB" w:rsidRDefault="00B223CB" w:rsidP="00B223CB">
      <w:pPr>
        <w:pStyle w:val="ListParagraph"/>
        <w:rPr>
          <w:rFonts w:asciiTheme="majorBidi" w:hAnsiTheme="majorBidi" w:cstheme="majorBidi"/>
          <w:sz w:val="10"/>
          <w:szCs w:val="10"/>
        </w:rPr>
      </w:pPr>
    </w:p>
    <w:p w14:paraId="22965E4C" w14:textId="7AD0397E" w:rsidR="001B345F" w:rsidRPr="00D67462" w:rsidRDefault="00C540D4" w:rsidP="001B345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Medical Scientist Training Program</w:t>
      </w:r>
      <w:r w:rsidR="00227287">
        <w:rPr>
          <w:rFonts w:asciiTheme="majorBidi" w:hAnsiTheme="majorBidi" w:cstheme="majorBidi"/>
          <w:b/>
          <w:bCs/>
          <w:sz w:val="22"/>
          <w:szCs w:val="22"/>
        </w:rPr>
        <w:t xml:space="preserve"> Retreat</w:t>
      </w:r>
      <w:r w:rsidR="001B345F" w:rsidRPr="00D67462">
        <w:rPr>
          <w:rFonts w:asciiTheme="majorBidi" w:hAnsiTheme="majorBidi" w:cstheme="majorBidi"/>
          <w:sz w:val="22"/>
          <w:szCs w:val="22"/>
        </w:rPr>
        <w:t xml:space="preserve">, </w:t>
      </w:r>
      <w:r w:rsidR="001B345F">
        <w:rPr>
          <w:rFonts w:asciiTheme="majorBidi" w:hAnsiTheme="majorBidi" w:cstheme="majorBidi"/>
          <w:sz w:val="22"/>
          <w:szCs w:val="22"/>
        </w:rPr>
        <w:t>Ann Arbor, MI</w:t>
      </w:r>
      <w:r w:rsidR="001B345F" w:rsidRPr="00D67462">
        <w:rPr>
          <w:rFonts w:asciiTheme="majorBidi" w:hAnsiTheme="majorBidi" w:cstheme="majorBidi"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sz w:val="22"/>
          <w:szCs w:val="22"/>
        </w:rPr>
        <w:tab/>
      </w:r>
      <w:r w:rsidR="00227287">
        <w:rPr>
          <w:rFonts w:asciiTheme="majorBidi" w:hAnsiTheme="majorBidi" w:cstheme="majorBidi"/>
          <w:sz w:val="22"/>
          <w:szCs w:val="22"/>
        </w:rPr>
        <w:t xml:space="preserve">         </w:t>
      </w:r>
      <w:r>
        <w:rPr>
          <w:rFonts w:asciiTheme="majorBidi" w:hAnsiTheme="majorBidi" w:cstheme="majorBidi"/>
          <w:b/>
          <w:bCs/>
          <w:sz w:val="22"/>
          <w:szCs w:val="22"/>
        </w:rPr>
        <w:t>September</w:t>
      </w:r>
      <w:r w:rsidR="001B345F" w:rsidRPr="00D674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1B345F">
        <w:rPr>
          <w:rFonts w:asciiTheme="majorBidi" w:hAnsiTheme="majorBidi" w:cstheme="majorBidi"/>
          <w:b/>
          <w:bCs/>
          <w:sz w:val="22"/>
          <w:szCs w:val="22"/>
        </w:rPr>
        <w:t>2024-Current</w:t>
      </w:r>
    </w:p>
    <w:p w14:paraId="7DAC5715" w14:textId="0B2A4358" w:rsidR="001B345F" w:rsidRPr="00D67462" w:rsidRDefault="00C540D4" w:rsidP="001B345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Retreat Chair</w:t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</w:t>
      </w:r>
      <w:r w:rsidR="001B345F">
        <w:rPr>
          <w:rFonts w:asciiTheme="majorBidi" w:hAnsiTheme="majorBidi" w:cstheme="majorBidi"/>
          <w:i/>
          <w:iCs/>
          <w:sz w:val="22"/>
          <w:szCs w:val="22"/>
        </w:rPr>
        <w:tab/>
      </w:r>
      <w:r w:rsidR="001B345F" w:rsidRPr="00D67462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1B345F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14:paraId="5795B9C9" w14:textId="0AA91FFF" w:rsidR="001B345F" w:rsidRPr="00B75B83" w:rsidRDefault="007A55F8" w:rsidP="001B34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Organized the 2025 MSTP retreat, booking local venues, setting the schedule of talks</w:t>
      </w:r>
      <w:r w:rsidR="00B75B83">
        <w:rPr>
          <w:rFonts w:asciiTheme="majorBidi" w:hAnsiTheme="majorBidi" w:cstheme="majorBidi"/>
          <w:sz w:val="22"/>
          <w:szCs w:val="22"/>
        </w:rPr>
        <w:t>, and coordinating student committees</w:t>
      </w:r>
    </w:p>
    <w:p w14:paraId="036A5547" w14:textId="32FC654C" w:rsidR="00CB14F0" w:rsidRPr="00CB14F0" w:rsidRDefault="00B75B83" w:rsidP="00CB14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Recruited faculty to attend retreat, including Dr. Anthony Fauci as </w:t>
      </w:r>
      <w:r w:rsidR="0060751C">
        <w:rPr>
          <w:rFonts w:asciiTheme="majorBidi" w:hAnsiTheme="majorBidi" w:cstheme="majorBidi"/>
          <w:sz w:val="22"/>
          <w:szCs w:val="22"/>
        </w:rPr>
        <w:t>one of two keynote speakers</w:t>
      </w:r>
    </w:p>
    <w:p w14:paraId="41B4519E" w14:textId="77777777" w:rsidR="00CB14F0" w:rsidRPr="00CB14F0" w:rsidRDefault="00CB14F0" w:rsidP="00CB14F0">
      <w:pPr>
        <w:ind w:left="360"/>
        <w:rPr>
          <w:rFonts w:asciiTheme="majorBidi" w:hAnsiTheme="majorBidi" w:cstheme="majorBidi"/>
          <w:b/>
          <w:bCs/>
          <w:sz w:val="10"/>
          <w:szCs w:val="10"/>
        </w:rPr>
      </w:pPr>
    </w:p>
    <w:p w14:paraId="58460A0A" w14:textId="65810BA3" w:rsidR="00CB14F0" w:rsidRPr="00D67462" w:rsidRDefault="00CB14F0" w:rsidP="00CB14F0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Michigan DNA Day</w:t>
      </w:r>
      <w:r w:rsidRPr="00D67462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Ann Arbor, MI</w:t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                              </w:t>
      </w:r>
      <w:r>
        <w:rPr>
          <w:rFonts w:asciiTheme="majorBidi" w:hAnsiTheme="majorBidi" w:cstheme="majorBidi"/>
          <w:b/>
          <w:bCs/>
          <w:sz w:val="22"/>
          <w:szCs w:val="22"/>
        </w:rPr>
        <w:t>September</w:t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>2024-Current</w:t>
      </w:r>
    </w:p>
    <w:p w14:paraId="11FBF3C2" w14:textId="0D8E1F67" w:rsidR="00CB14F0" w:rsidRPr="00D67462" w:rsidRDefault="00CB14F0" w:rsidP="00CB14F0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Finance Chair</w:t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</w:t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14:paraId="1B47B924" w14:textId="6BB6F7A1" w:rsidR="00CB14F0" w:rsidRPr="00EB0E75" w:rsidRDefault="00CB14F0" w:rsidP="00CB14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Managed funds for </w:t>
      </w:r>
      <w:r w:rsidR="00EB0E75">
        <w:rPr>
          <w:rFonts w:asciiTheme="majorBidi" w:hAnsiTheme="majorBidi" w:cstheme="majorBidi"/>
          <w:sz w:val="22"/>
          <w:szCs w:val="22"/>
        </w:rPr>
        <w:t>travel and teaching materials associated with DNA Day</w:t>
      </w:r>
    </w:p>
    <w:p w14:paraId="760FF8FD" w14:textId="45A4C688" w:rsidR="00FA66AD" w:rsidRPr="00B223CB" w:rsidRDefault="00EB0E75" w:rsidP="00FA66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Volunteered with local high schools to teach students about the role genetics/genomics plays in our everyday life</w:t>
      </w:r>
    </w:p>
    <w:p w14:paraId="69188E80" w14:textId="77777777" w:rsidR="00B223CB" w:rsidRDefault="00B223CB" w:rsidP="00B223CB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5AF0C744" w14:textId="77777777" w:rsidR="00C53147" w:rsidRDefault="00C53147" w:rsidP="00B223CB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033DECCA" w14:textId="77777777" w:rsidR="00C53147" w:rsidRDefault="00C53147" w:rsidP="00B223CB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31E168AF" w14:textId="77777777" w:rsidR="00C53147" w:rsidRDefault="00C53147" w:rsidP="00B223CB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6E0EE3C4" w14:textId="77777777" w:rsidR="00C53147" w:rsidRDefault="00C53147" w:rsidP="00B223CB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1C40FDBC" w14:textId="77777777" w:rsidR="00B223CB" w:rsidRPr="00D67462" w:rsidRDefault="00B223CB" w:rsidP="00B223CB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>Jewish Family Services</w:t>
      </w:r>
      <w:r w:rsidRPr="00D67462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Ann Arbor, MI</w:t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       </w:t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  <w:t xml:space="preserve">      </w:t>
      </w:r>
      <w:r>
        <w:rPr>
          <w:rFonts w:asciiTheme="majorBidi" w:hAnsiTheme="majorBidi" w:cstheme="majorBidi"/>
          <w:b/>
          <w:bCs/>
          <w:sz w:val="22"/>
          <w:szCs w:val="22"/>
        </w:rPr>
        <w:t>June</w:t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>2024-Current</w:t>
      </w:r>
    </w:p>
    <w:p w14:paraId="0452E8EC" w14:textId="77777777" w:rsidR="00B223CB" w:rsidRPr="00D67462" w:rsidRDefault="00B223CB" w:rsidP="00B223CB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Volunteer</w:t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</w:t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14:paraId="7BBE4E1E" w14:textId="77777777" w:rsidR="00B223CB" w:rsidRPr="001B345F" w:rsidRDefault="00B223CB" w:rsidP="00B223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Coordinated sale of hand-made goods at local markets by recently resettled refugees</w:t>
      </w:r>
    </w:p>
    <w:p w14:paraId="076A836F" w14:textId="77777777" w:rsidR="00B223CB" w:rsidRDefault="00B223CB" w:rsidP="00B223CB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4A41159D" w14:textId="7CF2857D" w:rsidR="00B223CB" w:rsidRPr="00D67462" w:rsidRDefault="00B223CB" w:rsidP="00B223CB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Christian Love </w:t>
      </w:r>
      <w:r w:rsidR="006F596F">
        <w:rPr>
          <w:rFonts w:asciiTheme="majorBidi" w:hAnsiTheme="majorBidi" w:cstheme="majorBidi"/>
          <w:b/>
          <w:bCs/>
          <w:sz w:val="22"/>
          <w:szCs w:val="22"/>
        </w:rPr>
        <w:t>Pantry</w:t>
      </w:r>
      <w:r w:rsidRPr="00D67462">
        <w:rPr>
          <w:rFonts w:asciiTheme="majorBidi" w:hAnsiTheme="majorBidi" w:cstheme="majorBidi"/>
          <w:sz w:val="22"/>
          <w:szCs w:val="22"/>
        </w:rPr>
        <w:t xml:space="preserve">, </w:t>
      </w:r>
      <w:r w:rsidR="006F596F">
        <w:rPr>
          <w:rFonts w:asciiTheme="majorBidi" w:hAnsiTheme="majorBidi" w:cstheme="majorBidi"/>
          <w:sz w:val="22"/>
          <w:szCs w:val="22"/>
        </w:rPr>
        <w:t>Ypsilanti</w:t>
      </w:r>
      <w:r>
        <w:rPr>
          <w:rFonts w:asciiTheme="majorBidi" w:hAnsiTheme="majorBidi" w:cstheme="majorBidi"/>
          <w:sz w:val="22"/>
          <w:szCs w:val="22"/>
        </w:rPr>
        <w:t>, MI</w:t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 w:rsidRPr="00D67462"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            </w:t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  <w:t xml:space="preserve">      </w:t>
      </w:r>
      <w:r w:rsidR="006F596F">
        <w:rPr>
          <w:rFonts w:asciiTheme="majorBidi" w:hAnsiTheme="majorBidi" w:cstheme="majorBidi"/>
          <w:sz w:val="22"/>
          <w:szCs w:val="22"/>
        </w:rPr>
        <w:t xml:space="preserve">       </w:t>
      </w:r>
      <w:r w:rsidR="006F596F">
        <w:rPr>
          <w:rFonts w:asciiTheme="majorBidi" w:hAnsiTheme="majorBidi" w:cstheme="majorBidi"/>
          <w:b/>
          <w:bCs/>
          <w:sz w:val="22"/>
          <w:szCs w:val="22"/>
        </w:rPr>
        <w:t>January</w:t>
      </w:r>
      <w:r w:rsidRPr="00D674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>2024-Current</w:t>
      </w:r>
    </w:p>
    <w:p w14:paraId="3DE71787" w14:textId="77777777" w:rsidR="00B223CB" w:rsidRPr="00D67462" w:rsidRDefault="00B223CB" w:rsidP="00B223CB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Volunteer</w:t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</w:t>
      </w:r>
      <w:r>
        <w:rPr>
          <w:rFonts w:asciiTheme="majorBidi" w:hAnsiTheme="majorBidi" w:cstheme="majorBidi"/>
          <w:i/>
          <w:iCs/>
          <w:sz w:val="22"/>
          <w:szCs w:val="22"/>
        </w:rPr>
        <w:tab/>
      </w:r>
      <w:r w:rsidRPr="00D67462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14:paraId="2AD1B608" w14:textId="443CCB91" w:rsidR="00B223CB" w:rsidRPr="00982EAC" w:rsidRDefault="006F596F" w:rsidP="00B223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Unloaded and packed </w:t>
      </w:r>
      <w:r w:rsidR="00982EAC">
        <w:rPr>
          <w:rFonts w:asciiTheme="majorBidi" w:hAnsiTheme="majorBidi" w:cstheme="majorBidi"/>
          <w:sz w:val="22"/>
          <w:szCs w:val="22"/>
        </w:rPr>
        <w:t>food to be delivered to local families experiencing food insecurity</w:t>
      </w:r>
    </w:p>
    <w:p w14:paraId="38E9265F" w14:textId="77777777" w:rsidR="007272C4" w:rsidRPr="009063EC" w:rsidRDefault="007272C4" w:rsidP="009063EC">
      <w:pPr>
        <w:rPr>
          <w:rFonts w:asciiTheme="majorBidi" w:hAnsiTheme="majorBidi" w:cstheme="majorBidi"/>
          <w:b/>
          <w:bCs/>
        </w:rPr>
      </w:pPr>
    </w:p>
    <w:p w14:paraId="3C133F71" w14:textId="77777777" w:rsidR="0005497C" w:rsidRPr="00D67462" w:rsidRDefault="0005497C" w:rsidP="0005497C">
      <w:pPr>
        <w:rPr>
          <w:rFonts w:asciiTheme="majorBidi" w:hAnsiTheme="majorBidi" w:cstheme="majorBidi"/>
          <w:b/>
          <w:bCs/>
        </w:rPr>
      </w:pPr>
      <w:r w:rsidRPr="00D67462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121C7" wp14:editId="41D9D38B">
                <wp:simplePos x="0" y="0"/>
                <wp:positionH relativeFrom="column">
                  <wp:posOffset>-62865</wp:posOffset>
                </wp:positionH>
                <wp:positionV relativeFrom="paragraph">
                  <wp:posOffset>210185</wp:posOffset>
                </wp:positionV>
                <wp:extent cx="6057265" cy="2540"/>
                <wp:effectExtent l="0" t="0" r="3873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E7AD" id="Straight Connector 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6.55pt" to="47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D67462">
        <w:rPr>
          <w:rFonts w:asciiTheme="majorBidi" w:hAnsiTheme="majorBidi" w:cstheme="majorBidi"/>
          <w:b/>
          <w:bCs/>
        </w:rPr>
        <w:t>SKILLS</w:t>
      </w:r>
    </w:p>
    <w:p w14:paraId="497596C3" w14:textId="77777777" w:rsidR="0005497C" w:rsidRPr="00FC6FA4" w:rsidRDefault="0005497C" w:rsidP="0005497C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3F257FF8" w14:textId="0CB2E08B" w:rsidR="0005497C" w:rsidRPr="00D67462" w:rsidRDefault="0005497C" w:rsidP="0005497C">
      <w:pPr>
        <w:rPr>
          <w:rFonts w:asciiTheme="majorBidi" w:hAnsiTheme="majorBidi" w:cstheme="majorBidi"/>
          <w:sz w:val="22"/>
          <w:szCs w:val="22"/>
        </w:rPr>
      </w:pPr>
      <w:r w:rsidRPr="00D67462">
        <w:rPr>
          <w:rFonts w:asciiTheme="majorBidi" w:hAnsiTheme="majorBidi" w:cstheme="majorBidi"/>
          <w:b/>
          <w:bCs/>
          <w:sz w:val="22"/>
          <w:szCs w:val="22"/>
        </w:rPr>
        <w:t>Computer</w:t>
      </w:r>
      <w:r w:rsidRPr="00D67462">
        <w:rPr>
          <w:rFonts w:asciiTheme="majorBidi" w:hAnsiTheme="majorBidi" w:cstheme="majorBidi"/>
          <w:sz w:val="22"/>
          <w:szCs w:val="22"/>
        </w:rPr>
        <w:t xml:space="preserve">: Python, </w:t>
      </w:r>
      <w:r>
        <w:rPr>
          <w:rFonts w:asciiTheme="majorBidi" w:hAnsiTheme="majorBidi" w:cstheme="majorBidi"/>
          <w:sz w:val="22"/>
          <w:szCs w:val="22"/>
        </w:rPr>
        <w:t>R, Bash</w:t>
      </w:r>
      <w:r w:rsidRPr="00D67462">
        <w:rPr>
          <w:rFonts w:asciiTheme="majorBidi" w:hAnsiTheme="majorBidi" w:cstheme="majorBidi"/>
          <w:sz w:val="22"/>
          <w:szCs w:val="22"/>
        </w:rPr>
        <w:t xml:space="preserve">, </w:t>
      </w:r>
      <w:r>
        <w:rPr>
          <w:rFonts w:asciiTheme="majorBidi" w:hAnsiTheme="majorBidi" w:cstheme="majorBidi"/>
          <w:sz w:val="22"/>
          <w:szCs w:val="22"/>
        </w:rPr>
        <w:t>Excel, LaTeX</w:t>
      </w:r>
      <w:r w:rsidR="00F50347">
        <w:rPr>
          <w:rFonts w:asciiTheme="majorBidi" w:hAnsiTheme="majorBidi" w:cstheme="majorBidi"/>
          <w:sz w:val="22"/>
          <w:szCs w:val="22"/>
        </w:rPr>
        <w:t xml:space="preserve">, </w:t>
      </w:r>
      <w:r w:rsidRPr="00D67462">
        <w:rPr>
          <w:rFonts w:asciiTheme="majorBidi" w:hAnsiTheme="majorBidi" w:cstheme="majorBidi"/>
          <w:sz w:val="22"/>
          <w:szCs w:val="22"/>
        </w:rPr>
        <w:t>and MATLAB</w:t>
      </w:r>
    </w:p>
    <w:p w14:paraId="1CAB31BA" w14:textId="688CACE4" w:rsidR="0005497C" w:rsidRDefault="0005497C" w:rsidP="0005497C">
      <w:pPr>
        <w:rPr>
          <w:rFonts w:asciiTheme="majorBidi" w:hAnsiTheme="majorBidi" w:cstheme="majorBidi"/>
          <w:sz w:val="22"/>
          <w:szCs w:val="22"/>
        </w:rPr>
      </w:pPr>
      <w:r w:rsidRPr="00D67462">
        <w:rPr>
          <w:rFonts w:asciiTheme="majorBidi" w:hAnsiTheme="majorBidi" w:cstheme="majorBidi"/>
          <w:b/>
          <w:bCs/>
          <w:sz w:val="22"/>
          <w:szCs w:val="22"/>
        </w:rPr>
        <w:t>Languages</w:t>
      </w:r>
      <w:r w:rsidRPr="00D67462">
        <w:rPr>
          <w:rFonts w:asciiTheme="majorBidi" w:hAnsiTheme="majorBidi" w:cstheme="majorBidi"/>
          <w:sz w:val="22"/>
          <w:szCs w:val="22"/>
        </w:rPr>
        <w:t>: Intermediate</w:t>
      </w:r>
      <w:r w:rsidR="003110DC">
        <w:rPr>
          <w:rFonts w:asciiTheme="majorBidi" w:hAnsiTheme="majorBidi" w:cstheme="majorBidi"/>
          <w:sz w:val="22"/>
          <w:szCs w:val="22"/>
        </w:rPr>
        <w:t xml:space="preserve"> </w:t>
      </w:r>
      <w:r w:rsidRPr="00D67462">
        <w:rPr>
          <w:rFonts w:asciiTheme="majorBidi" w:hAnsiTheme="majorBidi" w:cstheme="majorBidi"/>
          <w:sz w:val="22"/>
          <w:szCs w:val="22"/>
        </w:rPr>
        <w:t>Arabic</w:t>
      </w:r>
      <w:r w:rsidR="003110DC">
        <w:rPr>
          <w:rFonts w:asciiTheme="majorBidi" w:hAnsiTheme="majorBidi" w:cstheme="majorBidi"/>
          <w:sz w:val="22"/>
          <w:szCs w:val="22"/>
        </w:rPr>
        <w:t>, beginner French</w:t>
      </w:r>
    </w:p>
    <w:p w14:paraId="6E9F5DDF" w14:textId="140871ED" w:rsidR="0005497C" w:rsidRPr="006A105B" w:rsidRDefault="0005497C" w:rsidP="0005497C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Interests: </w:t>
      </w:r>
      <w:r>
        <w:rPr>
          <w:rFonts w:asciiTheme="majorBidi" w:hAnsiTheme="majorBidi" w:cstheme="majorBidi"/>
          <w:sz w:val="22"/>
          <w:szCs w:val="22"/>
        </w:rPr>
        <w:t xml:space="preserve">Soccer, </w:t>
      </w:r>
      <w:r w:rsidR="00181E98">
        <w:rPr>
          <w:rFonts w:asciiTheme="majorBidi" w:hAnsiTheme="majorBidi" w:cstheme="majorBidi"/>
          <w:sz w:val="22"/>
          <w:szCs w:val="22"/>
        </w:rPr>
        <w:t>m</w:t>
      </w:r>
      <w:r>
        <w:rPr>
          <w:rFonts w:asciiTheme="majorBidi" w:hAnsiTheme="majorBidi" w:cstheme="majorBidi"/>
          <w:sz w:val="22"/>
          <w:szCs w:val="22"/>
        </w:rPr>
        <w:t xml:space="preserve">arathon </w:t>
      </w:r>
      <w:r w:rsidR="00181E98">
        <w:rPr>
          <w:rFonts w:asciiTheme="majorBidi" w:hAnsiTheme="majorBidi" w:cstheme="majorBidi"/>
          <w:sz w:val="22"/>
          <w:szCs w:val="22"/>
        </w:rPr>
        <w:t>t</w:t>
      </w:r>
      <w:r>
        <w:rPr>
          <w:rFonts w:asciiTheme="majorBidi" w:hAnsiTheme="majorBidi" w:cstheme="majorBidi"/>
          <w:sz w:val="22"/>
          <w:szCs w:val="22"/>
        </w:rPr>
        <w:t>raining</w:t>
      </w:r>
    </w:p>
    <w:p w14:paraId="34489C09" w14:textId="77777777" w:rsidR="0005497C" w:rsidRPr="006A105B" w:rsidRDefault="0005497C" w:rsidP="008E0CC3">
      <w:pPr>
        <w:rPr>
          <w:rFonts w:asciiTheme="majorBidi" w:hAnsiTheme="majorBidi" w:cstheme="majorBidi"/>
          <w:sz w:val="22"/>
          <w:szCs w:val="22"/>
        </w:rPr>
      </w:pPr>
    </w:p>
    <w:sectPr w:rsidR="0005497C" w:rsidRPr="006A105B" w:rsidSect="007743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7ECE5" w14:textId="77777777" w:rsidR="00AE2603" w:rsidRDefault="00AE2603">
      <w:r>
        <w:separator/>
      </w:r>
    </w:p>
  </w:endnote>
  <w:endnote w:type="continuationSeparator" w:id="0">
    <w:p w14:paraId="2A856DDF" w14:textId="77777777" w:rsidR="00AE2603" w:rsidRDefault="00AE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09E88" w14:textId="77777777" w:rsidR="00AE2603" w:rsidRDefault="00AE2603">
      <w:r>
        <w:separator/>
      </w:r>
    </w:p>
  </w:footnote>
  <w:footnote w:type="continuationSeparator" w:id="0">
    <w:p w14:paraId="05A0AD25" w14:textId="77777777" w:rsidR="00AE2603" w:rsidRDefault="00AE2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5F827" w14:textId="4742C113" w:rsidR="00C2204B" w:rsidRDefault="00281503" w:rsidP="00281503">
    <w:pPr>
      <w:pStyle w:val="Header"/>
      <w:jc w:val="center"/>
    </w:pPr>
    <w:r>
      <w:t>Curriculum Vitae/Resume</w:t>
    </w:r>
  </w:p>
  <w:p w14:paraId="66F5D12A" w14:textId="33D263B1" w:rsidR="00281503" w:rsidRDefault="00281503" w:rsidP="00281503">
    <w:pPr>
      <w:pStyle w:val="Header"/>
      <w:jc w:val="center"/>
    </w:pPr>
    <w:r>
      <w:t>Joseph Mears</w:t>
    </w:r>
  </w:p>
  <w:p w14:paraId="0CEE0EC3" w14:textId="7C9C4D4B" w:rsidR="00281503" w:rsidRDefault="00281503" w:rsidP="00281503">
    <w:pPr>
      <w:pStyle w:val="Header"/>
      <w:jc w:val="center"/>
    </w:pPr>
    <w:r>
      <w:t>Medical Scientist Training Program</w:t>
    </w:r>
  </w:p>
  <w:p w14:paraId="134E20A6" w14:textId="7C6E7195" w:rsidR="00281503" w:rsidRDefault="00C96CB2" w:rsidP="00281503">
    <w:pPr>
      <w:pStyle w:val="Header"/>
      <w:jc w:val="center"/>
    </w:pPr>
    <w:r>
      <w:t xml:space="preserve">University of Michigan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56EB"/>
    <w:multiLevelType w:val="hybridMultilevel"/>
    <w:tmpl w:val="679E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0894"/>
    <w:multiLevelType w:val="hybridMultilevel"/>
    <w:tmpl w:val="13EA64F0"/>
    <w:lvl w:ilvl="0" w:tplc="C1CEAE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1AE2"/>
    <w:multiLevelType w:val="hybridMultilevel"/>
    <w:tmpl w:val="162E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31A6"/>
    <w:multiLevelType w:val="hybridMultilevel"/>
    <w:tmpl w:val="CC1C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DF9"/>
    <w:multiLevelType w:val="hybridMultilevel"/>
    <w:tmpl w:val="0F4AC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71"/>
    <w:multiLevelType w:val="hybridMultilevel"/>
    <w:tmpl w:val="DC5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E288F"/>
    <w:multiLevelType w:val="hybridMultilevel"/>
    <w:tmpl w:val="469E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C10F8"/>
    <w:multiLevelType w:val="hybridMultilevel"/>
    <w:tmpl w:val="0F4A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C0B0D"/>
    <w:multiLevelType w:val="multilevel"/>
    <w:tmpl w:val="5E5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13044"/>
    <w:multiLevelType w:val="hybridMultilevel"/>
    <w:tmpl w:val="0188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F48FE"/>
    <w:multiLevelType w:val="hybridMultilevel"/>
    <w:tmpl w:val="1B28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B09A6"/>
    <w:multiLevelType w:val="hybridMultilevel"/>
    <w:tmpl w:val="4BC2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269603">
    <w:abstractNumId w:val="9"/>
  </w:num>
  <w:num w:numId="2" w16cid:durableId="1130591025">
    <w:abstractNumId w:val="3"/>
  </w:num>
  <w:num w:numId="3" w16cid:durableId="294869709">
    <w:abstractNumId w:val="0"/>
  </w:num>
  <w:num w:numId="4" w16cid:durableId="1190950569">
    <w:abstractNumId w:val="10"/>
  </w:num>
  <w:num w:numId="5" w16cid:durableId="277418377">
    <w:abstractNumId w:val="6"/>
  </w:num>
  <w:num w:numId="6" w16cid:durableId="747192962">
    <w:abstractNumId w:val="5"/>
  </w:num>
  <w:num w:numId="7" w16cid:durableId="1548839053">
    <w:abstractNumId w:val="2"/>
  </w:num>
  <w:num w:numId="8" w16cid:durableId="177627067">
    <w:abstractNumId w:val="8"/>
  </w:num>
  <w:num w:numId="9" w16cid:durableId="1625454633">
    <w:abstractNumId w:val="7"/>
  </w:num>
  <w:num w:numId="10" w16cid:durableId="1444955021">
    <w:abstractNumId w:val="4"/>
  </w:num>
  <w:num w:numId="11" w16cid:durableId="1929658530">
    <w:abstractNumId w:val="1"/>
  </w:num>
  <w:num w:numId="12" w16cid:durableId="612789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FA4"/>
    <w:rsid w:val="00007901"/>
    <w:rsid w:val="00041D81"/>
    <w:rsid w:val="000421E0"/>
    <w:rsid w:val="0005497C"/>
    <w:rsid w:val="00055979"/>
    <w:rsid w:val="00063C2C"/>
    <w:rsid w:val="000B2EFD"/>
    <w:rsid w:val="000C7F7F"/>
    <w:rsid w:val="00101327"/>
    <w:rsid w:val="00102335"/>
    <w:rsid w:val="00107BDD"/>
    <w:rsid w:val="001253D3"/>
    <w:rsid w:val="001259E5"/>
    <w:rsid w:val="00134D56"/>
    <w:rsid w:val="0013668C"/>
    <w:rsid w:val="0014456D"/>
    <w:rsid w:val="001544C1"/>
    <w:rsid w:val="00155DE2"/>
    <w:rsid w:val="001631F4"/>
    <w:rsid w:val="00163BE2"/>
    <w:rsid w:val="00181E98"/>
    <w:rsid w:val="001959C9"/>
    <w:rsid w:val="001963E3"/>
    <w:rsid w:val="001A3274"/>
    <w:rsid w:val="001B345F"/>
    <w:rsid w:val="001B50F0"/>
    <w:rsid w:val="001D3DDA"/>
    <w:rsid w:val="00227287"/>
    <w:rsid w:val="00255CB9"/>
    <w:rsid w:val="00281503"/>
    <w:rsid w:val="002824F4"/>
    <w:rsid w:val="002925AC"/>
    <w:rsid w:val="002C08CF"/>
    <w:rsid w:val="002D6F92"/>
    <w:rsid w:val="0030336C"/>
    <w:rsid w:val="003110DC"/>
    <w:rsid w:val="00342A4A"/>
    <w:rsid w:val="003C368C"/>
    <w:rsid w:val="003C4CED"/>
    <w:rsid w:val="003F68FB"/>
    <w:rsid w:val="00406493"/>
    <w:rsid w:val="00417566"/>
    <w:rsid w:val="00421673"/>
    <w:rsid w:val="00434FFE"/>
    <w:rsid w:val="00436711"/>
    <w:rsid w:val="00471DE3"/>
    <w:rsid w:val="004E0D2E"/>
    <w:rsid w:val="004E5D08"/>
    <w:rsid w:val="004F6BC0"/>
    <w:rsid w:val="00531BA5"/>
    <w:rsid w:val="00550655"/>
    <w:rsid w:val="00552151"/>
    <w:rsid w:val="0057723D"/>
    <w:rsid w:val="00577635"/>
    <w:rsid w:val="005B053A"/>
    <w:rsid w:val="005B34EC"/>
    <w:rsid w:val="005E1855"/>
    <w:rsid w:val="0060751C"/>
    <w:rsid w:val="00646B3B"/>
    <w:rsid w:val="00647878"/>
    <w:rsid w:val="00651F62"/>
    <w:rsid w:val="00657A24"/>
    <w:rsid w:val="00683E78"/>
    <w:rsid w:val="00683F0D"/>
    <w:rsid w:val="006A105B"/>
    <w:rsid w:val="006C48F5"/>
    <w:rsid w:val="006D4CA7"/>
    <w:rsid w:val="006D6E50"/>
    <w:rsid w:val="006F596F"/>
    <w:rsid w:val="006F66F0"/>
    <w:rsid w:val="00707CD1"/>
    <w:rsid w:val="0071495E"/>
    <w:rsid w:val="00714BD7"/>
    <w:rsid w:val="0072282A"/>
    <w:rsid w:val="007272C4"/>
    <w:rsid w:val="00760E7B"/>
    <w:rsid w:val="0076607C"/>
    <w:rsid w:val="0077430B"/>
    <w:rsid w:val="007A55F8"/>
    <w:rsid w:val="00800AE5"/>
    <w:rsid w:val="00815EF4"/>
    <w:rsid w:val="0083219C"/>
    <w:rsid w:val="008338B4"/>
    <w:rsid w:val="008600E7"/>
    <w:rsid w:val="008608DE"/>
    <w:rsid w:val="00882291"/>
    <w:rsid w:val="008952FA"/>
    <w:rsid w:val="008B04EB"/>
    <w:rsid w:val="008E0CC3"/>
    <w:rsid w:val="009063EC"/>
    <w:rsid w:val="00930FAB"/>
    <w:rsid w:val="009405BD"/>
    <w:rsid w:val="0096747D"/>
    <w:rsid w:val="0097771B"/>
    <w:rsid w:val="0098202D"/>
    <w:rsid w:val="00982EAC"/>
    <w:rsid w:val="009A4CD1"/>
    <w:rsid w:val="009B4670"/>
    <w:rsid w:val="009E1565"/>
    <w:rsid w:val="009E2D4B"/>
    <w:rsid w:val="00A26FB8"/>
    <w:rsid w:val="00A45DBC"/>
    <w:rsid w:val="00A50FAF"/>
    <w:rsid w:val="00A630E4"/>
    <w:rsid w:val="00AB4F68"/>
    <w:rsid w:val="00AB4F82"/>
    <w:rsid w:val="00AE1FDD"/>
    <w:rsid w:val="00AE2603"/>
    <w:rsid w:val="00B116B7"/>
    <w:rsid w:val="00B122DD"/>
    <w:rsid w:val="00B223CB"/>
    <w:rsid w:val="00B3143B"/>
    <w:rsid w:val="00B40656"/>
    <w:rsid w:val="00B75B83"/>
    <w:rsid w:val="00BB3DA5"/>
    <w:rsid w:val="00BB7F3C"/>
    <w:rsid w:val="00BE7E83"/>
    <w:rsid w:val="00BF5EA3"/>
    <w:rsid w:val="00C034E0"/>
    <w:rsid w:val="00C14F41"/>
    <w:rsid w:val="00C2204B"/>
    <w:rsid w:val="00C31292"/>
    <w:rsid w:val="00C53147"/>
    <w:rsid w:val="00C540D4"/>
    <w:rsid w:val="00C83A21"/>
    <w:rsid w:val="00C849FC"/>
    <w:rsid w:val="00C96CB2"/>
    <w:rsid w:val="00CB14F0"/>
    <w:rsid w:val="00CC0090"/>
    <w:rsid w:val="00CC2244"/>
    <w:rsid w:val="00D2100B"/>
    <w:rsid w:val="00D215AB"/>
    <w:rsid w:val="00DB0087"/>
    <w:rsid w:val="00DF6928"/>
    <w:rsid w:val="00E03A12"/>
    <w:rsid w:val="00E06E7B"/>
    <w:rsid w:val="00E25E2F"/>
    <w:rsid w:val="00E45903"/>
    <w:rsid w:val="00E55DDD"/>
    <w:rsid w:val="00E90924"/>
    <w:rsid w:val="00EA53F2"/>
    <w:rsid w:val="00EB0E75"/>
    <w:rsid w:val="00EB4027"/>
    <w:rsid w:val="00EC510F"/>
    <w:rsid w:val="00F00EDD"/>
    <w:rsid w:val="00F10782"/>
    <w:rsid w:val="00F151BD"/>
    <w:rsid w:val="00F3298A"/>
    <w:rsid w:val="00F3538B"/>
    <w:rsid w:val="00F50347"/>
    <w:rsid w:val="00F524A9"/>
    <w:rsid w:val="00F63F88"/>
    <w:rsid w:val="00F70AA7"/>
    <w:rsid w:val="00F7367C"/>
    <w:rsid w:val="00F8084C"/>
    <w:rsid w:val="00F9320C"/>
    <w:rsid w:val="00FA66AD"/>
    <w:rsid w:val="00FB0B67"/>
    <w:rsid w:val="00FC271F"/>
    <w:rsid w:val="00FC3E60"/>
    <w:rsid w:val="00FC6FA4"/>
    <w:rsid w:val="00FE0B8E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46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0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A53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A4"/>
  </w:style>
  <w:style w:type="paragraph" w:styleId="NormalWeb">
    <w:name w:val="Normal (Web)"/>
    <w:basedOn w:val="Normal"/>
    <w:uiPriority w:val="99"/>
    <w:semiHidden/>
    <w:unhideWhenUsed/>
    <w:rsid w:val="001963E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253D3"/>
  </w:style>
  <w:style w:type="paragraph" w:styleId="Footer">
    <w:name w:val="footer"/>
    <w:basedOn w:val="Normal"/>
    <w:link w:val="FooterChar"/>
    <w:uiPriority w:val="99"/>
    <w:unhideWhenUsed/>
    <w:rsid w:val="00281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503"/>
  </w:style>
  <w:style w:type="character" w:customStyle="1" w:styleId="Heading1Char">
    <w:name w:val="Heading 1 Char"/>
    <w:basedOn w:val="DefaultParagraphFont"/>
    <w:link w:val="Heading1"/>
    <w:uiPriority w:val="9"/>
    <w:rsid w:val="00EA5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ist-inline-item">
    <w:name w:val="list-inline-item"/>
    <w:basedOn w:val="Normal"/>
    <w:rsid w:val="00D2100B"/>
    <w:pPr>
      <w:spacing w:before="100" w:beforeAutospacing="1" w:after="100" w:afterAutospacing="1"/>
    </w:pPr>
  </w:style>
  <w:style w:type="character" w:customStyle="1" w:styleId="hlfld-contribauthor">
    <w:name w:val="hlfld-contribauthor"/>
    <w:basedOn w:val="DefaultParagraphFont"/>
    <w:rsid w:val="00D2100B"/>
  </w:style>
  <w:style w:type="character" w:styleId="Emphasis">
    <w:name w:val="Emphasis"/>
    <w:basedOn w:val="DefaultParagraphFont"/>
    <w:uiPriority w:val="20"/>
    <w:qFormat/>
    <w:rsid w:val="00D2100B"/>
    <w:rPr>
      <w:i/>
      <w:iCs/>
    </w:rPr>
  </w:style>
  <w:style w:type="character" w:customStyle="1" w:styleId="ml-n1">
    <w:name w:val="ml-n1"/>
    <w:basedOn w:val="DefaultParagraphFont"/>
    <w:rsid w:val="00D2100B"/>
  </w:style>
  <w:style w:type="character" w:customStyle="1" w:styleId="ml-1">
    <w:name w:val="ml-1"/>
    <w:basedOn w:val="DefaultParagraphFont"/>
    <w:rsid w:val="00D2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Mears</dc:creator>
  <cp:keywords/>
  <dc:description/>
  <cp:lastModifiedBy>Mears, Joseph</cp:lastModifiedBy>
  <cp:revision>2</cp:revision>
  <dcterms:created xsi:type="dcterms:W3CDTF">2025-05-02T18:28:00Z</dcterms:created>
  <dcterms:modified xsi:type="dcterms:W3CDTF">2025-05-02T18:28:00Z</dcterms:modified>
</cp:coreProperties>
</file>