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CAA4BCD">
      <w:pPr>
        <w:tabs>
          <w:tab w:val="left" w:pos="5760"/>
        </w:tabs>
        <w:jc w:val="left"/>
        <w:rPr>
          <w:rFonts w:hint="eastAsia" w:ascii="黑体" w:hAnsi="黑体" w:eastAsia="黑体" w:cs="黑体"/>
          <w:b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4760595</wp:posOffset>
            </wp:positionH>
            <wp:positionV relativeFrom="paragraph">
              <wp:posOffset>-64770</wp:posOffset>
            </wp:positionV>
            <wp:extent cx="845185" cy="1143635"/>
            <wp:effectExtent l="0" t="0" r="12065" b="18415"/>
            <wp:wrapNone/>
            <wp:docPr id="10" name="图片 10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8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5185" cy="114363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44"/>
          <w:szCs w:val="44"/>
        </w:rPr>
        <w:t>孙晓燕</w:t>
      </w:r>
    </w:p>
    <w:p w14:paraId="0C2AE6F8">
      <w:pPr>
        <w:tabs>
          <w:tab w:val="left" w:pos="5760"/>
        </w:tabs>
        <w:ind w:firstLine="105" w:firstLineChars="50"/>
        <w:jc w:val="left"/>
        <w:rPr>
          <w:rFonts w:hint="eastAsia" w:ascii="黑体" w:hAnsi="黑体" w:eastAsia="黑体" w:cs="黑体"/>
          <w:kern w:val="2"/>
          <w:sz w:val="21"/>
          <w:szCs w:val="2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2"/>
          <w:lang w:val="en-US" w:eastAsia="zh-CN" w:bidi="ar-SA"/>
        </w:rPr>
        <w:t xml:space="preserve">出生年月：1989.11             籍贯：山东青岛     </w:t>
      </w:r>
    </w:p>
    <w:p w14:paraId="7F0175C0">
      <w:pPr>
        <w:tabs>
          <w:tab w:val="left" w:pos="5760"/>
        </w:tabs>
        <w:ind w:firstLine="105" w:firstLineChars="50"/>
        <w:jc w:val="left"/>
        <w:rPr>
          <w:rFonts w:hint="default" w:ascii="黑体" w:hAnsi="黑体" w:eastAsia="黑体" w:cs="黑体"/>
          <w:kern w:val="2"/>
          <w:sz w:val="21"/>
          <w:szCs w:val="2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2"/>
          <w:lang w:val="en-US" w:eastAsia="zh-CN" w:bidi="ar-SA"/>
        </w:rPr>
        <w:t>现居地：青岛市黄岛区          学历：本科</w:t>
      </w:r>
    </w:p>
    <w:p w14:paraId="38287F17">
      <w:pPr>
        <w:tabs>
          <w:tab w:val="left" w:pos="5760"/>
        </w:tabs>
        <w:ind w:firstLine="105" w:firstLineChars="50"/>
        <w:jc w:val="left"/>
        <w:rPr>
          <w:rFonts w:hint="eastAsia" w:ascii="黑体" w:hAnsi="黑体" w:eastAsia="黑体" w:cs="黑体"/>
          <w:kern w:val="2"/>
          <w:sz w:val="21"/>
          <w:szCs w:val="2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2"/>
          <w:lang w:val="en-US" w:eastAsia="zh-CN" w:bidi="ar-SA"/>
        </w:rPr>
        <w:t>电话/微信：13370819121        邮箱：cindy_sun0@163.com</w:t>
      </w:r>
    </w:p>
    <w:p w14:paraId="04A05CC4">
      <w:pPr>
        <w:rPr>
          <w:rFonts w:ascii="宋体" w:hAnsi="宋体"/>
          <w:b/>
          <w:color w:val="000000"/>
          <w:szCs w:val="21"/>
          <w:u w:val="thick"/>
        </w:rPr>
      </w:pPr>
    </w:p>
    <w:p w14:paraId="61A895E1">
      <w:pPr>
        <w:rPr>
          <w:rFonts w:hint="default" w:ascii="宋体" w:hAnsi="宋体"/>
          <w:b/>
          <w:color w:val="000000"/>
          <w:sz w:val="32"/>
          <w:szCs w:val="32"/>
          <w:u w:val="thick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sz w:val="32"/>
          <w:szCs w:val="32"/>
          <w:u w:val="thick"/>
          <w:lang w:val="en-US" w:eastAsia="zh-CN"/>
        </w:rPr>
        <w:t>优势</w:t>
      </w:r>
      <w:r>
        <w:rPr>
          <w:rFonts w:hint="eastAsia" w:ascii="宋体" w:hAnsi="宋体"/>
          <w:b/>
          <w:color w:val="000000"/>
          <w:sz w:val="32"/>
          <w:szCs w:val="32"/>
          <w:u w:val="thick"/>
          <w:lang w:val="en-US" w:eastAsia="zh-CN"/>
        </w:rPr>
        <w:t xml:space="preserve">                                                         </w:t>
      </w:r>
    </w:p>
    <w:p w14:paraId="3805229C">
      <w:pPr>
        <w:tabs>
          <w:tab w:val="left" w:pos="5760"/>
        </w:tabs>
        <w:jc w:val="left"/>
        <w:rPr>
          <w:rFonts w:hint="eastAsia" w:ascii="黑体" w:hAnsi="黑体" w:eastAsia="黑体" w:cs="黑体"/>
          <w:kern w:val="2"/>
          <w:sz w:val="21"/>
          <w:szCs w:val="22"/>
          <w:lang w:val="en-US" w:eastAsia="zh-CN" w:bidi="ar-SA"/>
        </w:rPr>
      </w:pPr>
    </w:p>
    <w:p w14:paraId="6563940A">
      <w:pPr>
        <w:tabs>
          <w:tab w:val="left" w:pos="5760"/>
        </w:tabs>
        <w:jc w:val="left"/>
        <w:rPr>
          <w:rFonts w:hint="eastAsia" w:ascii="黑体" w:hAnsi="黑体" w:eastAsia="黑体" w:cs="黑体"/>
          <w:kern w:val="2"/>
          <w:sz w:val="21"/>
          <w:szCs w:val="2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2"/>
          <w:lang w:val="en-US" w:eastAsia="zh-CN" w:bidi="ar-SA"/>
        </w:rPr>
        <w:t>- 拥有10余</w:t>
      </w:r>
      <w:r>
        <w:rPr>
          <w:rFonts w:hint="default" w:ascii="黑体" w:hAnsi="黑体" w:eastAsia="黑体" w:cs="黑体"/>
          <w:kern w:val="2"/>
          <w:sz w:val="21"/>
          <w:szCs w:val="22"/>
          <w:lang w:val="en-US" w:eastAsia="zh-CN" w:bidi="ar-SA"/>
        </w:rPr>
        <w:t>年</w:t>
      </w:r>
      <w:r>
        <w:rPr>
          <w:rFonts w:hint="eastAsia" w:ascii="黑体" w:hAnsi="黑体" w:eastAsia="黑体" w:cs="黑体"/>
          <w:kern w:val="2"/>
          <w:sz w:val="21"/>
          <w:szCs w:val="22"/>
          <w:lang w:val="en-US" w:eastAsia="zh-CN" w:bidi="ar-SA"/>
        </w:rPr>
        <w:t>物流关务</w:t>
      </w:r>
      <w:r>
        <w:rPr>
          <w:rFonts w:hint="default" w:ascii="黑体" w:hAnsi="黑体" w:eastAsia="黑体" w:cs="黑体"/>
          <w:kern w:val="2"/>
          <w:sz w:val="21"/>
          <w:szCs w:val="22"/>
          <w:lang w:val="en-US" w:eastAsia="zh-CN" w:bidi="ar-SA"/>
        </w:rPr>
        <w:t>工作经验，精通进出口物流、关务</w:t>
      </w:r>
      <w:r>
        <w:rPr>
          <w:rFonts w:hint="eastAsia" w:ascii="黑体" w:hAnsi="黑体" w:eastAsia="黑体" w:cs="黑体"/>
          <w:kern w:val="2"/>
          <w:sz w:val="21"/>
          <w:szCs w:val="22"/>
          <w:lang w:val="en-US" w:eastAsia="zh-CN" w:bidi="ar-SA"/>
        </w:rPr>
        <w:t>，熟悉</w:t>
      </w:r>
      <w:r>
        <w:rPr>
          <w:rFonts w:hint="default" w:ascii="黑体" w:hAnsi="黑体" w:eastAsia="黑体" w:cs="黑体"/>
          <w:kern w:val="2"/>
          <w:sz w:val="21"/>
          <w:szCs w:val="22"/>
          <w:lang w:val="en-US" w:eastAsia="zh-CN" w:bidi="ar-SA"/>
        </w:rPr>
        <w:t>订单管理</w:t>
      </w:r>
      <w:r>
        <w:rPr>
          <w:rFonts w:hint="eastAsia" w:ascii="黑体" w:hAnsi="黑体" w:eastAsia="黑体" w:cs="黑体"/>
          <w:kern w:val="2"/>
          <w:sz w:val="21"/>
          <w:szCs w:val="22"/>
          <w:lang w:val="en-US" w:eastAsia="zh-CN" w:bidi="ar-SA"/>
        </w:rPr>
        <w:t>。</w:t>
      </w:r>
    </w:p>
    <w:p w14:paraId="5C6A8CDE">
      <w:pPr>
        <w:tabs>
          <w:tab w:val="left" w:pos="5760"/>
        </w:tabs>
        <w:jc w:val="left"/>
        <w:rPr>
          <w:rFonts w:hint="default" w:ascii="黑体" w:hAnsi="黑体" w:eastAsia="黑体" w:cs="黑体"/>
          <w:kern w:val="2"/>
          <w:sz w:val="21"/>
          <w:szCs w:val="2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2"/>
          <w:lang w:val="en-US" w:eastAsia="zh-CN" w:bidi="ar-SA"/>
        </w:rPr>
        <w:t xml:space="preserve">- </w:t>
      </w:r>
      <w:r>
        <w:rPr>
          <w:rFonts w:hint="default" w:ascii="黑体" w:hAnsi="黑体" w:eastAsia="黑体" w:cs="黑体"/>
          <w:kern w:val="2"/>
          <w:sz w:val="21"/>
          <w:szCs w:val="22"/>
          <w:lang w:val="en-US" w:eastAsia="zh-CN" w:bidi="ar-SA"/>
        </w:rPr>
        <w:t>英语流利，能够作为工作语言</w:t>
      </w:r>
      <w:r>
        <w:rPr>
          <w:rFonts w:hint="eastAsia" w:ascii="黑体" w:hAnsi="黑体" w:eastAsia="黑体" w:cs="黑体"/>
          <w:kern w:val="2"/>
          <w:sz w:val="21"/>
          <w:szCs w:val="22"/>
          <w:lang w:val="en-US" w:eastAsia="zh-CN" w:bidi="ar-SA"/>
        </w:rPr>
        <w:t>；</w:t>
      </w:r>
      <w:r>
        <w:rPr>
          <w:rFonts w:hint="default" w:ascii="黑体" w:hAnsi="黑体" w:eastAsia="黑体" w:cs="黑体"/>
          <w:kern w:val="2"/>
          <w:sz w:val="21"/>
          <w:szCs w:val="22"/>
          <w:lang w:val="en-US" w:eastAsia="zh-CN" w:bidi="ar-SA"/>
        </w:rPr>
        <w:t xml:space="preserve">德语专业八级。 </w:t>
      </w:r>
      <w:r>
        <w:rPr>
          <w:rFonts w:hint="eastAsia" w:ascii="黑体" w:hAnsi="黑体" w:eastAsia="黑体" w:cs="黑体"/>
          <w:kern w:val="2"/>
          <w:sz w:val="21"/>
          <w:szCs w:val="22"/>
          <w:lang w:val="en-US" w:eastAsia="zh-CN" w:bidi="ar-SA"/>
        </w:rPr>
        <w:t xml:space="preserve">  </w:t>
      </w:r>
    </w:p>
    <w:p w14:paraId="1D823F1C">
      <w:pPr>
        <w:rPr>
          <w:rFonts w:ascii="宋体" w:hAnsi="宋体"/>
          <w:b/>
          <w:color w:val="000000"/>
          <w:szCs w:val="21"/>
          <w:u w:val="thick"/>
        </w:rPr>
      </w:pPr>
    </w:p>
    <w:p w14:paraId="171382A7">
      <w:pPr>
        <w:rPr>
          <w:rFonts w:ascii="宋体" w:hAnsi="宋体"/>
          <w:b/>
          <w:color w:val="000000"/>
          <w:sz w:val="32"/>
          <w:szCs w:val="32"/>
          <w:u w:val="thick"/>
        </w:rPr>
      </w:pPr>
      <w:r>
        <w:rPr>
          <w:rFonts w:hint="eastAsia" w:ascii="黑体" w:hAnsi="黑体" w:eastAsia="黑体" w:cs="黑体"/>
          <w:b/>
          <w:color w:val="000000"/>
          <w:sz w:val="32"/>
          <w:szCs w:val="32"/>
          <w:u w:val="thick"/>
          <w:lang w:val="en-US" w:eastAsia="zh-CN"/>
        </w:rPr>
        <w:t xml:space="preserve">工作经历 </w:t>
      </w:r>
      <w:r>
        <w:rPr>
          <w:rFonts w:hint="eastAsia" w:ascii="宋体" w:hAnsi="宋体"/>
          <w:b/>
          <w:color w:val="000000"/>
          <w:sz w:val="32"/>
          <w:szCs w:val="32"/>
          <w:u w:val="thick"/>
        </w:rPr>
        <w:t xml:space="preserve">                                                                </w:t>
      </w:r>
    </w:p>
    <w:p w14:paraId="23E07341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</w:pPr>
    </w:p>
    <w:p w14:paraId="797031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b/>
          <w:bCs/>
          <w:kern w:val="2"/>
          <w:sz w:val="24"/>
          <w:szCs w:val="24"/>
          <w:rtl w:val="0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>2023.09-至今     青岛京东方光电科技有限公司      物流关务担当</w:t>
      </w:r>
    </w:p>
    <w:p w14:paraId="40B866A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黑体" w:hAnsi="黑体" w:eastAsia="黑体" w:cs="黑体"/>
          <w:kern w:val="2"/>
          <w:sz w:val="21"/>
          <w:szCs w:val="22"/>
          <w:u w:val="single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2"/>
          <w:u w:val="single"/>
          <w:rtl w:val="0"/>
          <w:lang w:val="zh-CN" w:eastAsia="zh-CN" w:bidi="ar-SA"/>
        </w:rPr>
        <w:t>物流和通关业务操作：</w:t>
      </w:r>
    </w:p>
    <w:p w14:paraId="7E5DDF5B">
      <w:pPr>
        <w:jc w:val="left"/>
        <w:rPr>
          <w:rFonts w:hint="eastAsia" w:ascii="黑体" w:hAnsi="黑体" w:eastAsia="黑体" w:cs="黑体"/>
          <w:kern w:val="2"/>
          <w:sz w:val="21"/>
          <w:szCs w:val="22"/>
          <w:lang w:val="zh-TW" w:eastAsia="zh-TW" w:bidi="ar-SA"/>
        </w:rPr>
      </w:pP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CN" w:eastAsia="zh-CN" w:bidi="ar-SA"/>
        </w:rPr>
        <w:t>1. 进口物流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和通关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CN" w:eastAsia="zh-CN" w:bidi="ar-SA"/>
        </w:rPr>
        <w:t>：安排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设备、备件、原材料和消耗品等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CN" w:eastAsia="zh-CN" w:bidi="ar-SA"/>
        </w:rPr>
        <w:t>的运输和通关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，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CN" w:eastAsia="zh-CN" w:bidi="ar-SA"/>
        </w:rPr>
        <w:t>包括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陆运、海运、空运，国外直接进口和物流园进口等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CN" w:eastAsia="zh-CN" w:bidi="ar-SA"/>
        </w:rPr>
        <w:t>，期间进行流程优化和成本节约。</w:t>
      </w:r>
    </w:p>
    <w:p w14:paraId="125D194B">
      <w:pPr>
        <w:jc w:val="left"/>
        <w:rPr>
          <w:rFonts w:hint="eastAsia" w:ascii="黑体" w:hAnsi="黑体" w:eastAsia="黑体" w:cs="黑体"/>
          <w:kern w:val="2"/>
          <w:sz w:val="21"/>
          <w:szCs w:val="22"/>
          <w:lang w:val="zh-TW" w:eastAsia="zh-TW" w:bidi="ar-SA"/>
        </w:rPr>
      </w:pP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CN" w:eastAsia="zh-CN" w:bidi="ar-SA"/>
        </w:rPr>
        <w:t>2. 设备搬运：负责不同工厂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之间设备搬迁、公司内部设备和工具等的物流和吊装安排，监督和管理合作的供应商，使其符合公司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en-US" w:eastAsia="zh-CN" w:bidi="ar-SA"/>
        </w:rPr>
        <w:t>EHS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和各项制度规范的要求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CN" w:eastAsia="zh-CN" w:bidi="ar-SA"/>
        </w:rPr>
        <w:t>。</w:t>
      </w:r>
    </w:p>
    <w:p w14:paraId="391CF33E">
      <w:pPr>
        <w:jc w:val="left"/>
        <w:rPr>
          <w:rFonts w:hint="eastAsia" w:ascii="黑体" w:hAnsi="黑体" w:eastAsia="黑体" w:cs="黑体"/>
          <w:kern w:val="2"/>
          <w:sz w:val="21"/>
          <w:szCs w:val="2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CN" w:eastAsia="zh-CN" w:bidi="ar-SA"/>
        </w:rPr>
        <w:t>3. 运输保险：负责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en-US" w:eastAsia="zh-CN" w:bidi="ar-SA"/>
        </w:rPr>
        <w:t>公司内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所有货物和集团内部分区域货物的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en-US" w:eastAsia="zh-CN" w:bidi="ar-SA"/>
        </w:rPr>
        <w:t>运输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保险，投保、付款、理赔等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CN" w:eastAsia="zh-CN" w:bidi="ar-SA"/>
        </w:rPr>
        <w:t>。</w:t>
      </w:r>
    </w:p>
    <w:p w14:paraId="75B88386">
      <w:pPr>
        <w:numPr>
          <w:ilvl w:val="0"/>
          <w:numId w:val="1"/>
        </w:numPr>
        <w:ind w:left="420" w:leftChars="0" w:hanging="420" w:firstLineChars="0"/>
        <w:jc w:val="left"/>
        <w:rPr>
          <w:rFonts w:hint="eastAsia" w:ascii="黑体" w:hAnsi="黑体" w:eastAsia="黑体" w:cs="黑体"/>
          <w:kern w:val="2"/>
          <w:sz w:val="21"/>
          <w:szCs w:val="22"/>
          <w:u w:val="single"/>
          <w:rtl w:val="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2"/>
          <w:u w:val="single"/>
          <w:rtl w:val="0"/>
          <w:lang w:val="zh-CN" w:eastAsia="zh-CN" w:bidi="ar-SA"/>
        </w:rPr>
        <w:t>关务统筹和合规管理：</w:t>
      </w:r>
    </w:p>
    <w:p w14:paraId="3AFAF73E">
      <w:pPr>
        <w:jc w:val="left"/>
        <w:rPr>
          <w:rFonts w:hint="default" w:ascii="黑体" w:hAnsi="黑体" w:eastAsia="黑体" w:cs="黑体"/>
          <w:kern w:val="2"/>
          <w:sz w:val="21"/>
          <w:szCs w:val="21"/>
          <w:rtl w:val="0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1"/>
          <w:rtl w:val="0"/>
          <w:lang w:val="zh-CN" w:eastAsia="zh-CN" w:bidi="ar-SA"/>
        </w:rPr>
        <w:t xml:space="preserve">1. </w:t>
      </w:r>
      <w:r>
        <w:rPr>
          <w:rFonts w:hint="eastAsia" w:ascii="黑体" w:hAnsi="黑体" w:eastAsia="黑体" w:cs="黑体"/>
          <w:kern w:val="2"/>
          <w:sz w:val="21"/>
          <w:szCs w:val="21"/>
          <w:rtl w:val="0"/>
          <w:lang w:val="en-US" w:eastAsia="zh-CN" w:bidi="ar-SA"/>
        </w:rPr>
        <w:t>规范申报</w:t>
      </w:r>
      <w:r>
        <w:rPr>
          <w:rFonts w:hint="eastAsia" w:ascii="黑体" w:hAnsi="黑体" w:eastAsia="黑体" w:cs="黑体"/>
          <w:kern w:val="2"/>
          <w:sz w:val="21"/>
          <w:szCs w:val="21"/>
          <w:rtl w:val="0"/>
          <w:lang w:val="zh-CN" w:eastAsia="zh-CN" w:bidi="ar-SA"/>
        </w:rPr>
        <w:t>：审核进出口商品归类并在SAP中进行主数据的维护，</w:t>
      </w:r>
      <w:r>
        <w:rPr>
          <w:rFonts w:hint="eastAsia" w:ascii="黑体" w:hAnsi="黑体" w:eastAsia="黑体" w:cs="黑体"/>
          <w:kern w:val="2"/>
          <w:sz w:val="21"/>
          <w:szCs w:val="21"/>
          <w:rtl w:val="0"/>
          <w:lang w:val="en-US" w:eastAsia="zh-CN" w:bidi="ar-SA"/>
        </w:rPr>
        <w:t>及时宣导申报要求的变化，协助解决关务异常。</w:t>
      </w:r>
    </w:p>
    <w:p w14:paraId="59CFE8E7">
      <w:pPr>
        <w:jc w:val="left"/>
        <w:rPr>
          <w:rFonts w:hint="eastAsia" w:ascii="黑体" w:hAnsi="黑体" w:eastAsia="黑体" w:cs="黑体"/>
          <w:kern w:val="2"/>
          <w:sz w:val="21"/>
          <w:szCs w:val="21"/>
          <w:rtl w:val="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1"/>
          <w:rtl w:val="0"/>
          <w:lang w:val="zh-CN" w:eastAsia="zh-CN" w:bidi="ar-SA"/>
        </w:rPr>
        <w:t>2. 报关行管理：审核报关行资质，进行报关授权并对其进行</w:t>
      </w:r>
      <w:r>
        <w:rPr>
          <w:rFonts w:hint="eastAsia" w:ascii="黑体" w:hAnsi="黑体" w:eastAsia="黑体" w:cs="黑体"/>
          <w:kern w:val="2"/>
          <w:sz w:val="21"/>
          <w:szCs w:val="21"/>
          <w:rtl w:val="0"/>
          <w:lang w:val="en-US" w:eastAsia="zh-CN" w:bidi="ar-SA"/>
        </w:rPr>
        <w:t>考核</w:t>
      </w:r>
      <w:r>
        <w:rPr>
          <w:rFonts w:hint="eastAsia" w:ascii="黑体" w:hAnsi="黑体" w:eastAsia="黑体" w:cs="黑体"/>
          <w:kern w:val="2"/>
          <w:sz w:val="21"/>
          <w:szCs w:val="21"/>
          <w:rtl w:val="0"/>
          <w:lang w:val="zh-CN" w:eastAsia="zh-CN" w:bidi="ar-SA"/>
        </w:rPr>
        <w:t>，记录其KPI。</w:t>
      </w:r>
    </w:p>
    <w:p w14:paraId="42F92E24">
      <w:pPr>
        <w:jc w:val="left"/>
        <w:rPr>
          <w:rFonts w:hint="eastAsia" w:ascii="黑体" w:hAnsi="黑体" w:eastAsia="黑体" w:cs="黑体"/>
          <w:kern w:val="2"/>
          <w:sz w:val="21"/>
          <w:szCs w:val="21"/>
          <w:rtl w:val="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1"/>
          <w:rtl w:val="0"/>
          <w:lang w:val="zh-CN" w:eastAsia="zh-CN" w:bidi="ar-SA"/>
        </w:rPr>
        <w:t>3. 数据和报表整理：检查和维护进出口报表，确保数据完整、可追溯；分析进出口额和税款变化，为相关业务部门提供数据支持。</w:t>
      </w:r>
    </w:p>
    <w:p w14:paraId="5CF5BF49">
      <w:pPr>
        <w:jc w:val="left"/>
        <w:rPr>
          <w:rFonts w:hint="eastAsia" w:ascii="黑体" w:hAnsi="黑体" w:eastAsia="黑体" w:cs="黑体"/>
          <w:kern w:val="2"/>
          <w:sz w:val="21"/>
          <w:szCs w:val="21"/>
          <w:rtl w:val="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1"/>
          <w:rtl w:val="0"/>
          <w:lang w:val="zh-CN" w:eastAsia="zh-CN" w:bidi="ar-SA"/>
        </w:rPr>
        <w:t>4. 政策法规应用：关注和研究国家最新政策法规，识别和防范关务风险，确保公司进出口业务合规；充分运用贸易协定、原产地规则、税收政策等。</w:t>
      </w:r>
    </w:p>
    <w:p w14:paraId="4D44BEB8">
      <w:pPr>
        <w:jc w:val="left"/>
        <w:rPr>
          <w:rFonts w:hint="eastAsia" w:ascii="黑体" w:hAnsi="黑体" w:eastAsia="黑体" w:cs="黑体"/>
          <w:kern w:val="2"/>
          <w:sz w:val="21"/>
          <w:szCs w:val="21"/>
          <w:rtl w:val="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1"/>
          <w:rtl w:val="0"/>
          <w:lang w:val="zh-CN" w:eastAsia="zh-CN" w:bidi="ar-SA"/>
        </w:rPr>
        <w:t>5. 海关</w:t>
      </w:r>
      <w:r>
        <w:rPr>
          <w:rFonts w:hint="eastAsia" w:ascii="黑体" w:hAnsi="黑体" w:eastAsia="黑体" w:cs="黑体"/>
          <w:kern w:val="2"/>
          <w:sz w:val="21"/>
          <w:szCs w:val="21"/>
          <w:rtl w:val="0"/>
          <w:lang w:val="en-US" w:eastAsia="zh-CN" w:bidi="ar-SA"/>
        </w:rPr>
        <w:t>对接</w:t>
      </w:r>
      <w:r>
        <w:rPr>
          <w:rFonts w:hint="eastAsia" w:ascii="黑体" w:hAnsi="黑体" w:eastAsia="黑体" w:cs="黑体"/>
          <w:kern w:val="2"/>
          <w:sz w:val="21"/>
          <w:szCs w:val="21"/>
          <w:rtl w:val="0"/>
          <w:lang w:val="zh-CN" w:eastAsia="zh-CN" w:bidi="ar-SA"/>
        </w:rPr>
        <w:t>：处理海关稽核查、贸易调查等，参加关企沟通活动。</w:t>
      </w:r>
    </w:p>
    <w:p w14:paraId="65E9B148">
      <w:pPr>
        <w:jc w:val="left"/>
        <w:rPr>
          <w:rFonts w:hint="eastAsia" w:ascii="黑体" w:hAnsi="黑体" w:eastAsia="黑体" w:cs="黑体"/>
          <w:kern w:val="2"/>
          <w:sz w:val="21"/>
          <w:szCs w:val="21"/>
          <w:rtl w:val="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1"/>
          <w:rtl w:val="0"/>
          <w:lang w:val="zh-CN" w:eastAsia="zh-CN" w:bidi="ar-SA"/>
        </w:rPr>
        <w:t>6. AEO持续符合管理: 组织进出口合规</w:t>
      </w:r>
      <w:r>
        <w:rPr>
          <w:rFonts w:hint="eastAsia" w:ascii="黑体" w:hAnsi="黑体" w:eastAsia="黑体" w:cs="黑体"/>
          <w:kern w:val="2"/>
          <w:sz w:val="21"/>
          <w:szCs w:val="21"/>
          <w:rtl w:val="0"/>
          <w:lang w:val="en-US" w:eastAsia="zh-CN" w:bidi="ar-SA"/>
        </w:rPr>
        <w:t>内审</w:t>
      </w:r>
      <w:r>
        <w:rPr>
          <w:rFonts w:hint="eastAsia" w:ascii="黑体" w:hAnsi="黑体" w:eastAsia="黑体" w:cs="黑体"/>
          <w:kern w:val="2"/>
          <w:sz w:val="21"/>
          <w:szCs w:val="21"/>
          <w:rtl w:val="0"/>
          <w:lang w:val="zh-CN" w:eastAsia="zh-CN" w:bidi="ar-SA"/>
        </w:rPr>
        <w:t>，对各业务部门进行AEO政策和关务知识培训，进行</w:t>
      </w:r>
      <w:r>
        <w:rPr>
          <w:rFonts w:hint="eastAsia" w:ascii="黑体" w:hAnsi="黑体" w:eastAsia="黑体" w:cs="黑体"/>
          <w:kern w:val="2"/>
          <w:sz w:val="21"/>
          <w:szCs w:val="21"/>
          <w:rtl w:val="0"/>
          <w:lang w:val="en-US" w:eastAsia="zh-CN" w:bidi="ar-SA"/>
        </w:rPr>
        <w:t>集团</w:t>
      </w:r>
      <w:r>
        <w:rPr>
          <w:rFonts w:hint="eastAsia" w:ascii="黑体" w:hAnsi="黑体" w:eastAsia="黑体" w:cs="黑体"/>
          <w:kern w:val="2"/>
          <w:sz w:val="21"/>
          <w:szCs w:val="21"/>
          <w:rtl w:val="0"/>
          <w:lang w:val="zh-CN" w:eastAsia="zh-CN" w:bidi="ar-SA"/>
        </w:rPr>
        <w:t>年度</w:t>
      </w:r>
      <w:r>
        <w:rPr>
          <w:rFonts w:hint="eastAsia" w:ascii="黑体" w:hAnsi="黑体" w:eastAsia="黑体" w:cs="黑体"/>
          <w:kern w:val="2"/>
          <w:sz w:val="21"/>
          <w:szCs w:val="21"/>
          <w:rtl w:val="0"/>
          <w:lang w:val="en-US" w:eastAsia="zh-CN" w:bidi="ar-SA"/>
        </w:rPr>
        <w:t>AEO持续符合</w:t>
      </w:r>
      <w:r>
        <w:rPr>
          <w:rFonts w:hint="eastAsia" w:ascii="黑体" w:hAnsi="黑体" w:eastAsia="黑体" w:cs="黑体"/>
          <w:kern w:val="2"/>
          <w:sz w:val="21"/>
          <w:szCs w:val="21"/>
          <w:rtl w:val="0"/>
          <w:lang w:val="zh-CN" w:eastAsia="zh-CN" w:bidi="ar-SA"/>
        </w:rPr>
        <w:t>内审的初步审核和资料归档，确保企业年报及时报送等。</w:t>
      </w:r>
    </w:p>
    <w:p w14:paraId="4D6D9E7B">
      <w:pPr>
        <w:jc w:val="left"/>
        <w:rPr>
          <w:rFonts w:hint="eastAsia" w:ascii="黑体" w:hAnsi="黑体" w:eastAsia="黑体" w:cs="黑体"/>
          <w:kern w:val="2"/>
          <w:sz w:val="21"/>
          <w:szCs w:val="22"/>
          <w:rtl w:val="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CN" w:eastAsia="zh-CN" w:bidi="ar-SA"/>
        </w:rPr>
        <w:t>7. 跨部门协同：为相关业务部门提供咨询，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en-US" w:eastAsia="zh-CN" w:bidi="ar-SA"/>
        </w:rPr>
        <w:t>配合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CN" w:eastAsia="zh-CN" w:bidi="ar-SA"/>
        </w:rPr>
        <w:t>集团供应链业务审核、质量体系审核、年度内控和财务审计等各类审核。</w:t>
      </w:r>
    </w:p>
    <w:p w14:paraId="2D296219">
      <w:pPr>
        <w:jc w:val="left"/>
        <w:rPr>
          <w:rFonts w:hint="eastAsia" w:ascii="黑体" w:hAnsi="黑体" w:eastAsia="黑体" w:cs="黑体"/>
          <w:kern w:val="2"/>
          <w:sz w:val="21"/>
          <w:szCs w:val="22"/>
          <w:rtl w:val="0"/>
          <w:lang w:val="en-US" w:eastAsia="zh-CN" w:bidi="ar-SA"/>
        </w:rPr>
      </w:pPr>
    </w:p>
    <w:p w14:paraId="33C911C2">
      <w:pPr>
        <w:pStyle w:val="8"/>
        <w:spacing w:before="93" w:beforeLines="30" w:line="276" w:lineRule="auto"/>
        <w:ind w:firstLine="0" w:firstLineChars="0"/>
        <w:rPr>
          <w:rFonts w:ascii="宋体" w:hAnsi="宋体"/>
          <w:b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 xml:space="preserve">2014.09-2023.09     德枫丹（青岛）机械有限公司      物流专员 </w:t>
      </w: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  </w:t>
      </w:r>
      <w:r>
        <w:rPr>
          <w:rFonts w:ascii="宋体" w:hAnsi="宋体"/>
          <w:b/>
          <w:sz w:val="24"/>
          <w:szCs w:val="24"/>
        </w:rPr>
        <w:t xml:space="preserve"> </w:t>
      </w:r>
    </w:p>
    <w:p w14:paraId="4DCD8748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93" w:beforeLines="30" w:line="360" w:lineRule="auto"/>
        <w:ind w:firstLine="0" w:firstLineChars="0"/>
        <w:textAlignment w:val="auto"/>
        <w:rPr>
          <w:rFonts w:hint="eastAsia"/>
        </w:rPr>
      </w:pPr>
      <w:r>
        <w:rPr>
          <w:rFonts w:hint="eastAsia" w:ascii="黑体" w:hAnsi="黑体" w:eastAsia="黑体" w:cs="黑体"/>
          <w:b w:val="0"/>
          <w:bCs/>
          <w:color w:val="000000"/>
          <w:sz w:val="21"/>
          <w:szCs w:val="21"/>
        </w:rPr>
        <w:t>（世界500强德国蒂森克虏伯集团</w:t>
      </w:r>
      <w:r>
        <w:rPr>
          <w:rFonts w:hint="eastAsia" w:ascii="黑体" w:hAnsi="黑体" w:eastAsia="黑体" w:cs="黑体"/>
          <w:b w:val="0"/>
          <w:bCs/>
          <w:color w:val="000000"/>
          <w:sz w:val="21"/>
          <w:szCs w:val="21"/>
          <w:lang w:val="en-US" w:eastAsia="zh-CN"/>
        </w:rPr>
        <w:t>全资子公司</w:t>
      </w:r>
      <w:r>
        <w:rPr>
          <w:rFonts w:hint="eastAsia" w:ascii="黑体" w:hAnsi="黑体" w:eastAsia="黑体" w:cs="黑体"/>
          <w:b w:val="0"/>
          <w:bCs/>
          <w:color w:val="000000"/>
          <w:sz w:val="21"/>
          <w:szCs w:val="21"/>
        </w:rPr>
        <w:t>）</w:t>
      </w:r>
    </w:p>
    <w:p w14:paraId="67048B5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  <w:kern w:val="2"/>
          <w:sz w:val="21"/>
          <w:szCs w:val="22"/>
          <w:rtl w:val="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CN" w:eastAsia="zh-CN" w:bidi="ar-SA"/>
        </w:rPr>
        <w:t>筛选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报关行和第三方物流服务商，协商进出口海运、空运和铁路运费，并对供应商进行定期评估和管控，减少报关差错率、提高送达及时率等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CN" w:eastAsia="zh-CN" w:bidi="ar-SA"/>
        </w:rPr>
        <w:t>。</w:t>
      </w:r>
    </w:p>
    <w:p w14:paraId="6972D09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</w:pP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en-US" w:eastAsia="zh-CN" w:bidi="ar-SA"/>
        </w:rPr>
        <w:t>根据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订单需求，跟踪生产进度，及时订舱、选择合适的运输方案，确保安全准时到货。</w:t>
      </w:r>
    </w:p>
    <w:p w14:paraId="44F449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</w:pP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3. 参与包装方案设计，最大限度地满足客户需求和节省运费。</w:t>
      </w:r>
    </w:p>
    <w:p w14:paraId="5138CF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</w:pPr>
      <w:bookmarkStart w:id="0" w:name="_GoBack"/>
      <w:bookmarkEnd w:id="0"/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4. 跟踪物流状态变化，维护发货跟踪表，处理运输途中发生的异常问题。</w:t>
      </w:r>
    </w:p>
    <w:p w14:paraId="56777E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</w:pP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5. 熟悉海关法律法规和各种证书的申请流程，如进出口许可证、免3C证书、装运前检验报告、化学品鉴定报告、原产地证等。</w:t>
      </w:r>
    </w:p>
    <w:p w14:paraId="4BC5FC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</w:pP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6. 熟悉新旧机电产品、设备备件、原材料、化学品和危险品等的进出口通关流程，熟悉商品归类，准备进出口相关单据，配合海关和报关行，完成货物进出口报关。</w:t>
      </w:r>
    </w:p>
    <w:p w14:paraId="7CB909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</w:pP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7. 关注国家政策和海关法规的更新，对符合国家进出口优惠政策的货物，按相关流程进行申报，确保公司能享受政策优惠。曾成功帮公司申请到鼓励类产业项目确认书，为设备进口减免关税，节省成本。</w:t>
      </w:r>
    </w:p>
    <w:p w14:paraId="19989E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</w:pP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8. 做好进口特殊监管货物的后续跟踪管理，如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en-US" w:eastAsia="zh-CN" w:bidi="ar-SA"/>
        </w:rPr>
        <w:t>进行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减免税设备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en-US" w:eastAsia="zh-CN" w:bidi="ar-SA"/>
        </w:rPr>
        <w:t>年报报送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和免3C进口货物的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en-US" w:eastAsia="zh-CN" w:bidi="ar-SA"/>
        </w:rPr>
        <w:t>核销和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台账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en-US" w:eastAsia="zh-CN" w:bidi="ar-SA"/>
        </w:rPr>
        <w:t>记录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等。</w:t>
      </w:r>
    </w:p>
    <w:p w14:paraId="265433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</w:pP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9.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CN" w:eastAsia="zh-CN" w:bidi="ar-SA"/>
        </w:rPr>
        <w:t xml:space="preserve"> 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制作月度物流和保险费用报告，分析成本变化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CN" w:bidi="ar-SA"/>
        </w:rPr>
        <w:t>；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en-US" w:eastAsia="zh-CN" w:bidi="ar-SA"/>
        </w:rPr>
        <w:t>关注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海运市场情况，优化物流方案，降低物流成本。</w:t>
      </w:r>
    </w:p>
    <w:p w14:paraId="53311D35">
      <w:pPr>
        <w:jc w:val="left"/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</w:pP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10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CN" w:bidi="ar-SA"/>
        </w:rPr>
        <w:t>.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en-US" w:eastAsia="zh-CN" w:bidi="ar-SA"/>
        </w:rPr>
        <w:t xml:space="preserve"> 参与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AEO认证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en-US" w:eastAsia="zh-CN" w:bidi="ar-SA"/>
        </w:rPr>
        <w:t>工作；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起草和完善进出口文件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CN" w:bidi="ar-SA"/>
        </w:rPr>
        <w:t>，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en-US" w:eastAsia="zh-CN" w:bidi="ar-SA"/>
        </w:rPr>
        <w:t>优化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流程，做好单证存档。</w:t>
      </w:r>
    </w:p>
    <w:p w14:paraId="64A5E49A">
      <w:pPr>
        <w:jc w:val="left"/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</w:pP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11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en-US" w:eastAsia="zh-CN" w:bidi="ar-SA"/>
        </w:rPr>
        <w:t xml:space="preserve">. 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有加工贸易操作经验，了解保税物料管理要求。</w:t>
      </w:r>
    </w:p>
    <w:p w14:paraId="09503031">
      <w:pPr>
        <w:jc w:val="left"/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</w:pP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 xml:space="preserve">12. 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en-US" w:eastAsia="zh-CN" w:bidi="ar-SA"/>
        </w:rPr>
        <w:t>配合</w:t>
      </w:r>
      <w:r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  <w:t>财务进行出口退税和增值税发票开具。</w:t>
      </w:r>
    </w:p>
    <w:p w14:paraId="258AF826">
      <w:pPr>
        <w:jc w:val="left"/>
        <w:rPr>
          <w:rFonts w:hint="eastAsia" w:ascii="黑体" w:hAnsi="黑体" w:eastAsia="黑体" w:cs="黑体"/>
          <w:kern w:val="2"/>
          <w:sz w:val="21"/>
          <w:szCs w:val="22"/>
          <w:rtl w:val="0"/>
          <w:lang w:val="zh-TW" w:eastAsia="zh-TW" w:bidi="ar-SA"/>
        </w:rPr>
      </w:pPr>
    </w:p>
    <w:p w14:paraId="6EED629B">
      <w:pPr>
        <w:pStyle w:val="8"/>
        <w:spacing w:before="93" w:beforeLines="30" w:line="276" w:lineRule="auto"/>
        <w:ind w:firstLine="0" w:firstLineChars="0"/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 xml:space="preserve">2013.07-2014.09     青岛信高夫进出口有限公司     外贸专员    </w:t>
      </w:r>
    </w:p>
    <w:p w14:paraId="44EAECA2">
      <w:pPr>
        <w:pStyle w:val="8"/>
        <w:spacing w:before="124" w:beforeLines="40"/>
        <w:ind w:firstLine="0" w:firstLineChars="0"/>
        <w:rPr>
          <w:rFonts w:hint="eastAsia" w:ascii="Arial" w:hAnsi="Arial" w:eastAsia="黑体"/>
          <w:lang w:eastAsia="zh-CN"/>
        </w:rPr>
      </w:pPr>
      <w:r>
        <w:rPr>
          <w:rFonts w:ascii="Arial" w:hAnsi="Arial" w:eastAsia="黑体"/>
          <w:lang w:eastAsia="zh-CN"/>
        </w:rPr>
        <w:t>1. 分析客户询价、跟工厂确认交期、提供报价</w:t>
      </w:r>
      <w:r>
        <w:rPr>
          <w:rFonts w:hint="eastAsia" w:ascii="Arial" w:hAnsi="Arial" w:eastAsia="黑体"/>
          <w:lang w:eastAsia="zh-CN"/>
        </w:rPr>
        <w:t>。</w:t>
      </w:r>
      <w:r>
        <w:rPr>
          <w:rFonts w:ascii="Arial" w:hAnsi="Arial" w:eastAsia="黑体"/>
          <w:lang w:eastAsia="zh-CN"/>
        </w:rPr>
        <w:br w:type="textWrapping"/>
      </w:r>
      <w:r>
        <w:rPr>
          <w:rFonts w:ascii="Arial" w:hAnsi="Arial" w:eastAsia="黑体"/>
          <w:lang w:eastAsia="zh-CN"/>
        </w:rPr>
        <w:t>2. 与客户签订合同，将客户订单和相关要求传递给工厂</w:t>
      </w:r>
      <w:r>
        <w:rPr>
          <w:rFonts w:hint="eastAsia" w:ascii="Arial" w:hAnsi="Arial" w:eastAsia="黑体"/>
          <w:lang w:eastAsia="zh-CN"/>
        </w:rPr>
        <w:t>。</w:t>
      </w:r>
      <w:r>
        <w:rPr>
          <w:rFonts w:ascii="Arial" w:hAnsi="Arial" w:eastAsia="黑体"/>
          <w:lang w:eastAsia="zh-CN"/>
        </w:rPr>
        <w:br w:type="textWrapping"/>
      </w:r>
      <w:r>
        <w:rPr>
          <w:rFonts w:ascii="Arial" w:hAnsi="Arial" w:eastAsia="黑体"/>
          <w:lang w:eastAsia="zh-CN"/>
        </w:rPr>
        <w:t>3. 跟踪工厂生产情况，与货代、保险公司做好联系、协调工作，按时订舱，协调发货和物流</w:t>
      </w:r>
      <w:r>
        <w:rPr>
          <w:rFonts w:hint="eastAsia" w:ascii="Arial" w:hAnsi="Arial" w:eastAsia="黑体"/>
          <w:lang w:eastAsia="zh-CN"/>
        </w:rPr>
        <w:t>。</w:t>
      </w:r>
      <w:r>
        <w:rPr>
          <w:rFonts w:ascii="Arial" w:hAnsi="Arial" w:eastAsia="黑体"/>
          <w:lang w:eastAsia="zh-CN"/>
        </w:rPr>
        <w:br w:type="textWrapping"/>
      </w:r>
      <w:r>
        <w:rPr>
          <w:rFonts w:ascii="Arial" w:hAnsi="Arial" w:eastAsia="黑体"/>
          <w:lang w:eastAsia="zh-CN"/>
        </w:rPr>
        <w:t>4. 客户付款跟踪和确认</w:t>
      </w:r>
      <w:r>
        <w:rPr>
          <w:rFonts w:hint="eastAsia" w:ascii="Arial" w:hAnsi="Arial" w:eastAsia="黑体"/>
          <w:lang w:eastAsia="zh-CN"/>
        </w:rPr>
        <w:t>。</w:t>
      </w:r>
      <w:r>
        <w:rPr>
          <w:rFonts w:ascii="Arial" w:hAnsi="Arial" w:eastAsia="黑体"/>
          <w:lang w:eastAsia="zh-CN"/>
        </w:rPr>
        <w:br w:type="textWrapping"/>
      </w:r>
      <w:r>
        <w:rPr>
          <w:rFonts w:ascii="Arial" w:hAnsi="Arial" w:eastAsia="黑体"/>
          <w:lang w:eastAsia="zh-CN"/>
        </w:rPr>
        <w:t>5. 陪同接待来访的德国客户</w:t>
      </w:r>
      <w:r>
        <w:rPr>
          <w:rFonts w:hint="eastAsia" w:ascii="Arial" w:hAnsi="Arial" w:eastAsia="黑体"/>
          <w:lang w:eastAsia="zh-CN"/>
        </w:rPr>
        <w:t>。</w:t>
      </w:r>
      <w:r>
        <w:rPr>
          <w:rFonts w:ascii="Arial" w:hAnsi="Arial" w:eastAsia="黑体"/>
          <w:lang w:eastAsia="zh-CN"/>
        </w:rPr>
        <w:br w:type="textWrapping"/>
      </w:r>
      <w:r>
        <w:rPr>
          <w:rFonts w:ascii="Arial" w:hAnsi="Arial" w:eastAsia="黑体"/>
          <w:lang w:eastAsia="zh-CN"/>
        </w:rPr>
        <w:t>6. 德语类文件材料的翻译</w:t>
      </w:r>
      <w:r>
        <w:rPr>
          <w:rFonts w:hint="eastAsia" w:ascii="Arial" w:hAnsi="Arial" w:eastAsia="黑体"/>
          <w:lang w:eastAsia="zh-CN"/>
        </w:rPr>
        <w:t>。</w:t>
      </w:r>
    </w:p>
    <w:p w14:paraId="7216C5CC">
      <w:pPr>
        <w:pStyle w:val="8"/>
        <w:spacing w:before="124" w:beforeLines="40"/>
        <w:ind w:firstLine="0" w:firstLineChars="0"/>
        <w:rPr>
          <w:rFonts w:hint="eastAsia" w:ascii="Arial" w:hAnsi="Arial" w:eastAsia="黑体"/>
          <w:lang w:eastAsia="zh-CN"/>
        </w:rPr>
      </w:pPr>
    </w:p>
    <w:p w14:paraId="0384D221">
      <w:pPr>
        <w:rPr>
          <w:rFonts w:ascii="宋体" w:hAnsi="宋体"/>
          <w:b/>
          <w:color w:val="000000"/>
          <w:sz w:val="32"/>
          <w:szCs w:val="32"/>
          <w:u w:val="thick"/>
        </w:rPr>
      </w:pPr>
      <w:r>
        <w:rPr>
          <w:rFonts w:hint="eastAsia" w:ascii="黑体" w:hAnsi="黑体" w:eastAsia="黑体" w:cs="黑体"/>
          <w:b/>
          <w:color w:val="000000"/>
          <w:sz w:val="32"/>
          <w:szCs w:val="32"/>
          <w:u w:val="thick"/>
          <w:lang w:val="en-US" w:eastAsia="zh-CN"/>
        </w:rPr>
        <w:t xml:space="preserve">教育背景 </w:t>
      </w:r>
      <w:r>
        <w:rPr>
          <w:rFonts w:hint="eastAsia" w:ascii="宋体" w:hAnsi="宋体"/>
          <w:b/>
          <w:color w:val="000000"/>
          <w:sz w:val="32"/>
          <w:szCs w:val="32"/>
          <w:u w:val="thick"/>
        </w:rPr>
        <w:t xml:space="preserve">                                                                     </w:t>
      </w:r>
    </w:p>
    <w:p w14:paraId="3F0B4F9C">
      <w:pPr>
        <w:numPr>
          <w:ilvl w:val="0"/>
          <w:numId w:val="0"/>
        </w:numPr>
        <w:tabs>
          <w:tab w:val="left" w:pos="1260"/>
          <w:tab w:val="left" w:pos="1620"/>
        </w:tabs>
        <w:ind w:leftChars="0"/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</w:pPr>
    </w:p>
    <w:p w14:paraId="197DF636">
      <w:pPr>
        <w:numPr>
          <w:ilvl w:val="0"/>
          <w:numId w:val="0"/>
        </w:numPr>
        <w:tabs>
          <w:tab w:val="left" w:pos="1260"/>
          <w:tab w:val="left" w:pos="1620"/>
        </w:tabs>
        <w:ind w:leftChars="0"/>
        <w:rPr>
          <w:rFonts w:hint="default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>2009.09-2013.06     济南大学    本科     德语专业</w:t>
      </w:r>
    </w:p>
    <w:p w14:paraId="105B2E44">
      <w:pPr>
        <w:tabs>
          <w:tab w:val="left" w:pos="1260"/>
          <w:tab w:val="left" w:pos="1620"/>
        </w:tabs>
        <w:rPr>
          <w:rFonts w:ascii="Arial" w:hAnsi="Arial" w:eastAsia="黑体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Arial" w:hAnsi="Arial" w:eastAsia="黑体" w:cs="Times New Roman"/>
          <w:kern w:val="2"/>
          <w:sz w:val="21"/>
          <w:szCs w:val="22"/>
          <w:lang w:val="en-US" w:eastAsia="zh-CN" w:bidi="ar-SA"/>
        </w:rPr>
        <w:t>荣获奖励：</w:t>
      </w:r>
    </w:p>
    <w:p w14:paraId="150AA678">
      <w:pPr>
        <w:tabs>
          <w:tab w:val="left" w:pos="1260"/>
          <w:tab w:val="left" w:pos="1620"/>
        </w:tabs>
        <w:rPr>
          <w:rFonts w:ascii="Arial" w:hAnsi="Arial" w:eastAsia="黑体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Arial" w:hAnsi="Arial" w:eastAsia="黑体" w:cs="Times New Roman"/>
          <w:kern w:val="2"/>
          <w:sz w:val="21"/>
          <w:szCs w:val="22"/>
          <w:lang w:val="en-US" w:eastAsia="zh-CN" w:bidi="ar-SA"/>
        </w:rPr>
        <w:t>一次国家励志奖学金</w:t>
      </w:r>
    </w:p>
    <w:p w14:paraId="54A1132C">
      <w:pPr>
        <w:tabs>
          <w:tab w:val="left" w:pos="1260"/>
          <w:tab w:val="left" w:pos="1620"/>
        </w:tabs>
        <w:rPr>
          <w:rFonts w:ascii="Arial" w:hAnsi="Arial" w:eastAsia="黑体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Arial" w:hAnsi="Arial" w:eastAsia="黑体" w:cs="Times New Roman"/>
          <w:kern w:val="2"/>
          <w:sz w:val="21"/>
          <w:szCs w:val="22"/>
          <w:lang w:val="en-US" w:eastAsia="zh-CN" w:bidi="ar-SA"/>
        </w:rPr>
        <w:t>两次校二等奖学金、一次校三等奖学金</w:t>
      </w:r>
    </w:p>
    <w:p w14:paraId="4269670F">
      <w:pPr>
        <w:spacing w:line="276" w:lineRule="auto"/>
        <w:rPr>
          <w:rFonts w:ascii="Arial" w:hAnsi="Arial" w:eastAsia="黑体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Arial" w:hAnsi="Arial" w:eastAsia="黑体" w:cs="Times New Roman"/>
          <w:kern w:val="2"/>
          <w:sz w:val="21"/>
          <w:szCs w:val="22"/>
          <w:lang w:val="en-US" w:eastAsia="zh-CN" w:bidi="ar-SA"/>
        </w:rPr>
        <w:t>两次“优秀团员”称号</w:t>
      </w:r>
    </w:p>
    <w:p w14:paraId="60A38FC0">
      <w:pPr>
        <w:tabs>
          <w:tab w:val="left" w:pos="1260"/>
          <w:tab w:val="left" w:pos="1620"/>
        </w:tabs>
        <w:rPr>
          <w:rFonts w:ascii="宋体" w:hAnsi="宋体" w:cs="Arial"/>
          <w:b/>
          <w:bCs/>
          <w:color w:val="000000"/>
          <w:sz w:val="24"/>
          <w:szCs w:val="24"/>
        </w:rPr>
      </w:pPr>
    </w:p>
    <w:p w14:paraId="7DCEA8C4">
      <w:pPr>
        <w:rPr>
          <w:rFonts w:ascii="宋体" w:hAnsi="宋体"/>
          <w:b/>
          <w:color w:val="000000"/>
          <w:sz w:val="32"/>
          <w:szCs w:val="32"/>
          <w:u w:val="thick"/>
        </w:rPr>
      </w:pPr>
      <w:r>
        <w:rPr>
          <w:rFonts w:hint="eastAsia" w:ascii="黑体" w:hAnsi="黑体" w:eastAsia="黑体" w:cs="黑体"/>
          <w:b/>
          <w:color w:val="000000"/>
          <w:sz w:val="32"/>
          <w:szCs w:val="32"/>
          <w:u w:val="thick"/>
          <w:lang w:val="en-US" w:eastAsia="zh-CN"/>
        </w:rPr>
        <w:t xml:space="preserve">证书 </w:t>
      </w:r>
      <w:r>
        <w:rPr>
          <w:rFonts w:hint="eastAsia" w:ascii="宋体" w:hAnsi="宋体"/>
          <w:b/>
          <w:color w:val="000000"/>
          <w:sz w:val="32"/>
          <w:szCs w:val="32"/>
          <w:u w:val="thick"/>
        </w:rPr>
        <w:t xml:space="preserve">                                                                  </w:t>
      </w:r>
    </w:p>
    <w:p w14:paraId="7367F40F">
      <w:pPr>
        <w:tabs>
          <w:tab w:val="left" w:pos="1260"/>
          <w:tab w:val="left" w:pos="1620"/>
        </w:tabs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</w:pPr>
    </w:p>
    <w:p w14:paraId="7C2D563E">
      <w:pPr>
        <w:tabs>
          <w:tab w:val="left" w:pos="1260"/>
          <w:tab w:val="left" w:pos="1620"/>
        </w:tabs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德语:专业八级（PGH）</w:t>
      </w:r>
    </w:p>
    <w:p w14:paraId="72529037">
      <w:pPr>
        <w:tabs>
          <w:tab w:val="left" w:pos="1260"/>
          <w:tab w:val="left" w:pos="1620"/>
        </w:tabs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英语:六级（CET-6）</w:t>
      </w:r>
    </w:p>
    <w:p w14:paraId="6F815A08">
      <w:pPr>
        <w:tabs>
          <w:tab w:val="left" w:pos="1260"/>
          <w:tab w:val="left" w:pos="1620"/>
        </w:tabs>
        <w:rPr>
          <w:rFonts w:ascii="宋体" w:hAnsi="宋体" w:cs="Arial"/>
          <w:color w:val="000000"/>
          <w:szCs w:val="21"/>
        </w:rPr>
      </w:pP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二级企业人力资源管理师</w:t>
      </w:r>
      <w:r>
        <w:rPr>
          <w:rFonts w:ascii="宋体" w:hAnsi="宋体" w:cs="Arial"/>
          <w:color w:val="000000"/>
          <w:szCs w:val="21"/>
        </w:rPr>
        <w:cr/>
      </w:r>
    </w:p>
    <w:sectPr>
      <w:pgSz w:w="11907" w:h="16839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D6DF2C"/>
    <w:multiLevelType w:val="singleLevel"/>
    <w:tmpl w:val="A6D6DF2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80BC688"/>
    <w:multiLevelType w:val="singleLevel"/>
    <w:tmpl w:val="280BC68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ZjOTc4YmY2NmY4ODQwY2YxZmNkYzNiMDQ5YTMxYzkifQ=="/>
  </w:docVars>
  <w:rsids>
    <w:rsidRoot w:val="00172A27"/>
    <w:rsid w:val="00005B04"/>
    <w:rsid w:val="00011D70"/>
    <w:rsid w:val="0001770F"/>
    <w:rsid w:val="00027881"/>
    <w:rsid w:val="0003311A"/>
    <w:rsid w:val="0004487E"/>
    <w:rsid w:val="000524A8"/>
    <w:rsid w:val="0005319E"/>
    <w:rsid w:val="000552F2"/>
    <w:rsid w:val="00063896"/>
    <w:rsid w:val="00084232"/>
    <w:rsid w:val="00085A40"/>
    <w:rsid w:val="000A04A3"/>
    <w:rsid w:val="000A0F77"/>
    <w:rsid w:val="000A7B9D"/>
    <w:rsid w:val="000B490F"/>
    <w:rsid w:val="000B4DBF"/>
    <w:rsid w:val="000C71B0"/>
    <w:rsid w:val="000D14EA"/>
    <w:rsid w:val="000E2631"/>
    <w:rsid w:val="000F17F2"/>
    <w:rsid w:val="00101981"/>
    <w:rsid w:val="00103BB2"/>
    <w:rsid w:val="0011436A"/>
    <w:rsid w:val="00116BE8"/>
    <w:rsid w:val="0012551F"/>
    <w:rsid w:val="00126DF0"/>
    <w:rsid w:val="00136B2B"/>
    <w:rsid w:val="00141175"/>
    <w:rsid w:val="0016057A"/>
    <w:rsid w:val="001614EB"/>
    <w:rsid w:val="00166425"/>
    <w:rsid w:val="001713F4"/>
    <w:rsid w:val="00172A27"/>
    <w:rsid w:val="00186148"/>
    <w:rsid w:val="001A497C"/>
    <w:rsid w:val="001B174D"/>
    <w:rsid w:val="001B4CBF"/>
    <w:rsid w:val="001B4D10"/>
    <w:rsid w:val="001C5121"/>
    <w:rsid w:val="001F1AAE"/>
    <w:rsid w:val="001F2B65"/>
    <w:rsid w:val="001F56B4"/>
    <w:rsid w:val="0020285E"/>
    <w:rsid w:val="00205905"/>
    <w:rsid w:val="00206A88"/>
    <w:rsid w:val="0021482A"/>
    <w:rsid w:val="0021606C"/>
    <w:rsid w:val="002369C5"/>
    <w:rsid w:val="002378D2"/>
    <w:rsid w:val="00240B05"/>
    <w:rsid w:val="0024794B"/>
    <w:rsid w:val="00253765"/>
    <w:rsid w:val="00253EEC"/>
    <w:rsid w:val="00257A59"/>
    <w:rsid w:val="00264F05"/>
    <w:rsid w:val="00274720"/>
    <w:rsid w:val="0028154E"/>
    <w:rsid w:val="00284DC1"/>
    <w:rsid w:val="002B078F"/>
    <w:rsid w:val="002B339D"/>
    <w:rsid w:val="002B494A"/>
    <w:rsid w:val="002B7092"/>
    <w:rsid w:val="002C1AC2"/>
    <w:rsid w:val="002C5C66"/>
    <w:rsid w:val="002C6467"/>
    <w:rsid w:val="002E0AEF"/>
    <w:rsid w:val="002E1EAE"/>
    <w:rsid w:val="002F2031"/>
    <w:rsid w:val="0030598E"/>
    <w:rsid w:val="003103AB"/>
    <w:rsid w:val="0031286F"/>
    <w:rsid w:val="00332124"/>
    <w:rsid w:val="003473F2"/>
    <w:rsid w:val="00354A30"/>
    <w:rsid w:val="00364CC6"/>
    <w:rsid w:val="00370B4C"/>
    <w:rsid w:val="00376453"/>
    <w:rsid w:val="003819EC"/>
    <w:rsid w:val="00394DAE"/>
    <w:rsid w:val="003B4606"/>
    <w:rsid w:val="003E5B98"/>
    <w:rsid w:val="003F4746"/>
    <w:rsid w:val="00404265"/>
    <w:rsid w:val="00427040"/>
    <w:rsid w:val="00432D93"/>
    <w:rsid w:val="00432F2D"/>
    <w:rsid w:val="00441389"/>
    <w:rsid w:val="0044437E"/>
    <w:rsid w:val="00483A36"/>
    <w:rsid w:val="004920D5"/>
    <w:rsid w:val="00493443"/>
    <w:rsid w:val="0049454E"/>
    <w:rsid w:val="004A35E8"/>
    <w:rsid w:val="004B0B1C"/>
    <w:rsid w:val="004B7313"/>
    <w:rsid w:val="004C1330"/>
    <w:rsid w:val="004C36C4"/>
    <w:rsid w:val="004E68E9"/>
    <w:rsid w:val="004F0137"/>
    <w:rsid w:val="005076CC"/>
    <w:rsid w:val="0052086A"/>
    <w:rsid w:val="0052342A"/>
    <w:rsid w:val="00524C0A"/>
    <w:rsid w:val="00527185"/>
    <w:rsid w:val="0053393E"/>
    <w:rsid w:val="005408FB"/>
    <w:rsid w:val="00542DA4"/>
    <w:rsid w:val="00547238"/>
    <w:rsid w:val="005502D0"/>
    <w:rsid w:val="00555ED8"/>
    <w:rsid w:val="00574B16"/>
    <w:rsid w:val="005821A4"/>
    <w:rsid w:val="00586344"/>
    <w:rsid w:val="00594559"/>
    <w:rsid w:val="00596587"/>
    <w:rsid w:val="005A1F98"/>
    <w:rsid w:val="005A67F6"/>
    <w:rsid w:val="005C27B2"/>
    <w:rsid w:val="005C2930"/>
    <w:rsid w:val="005E0A2C"/>
    <w:rsid w:val="005E19EB"/>
    <w:rsid w:val="005F4483"/>
    <w:rsid w:val="00605CC4"/>
    <w:rsid w:val="00612EAF"/>
    <w:rsid w:val="006273ED"/>
    <w:rsid w:val="0064504B"/>
    <w:rsid w:val="006739EB"/>
    <w:rsid w:val="00677FED"/>
    <w:rsid w:val="00685AEB"/>
    <w:rsid w:val="00696BAF"/>
    <w:rsid w:val="006C0046"/>
    <w:rsid w:val="006D11EF"/>
    <w:rsid w:val="006D248D"/>
    <w:rsid w:val="006F28BD"/>
    <w:rsid w:val="006F39EC"/>
    <w:rsid w:val="006F5BCE"/>
    <w:rsid w:val="00707E3C"/>
    <w:rsid w:val="007113A8"/>
    <w:rsid w:val="007368CC"/>
    <w:rsid w:val="007368F7"/>
    <w:rsid w:val="007466B4"/>
    <w:rsid w:val="0076138F"/>
    <w:rsid w:val="0076156F"/>
    <w:rsid w:val="0077292F"/>
    <w:rsid w:val="00780057"/>
    <w:rsid w:val="00780345"/>
    <w:rsid w:val="00787380"/>
    <w:rsid w:val="00791C31"/>
    <w:rsid w:val="00794E61"/>
    <w:rsid w:val="007A1885"/>
    <w:rsid w:val="007B5411"/>
    <w:rsid w:val="007B5BEC"/>
    <w:rsid w:val="007D6852"/>
    <w:rsid w:val="007F57A5"/>
    <w:rsid w:val="007F62EB"/>
    <w:rsid w:val="008005AE"/>
    <w:rsid w:val="00822DBE"/>
    <w:rsid w:val="00826921"/>
    <w:rsid w:val="00832D55"/>
    <w:rsid w:val="008605B6"/>
    <w:rsid w:val="00862734"/>
    <w:rsid w:val="008669F8"/>
    <w:rsid w:val="00870BDF"/>
    <w:rsid w:val="00871C9E"/>
    <w:rsid w:val="00877097"/>
    <w:rsid w:val="0089224A"/>
    <w:rsid w:val="008A0441"/>
    <w:rsid w:val="008B31F0"/>
    <w:rsid w:val="008C1C62"/>
    <w:rsid w:val="008C3B2E"/>
    <w:rsid w:val="008C6FDF"/>
    <w:rsid w:val="008F48A3"/>
    <w:rsid w:val="00903BCC"/>
    <w:rsid w:val="00912007"/>
    <w:rsid w:val="00920E64"/>
    <w:rsid w:val="00926ADD"/>
    <w:rsid w:val="0093369E"/>
    <w:rsid w:val="009467E8"/>
    <w:rsid w:val="00950700"/>
    <w:rsid w:val="00957438"/>
    <w:rsid w:val="0097695F"/>
    <w:rsid w:val="0098064F"/>
    <w:rsid w:val="009A2676"/>
    <w:rsid w:val="009A2A39"/>
    <w:rsid w:val="009A7DD0"/>
    <w:rsid w:val="009B48F1"/>
    <w:rsid w:val="009C1562"/>
    <w:rsid w:val="009C3378"/>
    <w:rsid w:val="009F23B6"/>
    <w:rsid w:val="009F6BB3"/>
    <w:rsid w:val="00A011F4"/>
    <w:rsid w:val="00A17C50"/>
    <w:rsid w:val="00A41BE3"/>
    <w:rsid w:val="00A47270"/>
    <w:rsid w:val="00A520E8"/>
    <w:rsid w:val="00A5592E"/>
    <w:rsid w:val="00A56C58"/>
    <w:rsid w:val="00A66EC2"/>
    <w:rsid w:val="00A77FA6"/>
    <w:rsid w:val="00A84E2C"/>
    <w:rsid w:val="00A85196"/>
    <w:rsid w:val="00A877F2"/>
    <w:rsid w:val="00A91592"/>
    <w:rsid w:val="00A94D94"/>
    <w:rsid w:val="00A95724"/>
    <w:rsid w:val="00A967FD"/>
    <w:rsid w:val="00AA1766"/>
    <w:rsid w:val="00AA273F"/>
    <w:rsid w:val="00AA4DA9"/>
    <w:rsid w:val="00AA5AF1"/>
    <w:rsid w:val="00AA74C4"/>
    <w:rsid w:val="00AD4A64"/>
    <w:rsid w:val="00AE0DE9"/>
    <w:rsid w:val="00AE29ED"/>
    <w:rsid w:val="00AE7117"/>
    <w:rsid w:val="00AF6988"/>
    <w:rsid w:val="00B04A54"/>
    <w:rsid w:val="00B216B2"/>
    <w:rsid w:val="00B31A5F"/>
    <w:rsid w:val="00B36219"/>
    <w:rsid w:val="00B554F8"/>
    <w:rsid w:val="00B562CA"/>
    <w:rsid w:val="00B571C3"/>
    <w:rsid w:val="00B64E03"/>
    <w:rsid w:val="00B73ED9"/>
    <w:rsid w:val="00B8632B"/>
    <w:rsid w:val="00B92CD9"/>
    <w:rsid w:val="00B942AA"/>
    <w:rsid w:val="00B94C99"/>
    <w:rsid w:val="00BA18F7"/>
    <w:rsid w:val="00BA752C"/>
    <w:rsid w:val="00BB1D9E"/>
    <w:rsid w:val="00BC2B6C"/>
    <w:rsid w:val="00BC3707"/>
    <w:rsid w:val="00BC7CFD"/>
    <w:rsid w:val="00BE0163"/>
    <w:rsid w:val="00BE03B4"/>
    <w:rsid w:val="00BE2640"/>
    <w:rsid w:val="00BE595B"/>
    <w:rsid w:val="00BF5526"/>
    <w:rsid w:val="00BF76C6"/>
    <w:rsid w:val="00C02C51"/>
    <w:rsid w:val="00C03A7B"/>
    <w:rsid w:val="00C1771E"/>
    <w:rsid w:val="00C17A57"/>
    <w:rsid w:val="00C3151A"/>
    <w:rsid w:val="00C525DC"/>
    <w:rsid w:val="00C57DEB"/>
    <w:rsid w:val="00C64696"/>
    <w:rsid w:val="00C64892"/>
    <w:rsid w:val="00C70F0D"/>
    <w:rsid w:val="00C74655"/>
    <w:rsid w:val="00CA5119"/>
    <w:rsid w:val="00CA68EF"/>
    <w:rsid w:val="00CB6FFC"/>
    <w:rsid w:val="00CC0112"/>
    <w:rsid w:val="00CC4502"/>
    <w:rsid w:val="00CD537F"/>
    <w:rsid w:val="00CE0418"/>
    <w:rsid w:val="00D15CAE"/>
    <w:rsid w:val="00D204C9"/>
    <w:rsid w:val="00D27A0B"/>
    <w:rsid w:val="00D52690"/>
    <w:rsid w:val="00D674B0"/>
    <w:rsid w:val="00D74BA3"/>
    <w:rsid w:val="00DA08D8"/>
    <w:rsid w:val="00DA696A"/>
    <w:rsid w:val="00DB5C9D"/>
    <w:rsid w:val="00DC70B6"/>
    <w:rsid w:val="00DD15E3"/>
    <w:rsid w:val="00DD16F6"/>
    <w:rsid w:val="00DD7212"/>
    <w:rsid w:val="00DF2969"/>
    <w:rsid w:val="00E061B2"/>
    <w:rsid w:val="00E07C62"/>
    <w:rsid w:val="00E2407B"/>
    <w:rsid w:val="00E25ED8"/>
    <w:rsid w:val="00E44D15"/>
    <w:rsid w:val="00E45D7C"/>
    <w:rsid w:val="00E45DB7"/>
    <w:rsid w:val="00E5477D"/>
    <w:rsid w:val="00E8003A"/>
    <w:rsid w:val="00E82065"/>
    <w:rsid w:val="00E826A4"/>
    <w:rsid w:val="00E86A44"/>
    <w:rsid w:val="00E91B0F"/>
    <w:rsid w:val="00E95C1F"/>
    <w:rsid w:val="00EA42C5"/>
    <w:rsid w:val="00EB3FA3"/>
    <w:rsid w:val="00EB5AE6"/>
    <w:rsid w:val="00EC18DC"/>
    <w:rsid w:val="00EC1EB7"/>
    <w:rsid w:val="00EC7D55"/>
    <w:rsid w:val="00ED6381"/>
    <w:rsid w:val="00ED68CC"/>
    <w:rsid w:val="00EE4C38"/>
    <w:rsid w:val="00EE7047"/>
    <w:rsid w:val="00F019E9"/>
    <w:rsid w:val="00F14F30"/>
    <w:rsid w:val="00F2075A"/>
    <w:rsid w:val="00F34393"/>
    <w:rsid w:val="00F40549"/>
    <w:rsid w:val="00F54DE4"/>
    <w:rsid w:val="00F64011"/>
    <w:rsid w:val="00F74A3C"/>
    <w:rsid w:val="00F75079"/>
    <w:rsid w:val="00F829AA"/>
    <w:rsid w:val="00F84538"/>
    <w:rsid w:val="00F95387"/>
    <w:rsid w:val="00FA7540"/>
    <w:rsid w:val="00FB6077"/>
    <w:rsid w:val="00FC426C"/>
    <w:rsid w:val="00FD3B27"/>
    <w:rsid w:val="00FE3A2B"/>
    <w:rsid w:val="00FE5F0C"/>
    <w:rsid w:val="00FF3914"/>
    <w:rsid w:val="021D229B"/>
    <w:rsid w:val="045521C0"/>
    <w:rsid w:val="0586486F"/>
    <w:rsid w:val="05D9297D"/>
    <w:rsid w:val="0A341E0E"/>
    <w:rsid w:val="0AB47515"/>
    <w:rsid w:val="0AE07C23"/>
    <w:rsid w:val="0C2A3F33"/>
    <w:rsid w:val="0C9A6007"/>
    <w:rsid w:val="0CDA6DE4"/>
    <w:rsid w:val="0CFC23B9"/>
    <w:rsid w:val="0D3A7AA1"/>
    <w:rsid w:val="0EDC1BF3"/>
    <w:rsid w:val="0FBD342A"/>
    <w:rsid w:val="124171EC"/>
    <w:rsid w:val="12AA5306"/>
    <w:rsid w:val="15EC6C71"/>
    <w:rsid w:val="16AD7ED1"/>
    <w:rsid w:val="17DD62FD"/>
    <w:rsid w:val="190A10DB"/>
    <w:rsid w:val="1B2F2B23"/>
    <w:rsid w:val="1C470B95"/>
    <w:rsid w:val="1C8A079B"/>
    <w:rsid w:val="1CFB73C6"/>
    <w:rsid w:val="1F292DC2"/>
    <w:rsid w:val="22703B28"/>
    <w:rsid w:val="22C500B9"/>
    <w:rsid w:val="22CE4C58"/>
    <w:rsid w:val="23FE1F2E"/>
    <w:rsid w:val="24C640DD"/>
    <w:rsid w:val="24D17130"/>
    <w:rsid w:val="259E69B7"/>
    <w:rsid w:val="25D725DE"/>
    <w:rsid w:val="272045F6"/>
    <w:rsid w:val="295464C2"/>
    <w:rsid w:val="2A45052D"/>
    <w:rsid w:val="2B967998"/>
    <w:rsid w:val="2C2E5116"/>
    <w:rsid w:val="2D224944"/>
    <w:rsid w:val="2EB029DA"/>
    <w:rsid w:val="31042DC9"/>
    <w:rsid w:val="348D1EBF"/>
    <w:rsid w:val="34E51E2B"/>
    <w:rsid w:val="369878C7"/>
    <w:rsid w:val="36E51695"/>
    <w:rsid w:val="3B1F4044"/>
    <w:rsid w:val="3CFD6976"/>
    <w:rsid w:val="3E8216EB"/>
    <w:rsid w:val="3FA376BC"/>
    <w:rsid w:val="42EF4FB3"/>
    <w:rsid w:val="43E1201F"/>
    <w:rsid w:val="442744B6"/>
    <w:rsid w:val="451F6521"/>
    <w:rsid w:val="4823125B"/>
    <w:rsid w:val="484D7376"/>
    <w:rsid w:val="49172B6D"/>
    <w:rsid w:val="49584F34"/>
    <w:rsid w:val="4A7144AC"/>
    <w:rsid w:val="4A7D195A"/>
    <w:rsid w:val="4FB31116"/>
    <w:rsid w:val="508129B8"/>
    <w:rsid w:val="50C73BFA"/>
    <w:rsid w:val="512978E2"/>
    <w:rsid w:val="51A11DED"/>
    <w:rsid w:val="531746B7"/>
    <w:rsid w:val="531E2D4A"/>
    <w:rsid w:val="56787D8A"/>
    <w:rsid w:val="56C43C09"/>
    <w:rsid w:val="59F9357F"/>
    <w:rsid w:val="5A263D91"/>
    <w:rsid w:val="5AF30F60"/>
    <w:rsid w:val="5B0C37B7"/>
    <w:rsid w:val="62DB0C58"/>
    <w:rsid w:val="630C2BBF"/>
    <w:rsid w:val="63144A9E"/>
    <w:rsid w:val="64697DD0"/>
    <w:rsid w:val="65193CCD"/>
    <w:rsid w:val="66CD08B8"/>
    <w:rsid w:val="68806B16"/>
    <w:rsid w:val="69426D67"/>
    <w:rsid w:val="69706589"/>
    <w:rsid w:val="6A427FA9"/>
    <w:rsid w:val="6B170851"/>
    <w:rsid w:val="70A17D6B"/>
    <w:rsid w:val="724A54B2"/>
    <w:rsid w:val="73057C60"/>
    <w:rsid w:val="732D105C"/>
    <w:rsid w:val="7349576A"/>
    <w:rsid w:val="75392D95"/>
    <w:rsid w:val="767936DC"/>
    <w:rsid w:val="77422784"/>
    <w:rsid w:val="777E5CAB"/>
    <w:rsid w:val="77F31337"/>
    <w:rsid w:val="7A1573B8"/>
    <w:rsid w:val="7A634C39"/>
    <w:rsid w:val="7AB524D9"/>
    <w:rsid w:val="7BC1532A"/>
    <w:rsid w:val="7DB76FD2"/>
    <w:rsid w:val="7EBC7D01"/>
    <w:rsid w:val="7EF4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8">
    <w:name w:val="列出段落1"/>
    <w:basedOn w:val="1"/>
    <w:qFormat/>
    <w:uiPriority w:val="0"/>
    <w:pPr>
      <w:widowControl w:val="0"/>
      <w:ind w:firstLine="420" w:firstLineChars="200"/>
    </w:pPr>
    <w:rPr>
      <w:rFonts w:ascii="Calibri" w:hAnsi="Calibri"/>
      <w:szCs w:val="22"/>
    </w:rPr>
  </w:style>
  <w:style w:type="character" w:customStyle="1" w:styleId="9">
    <w:name w:val="apple-converted-space"/>
    <w:basedOn w:val="7"/>
    <w:qFormat/>
    <w:uiPriority w:val="0"/>
  </w:style>
  <w:style w:type="character" w:customStyle="1" w:styleId="10">
    <w:name w:val="批注框文本 字符"/>
    <w:basedOn w:val="7"/>
    <w:link w:val="2"/>
    <w:qFormat/>
    <w:uiPriority w:val="0"/>
    <w:rPr>
      <w:kern w:val="2"/>
      <w:sz w:val="18"/>
      <w:szCs w:val="18"/>
    </w:rPr>
  </w:style>
  <w:style w:type="paragraph" w:customStyle="1" w:styleId="11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auto"/>
      <w:shd w:val="clear" w:color="auto" w:fill="auto"/>
      <w:vertAlign w:val="baseline"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59F69B-77B4-45CA-BE0A-35ADA56C4CA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1494</Words>
  <Characters>1630</Characters>
  <Lines>10</Lines>
  <Paragraphs>3</Paragraphs>
  <TotalTime>35</TotalTime>
  <ScaleCrop>false</ScaleCrop>
  <LinksUpToDate>false</LinksUpToDate>
  <CharactersWithSpaces>2009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2019-08-24T14:25:00Z</dcterms:created>
  <dc:creator>pc</dc:creator>
  <cp:lastModifiedBy>Mr. Sun</cp:lastModifiedBy>
  <cp:lastPrinted>2019-08-24T14:26:00Z</cp:lastPrinted>
  <dcterms:modified xsi:type="dcterms:W3CDTF">2026-04-24T16:30:33Z</dcterms:modified>
  <dc:title>雍安娜                     </dc:title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A461C3A68E494724B83853CC756433AD_13</vt:lpwstr>
  </property>
  <property fmtid="{D5CDD505-2E9C-101B-9397-08002B2CF9AE}" pid="4" name="KSOTemplateDocerSaveRecord">
    <vt:lpwstr>eyJoZGlkIjoiYTE2YWVjNjg0NThiYTA1ZTU3MWJjZWE3OTAwNTA2NGIiLCJ1c2VySWQiOiI4OTgwNDE5MDEifQ==</vt:lpwstr>
  </property>
</Properties>
</file>