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5D240C" w14:paraId="7DB31BA6" w14:textId="77777777" w:rsidTr="009E354F">
        <w:trPr>
          <w:tblHeader/>
        </w:trPr>
        <w:tc>
          <w:tcPr>
            <w:tcW w:w="1440" w:type="dxa"/>
          </w:tcPr>
          <w:p w14:paraId="5B3101E4" w14:textId="77777777" w:rsidR="005D240C" w:rsidRDefault="007A3F2E" w:rsidP="00650EC8">
            <w:pPr>
              <w:spacing w:line="240" w:lineRule="auto"/>
              <w:jc w:val="both"/>
            </w:pPr>
            <w:bookmarkStart w:id="0" w:name="_GoBack"/>
            <w:bookmarkEnd w:id="0"/>
            <w:r>
              <w:rPr>
                <w:noProof/>
                <w:lang w:eastAsia="en-US"/>
              </w:rPr>
              <w:drawing>
                <wp:inline distT="0" distB="0" distL="0" distR="0" wp14:anchorId="43EA8913" wp14:editId="17996D8E">
                  <wp:extent cx="822960" cy="433070"/>
                  <wp:effectExtent l="0" t="0" r="0" b="5080"/>
                  <wp:docPr id="4" name="Picture 4" descr="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02226CC3" w14:textId="77777777" w:rsidR="005D240C" w:rsidRDefault="007A3F2E" w:rsidP="00650EC8">
            <w:pPr>
              <w:pStyle w:val="Title"/>
              <w:jc w:val="both"/>
            </w:pPr>
            <w:r>
              <w:t>Meeting Minutes</w:t>
            </w:r>
          </w:p>
        </w:tc>
      </w:tr>
    </w:tbl>
    <w:p w14:paraId="5B38B2F4" w14:textId="77777777" w:rsidR="005D240C" w:rsidRDefault="007A3F2E" w:rsidP="00650EC8">
      <w:pPr>
        <w:pStyle w:val="Heading1"/>
        <w:jc w:val="both"/>
      </w:pPr>
      <w:r>
        <w:t>Call to order</w:t>
      </w:r>
    </w:p>
    <w:p w14:paraId="293630F4" w14:textId="36AF9727" w:rsidR="005D240C" w:rsidRDefault="007A3F2E" w:rsidP="00650EC8">
      <w:pPr>
        <w:spacing w:line="240" w:lineRule="auto"/>
        <w:jc w:val="both"/>
      </w:pPr>
      <w:r>
        <w:t xml:space="preserve">A meeting of </w:t>
      </w:r>
      <w:r w:rsidR="00153175">
        <w:rPr>
          <w:rStyle w:val="Strong"/>
        </w:rPr>
        <w:t>Technology Committee Meeting</w:t>
      </w:r>
      <w:r>
        <w:t xml:space="preserve"> was held at </w:t>
      </w:r>
      <w:r w:rsidR="00153175">
        <w:rPr>
          <w:rStyle w:val="Strong"/>
        </w:rPr>
        <w:t xml:space="preserve">L2, Outer meeting room, Khan Son’s Building, </w:t>
      </w:r>
      <w:proofErr w:type="spellStart"/>
      <w:r w:rsidR="00153175">
        <w:rPr>
          <w:rStyle w:val="Strong"/>
        </w:rPr>
        <w:t>Kawran</w:t>
      </w:r>
      <w:proofErr w:type="spellEnd"/>
      <w:r w:rsidR="00153175">
        <w:rPr>
          <w:rStyle w:val="Strong"/>
        </w:rPr>
        <w:t xml:space="preserve"> Bazar </w:t>
      </w:r>
      <w:r>
        <w:t xml:space="preserve">on </w:t>
      </w:r>
      <w:r w:rsidR="009754E7">
        <w:rPr>
          <w:rStyle w:val="Strong"/>
        </w:rPr>
        <w:t>08 August</w:t>
      </w:r>
      <w:r w:rsidR="00153175">
        <w:rPr>
          <w:rStyle w:val="Strong"/>
        </w:rPr>
        <w:t xml:space="preserve"> 2017</w:t>
      </w:r>
      <w:r>
        <w:t>.</w:t>
      </w:r>
    </w:p>
    <w:p w14:paraId="1F00D337" w14:textId="77777777" w:rsidR="005D240C" w:rsidRDefault="007A3F2E" w:rsidP="00650EC8">
      <w:pPr>
        <w:pStyle w:val="Heading1"/>
        <w:jc w:val="both"/>
      </w:pPr>
      <w:r>
        <w:t>Attendees</w:t>
      </w:r>
    </w:p>
    <w:p w14:paraId="7DB39EE6" w14:textId="77777777" w:rsidR="005D240C" w:rsidRDefault="007A3F2E" w:rsidP="00650EC8">
      <w:pPr>
        <w:spacing w:line="240" w:lineRule="auto"/>
        <w:jc w:val="both"/>
      </w:pPr>
      <w:r>
        <w:t xml:space="preserve">Attendees included </w:t>
      </w:r>
      <w:r>
        <w:rPr>
          <w:rStyle w:val="Strong"/>
        </w:rPr>
        <w:t>[list attendee names]</w:t>
      </w:r>
      <w:r>
        <w:t>.</w:t>
      </w:r>
    </w:p>
    <w:p w14:paraId="205C554F" w14:textId="68A9EED4" w:rsidR="00153175" w:rsidRDefault="00153175" w:rsidP="00650EC8">
      <w:pPr>
        <w:pStyle w:val="Heading1"/>
        <w:jc w:val="both"/>
      </w:pPr>
      <w:r>
        <w:t>Reports</w:t>
      </w:r>
    </w:p>
    <w:p w14:paraId="28070783" w14:textId="21B22231" w:rsidR="00B83CAB" w:rsidRPr="00650EC8" w:rsidRDefault="009754E7" w:rsidP="00650EC8">
      <w:pPr>
        <w:pStyle w:val="ListParagraph"/>
        <w:numPr>
          <w:ilvl w:val="0"/>
          <w:numId w:val="24"/>
        </w:numPr>
        <w:spacing w:after="0" w:line="240" w:lineRule="auto"/>
        <w:rPr>
          <w:b w:val="0"/>
        </w:rPr>
      </w:pPr>
      <w:r w:rsidRPr="00B83CAB">
        <w:rPr>
          <w:b w:val="0"/>
        </w:rPr>
        <w:t>Lease line offloading</w:t>
      </w:r>
    </w:p>
    <w:tbl>
      <w:tblPr>
        <w:tblStyle w:val="TableGrid"/>
        <w:tblW w:w="0" w:type="auto"/>
        <w:jc w:val="center"/>
        <w:tblLook w:val="04A0" w:firstRow="1" w:lastRow="0" w:firstColumn="1" w:lastColumn="0" w:noHBand="0" w:noVBand="1"/>
      </w:tblPr>
      <w:tblGrid>
        <w:gridCol w:w="1885"/>
        <w:gridCol w:w="6840"/>
      </w:tblGrid>
      <w:tr w:rsidR="001A1045" w14:paraId="0FCE0EFE" w14:textId="77777777" w:rsidTr="00DD627C">
        <w:trPr>
          <w:jc w:val="center"/>
        </w:trPr>
        <w:tc>
          <w:tcPr>
            <w:tcW w:w="8725" w:type="dxa"/>
            <w:gridSpan w:val="2"/>
          </w:tcPr>
          <w:p w14:paraId="603ED721" w14:textId="0239B38A" w:rsidR="001A1045" w:rsidRDefault="009754E7" w:rsidP="00650EC8">
            <w:pPr>
              <w:jc w:val="both"/>
              <w:rPr>
                <w:b w:val="0"/>
              </w:rPr>
            </w:pPr>
            <w:r>
              <w:rPr>
                <w:b w:val="0"/>
              </w:rPr>
              <w:t>The Planning team has provided an update on the Lease Line Offloading process, and provides insights for the Q3, Q4 of 2017, and next year plan. According to the plan, they will offload:</w:t>
            </w:r>
          </w:p>
          <w:p w14:paraId="3198ED81" w14:textId="15792776" w:rsidR="009754E7" w:rsidRPr="00B83CAB" w:rsidRDefault="009754E7" w:rsidP="00650EC8">
            <w:pPr>
              <w:pStyle w:val="ListParagraph"/>
              <w:numPr>
                <w:ilvl w:val="0"/>
                <w:numId w:val="23"/>
              </w:numPr>
              <w:jc w:val="both"/>
              <w:rPr>
                <w:b w:val="0"/>
              </w:rPr>
            </w:pPr>
            <w:r w:rsidRPr="00B83CAB">
              <w:rPr>
                <w:b w:val="0"/>
              </w:rPr>
              <w:t>Q3: 4 STM, 2E1 (Total Capacity 44)</w:t>
            </w:r>
          </w:p>
          <w:p w14:paraId="63EB9DAD" w14:textId="78492252" w:rsidR="009754E7" w:rsidRPr="00B83CAB" w:rsidRDefault="009754E7" w:rsidP="00650EC8">
            <w:pPr>
              <w:pStyle w:val="ListParagraph"/>
              <w:numPr>
                <w:ilvl w:val="0"/>
                <w:numId w:val="23"/>
              </w:numPr>
              <w:jc w:val="both"/>
              <w:rPr>
                <w:b w:val="0"/>
              </w:rPr>
            </w:pPr>
            <w:r w:rsidRPr="00B83CAB">
              <w:rPr>
                <w:b w:val="0"/>
              </w:rPr>
              <w:t>Q4: 5 STM, (Total Capacity 78)</w:t>
            </w:r>
          </w:p>
          <w:p w14:paraId="28B6A737" w14:textId="68AC3761" w:rsidR="009754E7" w:rsidRPr="00B83CAB" w:rsidRDefault="009754E7" w:rsidP="00650EC8">
            <w:pPr>
              <w:pStyle w:val="ListParagraph"/>
              <w:numPr>
                <w:ilvl w:val="0"/>
                <w:numId w:val="23"/>
              </w:numPr>
              <w:jc w:val="both"/>
              <w:rPr>
                <w:b w:val="0"/>
              </w:rPr>
            </w:pPr>
            <w:r w:rsidRPr="00B83CAB">
              <w:rPr>
                <w:b w:val="0"/>
              </w:rPr>
              <w:t>2018: 7 STM, 1DC, (Total Capacity 129)</w:t>
            </w:r>
          </w:p>
          <w:p w14:paraId="1198C530" w14:textId="77777777" w:rsidR="00650EC8" w:rsidRDefault="00650EC8" w:rsidP="00650EC8">
            <w:pPr>
              <w:jc w:val="both"/>
              <w:rPr>
                <w:b w:val="0"/>
              </w:rPr>
            </w:pPr>
          </w:p>
          <w:p w14:paraId="31D5844B" w14:textId="25FFB8C9" w:rsidR="009754E7" w:rsidRDefault="00B83CAB" w:rsidP="00650EC8">
            <w:pPr>
              <w:jc w:val="both"/>
              <w:rPr>
                <w:b w:val="0"/>
              </w:rPr>
            </w:pPr>
            <w:r>
              <w:rPr>
                <w:b w:val="0"/>
              </w:rPr>
              <w:t>A DHK-CXB link need approval from Gateway Team before offloading.</w:t>
            </w:r>
          </w:p>
          <w:p w14:paraId="3B9D036A" w14:textId="77777777" w:rsidR="00650EC8" w:rsidRDefault="00650EC8" w:rsidP="00650EC8">
            <w:pPr>
              <w:jc w:val="both"/>
              <w:rPr>
                <w:b w:val="0"/>
              </w:rPr>
            </w:pPr>
          </w:p>
          <w:p w14:paraId="5E60BA01" w14:textId="3FCCA10A" w:rsidR="00B83CAB" w:rsidRPr="009A761E" w:rsidRDefault="00B83CAB" w:rsidP="00650EC8">
            <w:pPr>
              <w:jc w:val="both"/>
              <w:rPr>
                <w:b w:val="0"/>
              </w:rPr>
            </w:pPr>
            <w:r>
              <w:rPr>
                <w:b w:val="0"/>
              </w:rPr>
              <w:t>A detail list of the previous offloading links has been presented also</w:t>
            </w:r>
          </w:p>
          <w:p w14:paraId="005D212B" w14:textId="77777777" w:rsidR="001A1045" w:rsidRDefault="001A1045" w:rsidP="00650EC8">
            <w:pPr>
              <w:jc w:val="both"/>
              <w:rPr>
                <w:b w:val="0"/>
              </w:rPr>
            </w:pPr>
          </w:p>
        </w:tc>
      </w:tr>
      <w:tr w:rsidR="001A1045" w14:paraId="2F95B9AE" w14:textId="77777777" w:rsidTr="00DD627C">
        <w:trPr>
          <w:jc w:val="center"/>
        </w:trPr>
        <w:tc>
          <w:tcPr>
            <w:tcW w:w="1885" w:type="dxa"/>
          </w:tcPr>
          <w:p w14:paraId="6F21EBBB" w14:textId="562E604D" w:rsidR="001A1045" w:rsidRDefault="001A1045" w:rsidP="00650EC8">
            <w:pPr>
              <w:jc w:val="both"/>
              <w:rPr>
                <w:b w:val="0"/>
              </w:rPr>
            </w:pPr>
            <w:r>
              <w:rPr>
                <w:b w:val="0"/>
              </w:rPr>
              <w:t>Approval</w:t>
            </w:r>
          </w:p>
        </w:tc>
        <w:tc>
          <w:tcPr>
            <w:tcW w:w="6840" w:type="dxa"/>
          </w:tcPr>
          <w:p w14:paraId="13DF45B0" w14:textId="58A5A20D" w:rsidR="001A1045" w:rsidRPr="000E33C6" w:rsidRDefault="00B83CAB" w:rsidP="00650EC8">
            <w:pPr>
              <w:pStyle w:val="ListParagraph"/>
              <w:numPr>
                <w:ilvl w:val="0"/>
                <w:numId w:val="18"/>
              </w:numPr>
              <w:jc w:val="both"/>
              <w:rPr>
                <w:b w:val="0"/>
              </w:rPr>
            </w:pPr>
            <w:r>
              <w:rPr>
                <w:b w:val="0"/>
              </w:rPr>
              <w:t>Confirmation from IIG regarding DHK-CTG link</w:t>
            </w:r>
          </w:p>
          <w:p w14:paraId="035D5BC1" w14:textId="77777777" w:rsidR="001A1045" w:rsidRDefault="001A1045" w:rsidP="00650EC8">
            <w:pPr>
              <w:jc w:val="both"/>
              <w:rPr>
                <w:b w:val="0"/>
              </w:rPr>
            </w:pPr>
          </w:p>
        </w:tc>
      </w:tr>
      <w:tr w:rsidR="001A1045" w14:paraId="1712FA90" w14:textId="77777777" w:rsidTr="00DD627C">
        <w:trPr>
          <w:jc w:val="center"/>
        </w:trPr>
        <w:tc>
          <w:tcPr>
            <w:tcW w:w="1885" w:type="dxa"/>
          </w:tcPr>
          <w:p w14:paraId="1E011564" w14:textId="77DFB901" w:rsidR="001A1045" w:rsidRDefault="001A1045" w:rsidP="00650EC8">
            <w:pPr>
              <w:jc w:val="both"/>
              <w:rPr>
                <w:b w:val="0"/>
              </w:rPr>
            </w:pPr>
            <w:r>
              <w:rPr>
                <w:b w:val="0"/>
              </w:rPr>
              <w:t xml:space="preserve">Concern </w:t>
            </w:r>
            <w:r w:rsidRPr="009A761E">
              <w:rPr>
                <w:b w:val="0"/>
              </w:rPr>
              <w:t>P</w:t>
            </w:r>
            <w:r>
              <w:rPr>
                <w:b w:val="0"/>
              </w:rPr>
              <w:t>arty</w:t>
            </w:r>
          </w:p>
        </w:tc>
        <w:tc>
          <w:tcPr>
            <w:tcW w:w="6840" w:type="dxa"/>
          </w:tcPr>
          <w:p w14:paraId="2A9E5441" w14:textId="6143E6F1" w:rsidR="001A1045" w:rsidRDefault="001A1045" w:rsidP="00B31BDF">
            <w:pPr>
              <w:jc w:val="both"/>
              <w:rPr>
                <w:b w:val="0"/>
              </w:rPr>
            </w:pPr>
          </w:p>
        </w:tc>
      </w:tr>
    </w:tbl>
    <w:p w14:paraId="14913601" w14:textId="77777777" w:rsidR="001A1045" w:rsidRDefault="001A1045" w:rsidP="00650EC8">
      <w:pPr>
        <w:spacing w:line="240" w:lineRule="auto"/>
        <w:ind w:left="360"/>
        <w:jc w:val="both"/>
        <w:rPr>
          <w:b w:val="0"/>
        </w:rPr>
      </w:pPr>
    </w:p>
    <w:p w14:paraId="50C2E153" w14:textId="09B23FB1" w:rsidR="00B83CAB" w:rsidRPr="00650EC8" w:rsidRDefault="00B83CAB" w:rsidP="00650EC8">
      <w:pPr>
        <w:pStyle w:val="ListParagraph"/>
        <w:numPr>
          <w:ilvl w:val="0"/>
          <w:numId w:val="24"/>
        </w:numPr>
        <w:spacing w:after="0" w:line="240" w:lineRule="auto"/>
        <w:rPr>
          <w:b w:val="0"/>
        </w:rPr>
      </w:pPr>
      <w:r w:rsidRPr="00B83CAB">
        <w:rPr>
          <w:b w:val="0"/>
        </w:rPr>
        <w:t>BL 250 connectivity update</w:t>
      </w:r>
    </w:p>
    <w:tbl>
      <w:tblPr>
        <w:tblStyle w:val="TableGrid"/>
        <w:tblW w:w="0" w:type="auto"/>
        <w:jc w:val="center"/>
        <w:tblLook w:val="04A0" w:firstRow="1" w:lastRow="0" w:firstColumn="1" w:lastColumn="0" w:noHBand="0" w:noVBand="1"/>
      </w:tblPr>
      <w:tblGrid>
        <w:gridCol w:w="1885"/>
        <w:gridCol w:w="6840"/>
      </w:tblGrid>
      <w:tr w:rsidR="001A1045" w:rsidRPr="00B83CAB" w14:paraId="6A51A40A" w14:textId="77777777" w:rsidTr="00DD627C">
        <w:trPr>
          <w:jc w:val="center"/>
        </w:trPr>
        <w:tc>
          <w:tcPr>
            <w:tcW w:w="8725" w:type="dxa"/>
            <w:gridSpan w:val="2"/>
          </w:tcPr>
          <w:p w14:paraId="564EDCBC" w14:textId="45FA51BC" w:rsidR="001A1045" w:rsidRDefault="00B83CAB" w:rsidP="00650EC8">
            <w:pPr>
              <w:rPr>
                <w:b w:val="0"/>
              </w:rPr>
            </w:pPr>
            <w:r>
              <w:rPr>
                <w:b w:val="0"/>
              </w:rPr>
              <w:t>Implementation Team provide an update of the BL 250 connectivity progress. With the current pace, they can complete within the timeline.</w:t>
            </w:r>
          </w:p>
          <w:p w14:paraId="2F1D26EF" w14:textId="77777777" w:rsidR="00B83CAB" w:rsidRPr="00B83CAB" w:rsidRDefault="00B83CAB" w:rsidP="00650EC8">
            <w:pPr>
              <w:pStyle w:val="ListParagraph"/>
              <w:numPr>
                <w:ilvl w:val="0"/>
                <w:numId w:val="18"/>
              </w:numPr>
              <w:rPr>
                <w:b w:val="0"/>
              </w:rPr>
            </w:pPr>
            <w:r w:rsidRPr="00B83CAB">
              <w:rPr>
                <w:b w:val="0"/>
              </w:rPr>
              <w:t>Site ready: 14/250</w:t>
            </w:r>
          </w:p>
          <w:p w14:paraId="037F4EAF" w14:textId="77777777" w:rsidR="00B83CAB" w:rsidRPr="00B83CAB" w:rsidRDefault="00B83CAB" w:rsidP="00650EC8">
            <w:pPr>
              <w:pStyle w:val="ListParagraph"/>
              <w:numPr>
                <w:ilvl w:val="0"/>
                <w:numId w:val="18"/>
              </w:numPr>
              <w:rPr>
                <w:b w:val="0"/>
              </w:rPr>
            </w:pPr>
            <w:r w:rsidRPr="00B83CAB">
              <w:rPr>
                <w:b w:val="0"/>
              </w:rPr>
              <w:t>Partial ready: 18/250</w:t>
            </w:r>
          </w:p>
          <w:p w14:paraId="4D6020AD" w14:textId="77777777" w:rsidR="00650EC8" w:rsidRDefault="00650EC8" w:rsidP="00650EC8">
            <w:pPr>
              <w:rPr>
                <w:b w:val="0"/>
              </w:rPr>
            </w:pPr>
          </w:p>
          <w:p w14:paraId="2F1E820C" w14:textId="3D6ACDB4" w:rsidR="00B83CAB" w:rsidRDefault="00B83CAB" w:rsidP="00650EC8">
            <w:pPr>
              <w:rPr>
                <w:b w:val="0"/>
              </w:rPr>
            </w:pPr>
            <w:r>
              <w:rPr>
                <w:b w:val="0"/>
              </w:rPr>
              <w:t>They can ready 30-32 sites within this week in total.</w:t>
            </w:r>
          </w:p>
          <w:p w14:paraId="7BD27585" w14:textId="77777777" w:rsidR="00650EC8" w:rsidRDefault="00650EC8" w:rsidP="00650EC8">
            <w:pPr>
              <w:rPr>
                <w:b w:val="0"/>
              </w:rPr>
            </w:pPr>
          </w:p>
          <w:p w14:paraId="3D5D7DBD" w14:textId="46AD8803" w:rsidR="00B83CAB" w:rsidRDefault="00B83CAB" w:rsidP="00650EC8">
            <w:pPr>
              <w:rPr>
                <w:b w:val="0"/>
              </w:rPr>
            </w:pPr>
            <w:r>
              <w:rPr>
                <w:b w:val="0"/>
              </w:rPr>
              <w:t xml:space="preserve">No PAT has been received from </w:t>
            </w:r>
            <w:proofErr w:type="spellStart"/>
            <w:r>
              <w:rPr>
                <w:b w:val="0"/>
              </w:rPr>
              <w:t>Banglalink</w:t>
            </w:r>
            <w:proofErr w:type="spellEnd"/>
          </w:p>
          <w:p w14:paraId="53F36600" w14:textId="77777777" w:rsidR="00650EC8" w:rsidRDefault="00650EC8" w:rsidP="00650EC8">
            <w:pPr>
              <w:rPr>
                <w:b w:val="0"/>
              </w:rPr>
            </w:pPr>
          </w:p>
          <w:p w14:paraId="65E95A00" w14:textId="3100A8FD" w:rsidR="00B83CAB" w:rsidRDefault="00B83CAB" w:rsidP="00650EC8">
            <w:pPr>
              <w:rPr>
                <w:b w:val="0"/>
              </w:rPr>
            </w:pPr>
            <w:r>
              <w:rPr>
                <w:b w:val="0"/>
              </w:rPr>
              <w:t>They also present a list of 250 links according to district wise with distance covered.</w:t>
            </w:r>
          </w:p>
          <w:p w14:paraId="1EEFA31F" w14:textId="0F56797C" w:rsidR="00B83CAB" w:rsidRPr="00B83CAB" w:rsidRDefault="00B83CAB" w:rsidP="00650EC8">
            <w:pPr>
              <w:rPr>
                <w:b w:val="0"/>
              </w:rPr>
            </w:pPr>
          </w:p>
        </w:tc>
      </w:tr>
      <w:tr w:rsidR="001A1045" w:rsidRPr="00B83CAB" w14:paraId="0423A6C7" w14:textId="77777777" w:rsidTr="00DD627C">
        <w:trPr>
          <w:jc w:val="center"/>
        </w:trPr>
        <w:tc>
          <w:tcPr>
            <w:tcW w:w="1885" w:type="dxa"/>
          </w:tcPr>
          <w:p w14:paraId="590F1449" w14:textId="77777777" w:rsidR="001A1045" w:rsidRPr="00B83CAB" w:rsidRDefault="001A1045" w:rsidP="00650EC8">
            <w:pPr>
              <w:rPr>
                <w:b w:val="0"/>
              </w:rPr>
            </w:pPr>
            <w:r w:rsidRPr="00B83CAB">
              <w:rPr>
                <w:b w:val="0"/>
              </w:rPr>
              <w:t>Approval</w:t>
            </w:r>
          </w:p>
        </w:tc>
        <w:tc>
          <w:tcPr>
            <w:tcW w:w="6840" w:type="dxa"/>
          </w:tcPr>
          <w:p w14:paraId="5023AFFF" w14:textId="08B394AD" w:rsidR="001A1045" w:rsidRPr="00B83CAB" w:rsidRDefault="001A1045" w:rsidP="00650EC8">
            <w:pPr>
              <w:ind w:left="360"/>
              <w:rPr>
                <w:b w:val="0"/>
              </w:rPr>
            </w:pPr>
          </w:p>
        </w:tc>
      </w:tr>
      <w:tr w:rsidR="001A1045" w14:paraId="494285E8" w14:textId="77777777" w:rsidTr="00DD627C">
        <w:trPr>
          <w:jc w:val="center"/>
        </w:trPr>
        <w:tc>
          <w:tcPr>
            <w:tcW w:w="1885" w:type="dxa"/>
          </w:tcPr>
          <w:p w14:paraId="66C1CB4D" w14:textId="77777777" w:rsidR="001A1045" w:rsidRDefault="001A1045" w:rsidP="00650EC8">
            <w:pPr>
              <w:jc w:val="both"/>
              <w:rPr>
                <w:b w:val="0"/>
              </w:rPr>
            </w:pPr>
            <w:r>
              <w:rPr>
                <w:b w:val="0"/>
              </w:rPr>
              <w:t xml:space="preserve">Concern </w:t>
            </w:r>
            <w:r w:rsidRPr="009A761E">
              <w:rPr>
                <w:b w:val="0"/>
              </w:rPr>
              <w:t>P</w:t>
            </w:r>
            <w:r>
              <w:rPr>
                <w:b w:val="0"/>
              </w:rPr>
              <w:t>arty</w:t>
            </w:r>
          </w:p>
        </w:tc>
        <w:tc>
          <w:tcPr>
            <w:tcW w:w="6840" w:type="dxa"/>
          </w:tcPr>
          <w:p w14:paraId="6E5DFEBE" w14:textId="234CFA2E" w:rsidR="001A1045" w:rsidRPr="009A761E" w:rsidRDefault="00B31BDF" w:rsidP="00650EC8">
            <w:pPr>
              <w:jc w:val="both"/>
              <w:rPr>
                <w:b w:val="0"/>
              </w:rPr>
            </w:pPr>
            <w:proofErr w:type="spellStart"/>
            <w:r>
              <w:rPr>
                <w:b w:val="0"/>
              </w:rPr>
              <w:t>Rizwanul</w:t>
            </w:r>
            <w:proofErr w:type="spellEnd"/>
            <w:r>
              <w:rPr>
                <w:b w:val="0"/>
              </w:rPr>
              <w:t xml:space="preserve"> Islam</w:t>
            </w:r>
          </w:p>
          <w:p w14:paraId="33A12CDA" w14:textId="77777777" w:rsidR="001A1045" w:rsidRDefault="001A1045" w:rsidP="00650EC8">
            <w:pPr>
              <w:jc w:val="both"/>
              <w:rPr>
                <w:b w:val="0"/>
              </w:rPr>
            </w:pPr>
          </w:p>
        </w:tc>
      </w:tr>
    </w:tbl>
    <w:p w14:paraId="739A32E2" w14:textId="77777777" w:rsidR="009A761E" w:rsidRDefault="009A761E" w:rsidP="00650EC8">
      <w:pPr>
        <w:spacing w:line="240" w:lineRule="auto"/>
        <w:jc w:val="both"/>
        <w:rPr>
          <w:b w:val="0"/>
        </w:rPr>
      </w:pPr>
    </w:p>
    <w:p w14:paraId="5F80BFB8" w14:textId="77777777" w:rsidR="00650EC8" w:rsidRDefault="00650EC8" w:rsidP="00650EC8">
      <w:pPr>
        <w:spacing w:line="240" w:lineRule="auto"/>
        <w:jc w:val="both"/>
        <w:rPr>
          <w:b w:val="0"/>
        </w:rPr>
      </w:pPr>
    </w:p>
    <w:p w14:paraId="3780C5D7" w14:textId="77777777" w:rsidR="00650EC8" w:rsidRPr="009A761E" w:rsidRDefault="00650EC8" w:rsidP="00650EC8">
      <w:pPr>
        <w:spacing w:line="240" w:lineRule="auto"/>
        <w:jc w:val="both"/>
        <w:rPr>
          <w:b w:val="0"/>
        </w:rPr>
      </w:pPr>
    </w:p>
    <w:p w14:paraId="6947DF91" w14:textId="115E30AB" w:rsidR="00650EC8" w:rsidRPr="00650EC8" w:rsidRDefault="00A04966" w:rsidP="00650EC8">
      <w:pPr>
        <w:pStyle w:val="ListParagraph"/>
        <w:numPr>
          <w:ilvl w:val="0"/>
          <w:numId w:val="24"/>
        </w:numPr>
        <w:spacing w:after="0" w:line="240" w:lineRule="auto"/>
        <w:rPr>
          <w:b w:val="0"/>
        </w:rPr>
      </w:pPr>
      <w:r w:rsidRPr="00A04966">
        <w:rPr>
          <w:b w:val="0"/>
        </w:rPr>
        <w:t xml:space="preserve">Network Maintenance takeover in </w:t>
      </w:r>
      <w:proofErr w:type="spellStart"/>
      <w:r w:rsidRPr="00A04966">
        <w:rPr>
          <w:b w:val="0"/>
        </w:rPr>
        <w:t>Ctg</w:t>
      </w:r>
      <w:proofErr w:type="spellEnd"/>
      <w:r w:rsidRPr="00A04966">
        <w:rPr>
          <w:b w:val="0"/>
        </w:rPr>
        <w:t xml:space="preserve"> Metro</w:t>
      </w:r>
    </w:p>
    <w:tbl>
      <w:tblPr>
        <w:tblStyle w:val="TableGrid"/>
        <w:tblW w:w="0" w:type="auto"/>
        <w:jc w:val="center"/>
        <w:tblLook w:val="04A0" w:firstRow="1" w:lastRow="0" w:firstColumn="1" w:lastColumn="0" w:noHBand="0" w:noVBand="1"/>
      </w:tblPr>
      <w:tblGrid>
        <w:gridCol w:w="1885"/>
        <w:gridCol w:w="6840"/>
      </w:tblGrid>
      <w:tr w:rsidR="001A1045" w14:paraId="1FC7ED18" w14:textId="77777777" w:rsidTr="00DD627C">
        <w:trPr>
          <w:jc w:val="center"/>
        </w:trPr>
        <w:tc>
          <w:tcPr>
            <w:tcW w:w="8725" w:type="dxa"/>
            <w:gridSpan w:val="2"/>
          </w:tcPr>
          <w:p w14:paraId="69106180" w14:textId="62AD25A6" w:rsidR="00A04966" w:rsidRDefault="00A04966" w:rsidP="00650EC8">
            <w:pPr>
              <w:jc w:val="both"/>
              <w:rPr>
                <w:b w:val="0"/>
              </w:rPr>
            </w:pPr>
            <w:r w:rsidRPr="00A04966">
              <w:rPr>
                <w:b w:val="0"/>
              </w:rPr>
              <w:t>Due to poor mai</w:t>
            </w:r>
            <w:r>
              <w:rPr>
                <w:b w:val="0"/>
              </w:rPr>
              <w:t>ntenance quality &amp; high MTTR, O&amp;M2</w:t>
            </w:r>
            <w:r w:rsidRPr="00A04966">
              <w:rPr>
                <w:b w:val="0"/>
              </w:rPr>
              <w:t xml:space="preserve"> are planning to take over the whole maintenance network in Chittagong Metro (Total 272 KM) from F</w:t>
            </w:r>
            <w:r>
              <w:rPr>
                <w:b w:val="0"/>
              </w:rPr>
              <w:t>NF &amp; BD Connect to SCL Own Team (monthly costs BDT 245,500 and 58,000 consecutively)</w:t>
            </w:r>
          </w:p>
          <w:p w14:paraId="2C51E7EF" w14:textId="77777777" w:rsidR="00650EC8" w:rsidRDefault="00650EC8" w:rsidP="00650EC8">
            <w:pPr>
              <w:jc w:val="both"/>
              <w:rPr>
                <w:b w:val="0"/>
              </w:rPr>
            </w:pPr>
          </w:p>
          <w:p w14:paraId="7C193544" w14:textId="77777777" w:rsidR="00A04966" w:rsidRDefault="00A04966" w:rsidP="00650EC8">
            <w:pPr>
              <w:jc w:val="both"/>
              <w:rPr>
                <w:b w:val="0"/>
              </w:rPr>
            </w:pPr>
            <w:r>
              <w:rPr>
                <w:b w:val="0"/>
              </w:rPr>
              <w:t>Average MTTR is 15 and 13 hours for two vendors.</w:t>
            </w:r>
          </w:p>
          <w:p w14:paraId="5D3B7764" w14:textId="77777777" w:rsidR="00650EC8" w:rsidRDefault="00650EC8" w:rsidP="00650EC8">
            <w:pPr>
              <w:jc w:val="both"/>
              <w:rPr>
                <w:b w:val="0"/>
              </w:rPr>
            </w:pPr>
          </w:p>
          <w:p w14:paraId="4102093C" w14:textId="77777777" w:rsidR="00A04966" w:rsidRDefault="00A04966" w:rsidP="00650EC8">
            <w:pPr>
              <w:jc w:val="both"/>
              <w:rPr>
                <w:b w:val="0"/>
              </w:rPr>
            </w:pPr>
            <w:r>
              <w:rPr>
                <w:b w:val="0"/>
              </w:rPr>
              <w:t xml:space="preserve">Action Plan: </w:t>
            </w:r>
          </w:p>
          <w:p w14:paraId="6E1D7B92" w14:textId="49DADC1E" w:rsidR="00A04966" w:rsidRDefault="00A04966" w:rsidP="00650EC8">
            <w:pPr>
              <w:pStyle w:val="ListParagraph"/>
              <w:numPr>
                <w:ilvl w:val="0"/>
                <w:numId w:val="25"/>
              </w:numPr>
              <w:jc w:val="both"/>
              <w:rPr>
                <w:b w:val="0"/>
              </w:rPr>
            </w:pPr>
            <w:r>
              <w:rPr>
                <w:b w:val="0"/>
              </w:rPr>
              <w:t>P</w:t>
            </w:r>
            <w:r w:rsidRPr="00A04966">
              <w:rPr>
                <w:b w:val="0"/>
              </w:rPr>
              <w:t>hysical survey in 1 month</w:t>
            </w:r>
          </w:p>
          <w:p w14:paraId="6C3B36E0" w14:textId="36B51042" w:rsidR="00A04966" w:rsidRDefault="00A04966" w:rsidP="00650EC8">
            <w:pPr>
              <w:pStyle w:val="ListParagraph"/>
              <w:numPr>
                <w:ilvl w:val="0"/>
                <w:numId w:val="25"/>
              </w:numPr>
              <w:jc w:val="both"/>
              <w:rPr>
                <w:b w:val="0"/>
              </w:rPr>
            </w:pPr>
            <w:r>
              <w:rPr>
                <w:b w:val="0"/>
              </w:rPr>
              <w:t>126km new fiber deployment required</w:t>
            </w:r>
          </w:p>
          <w:p w14:paraId="5B3D8892" w14:textId="67712E88" w:rsidR="00A04966" w:rsidRPr="00A04966" w:rsidRDefault="00A04966" w:rsidP="00650EC8">
            <w:pPr>
              <w:pStyle w:val="ListParagraph"/>
              <w:numPr>
                <w:ilvl w:val="0"/>
                <w:numId w:val="25"/>
              </w:numPr>
              <w:jc w:val="both"/>
              <w:rPr>
                <w:b w:val="0"/>
              </w:rPr>
            </w:pPr>
            <w:r>
              <w:rPr>
                <w:b w:val="0"/>
              </w:rPr>
              <w:t>New Recruits for the maintenance/implementation team</w:t>
            </w:r>
          </w:p>
          <w:p w14:paraId="366E5ACB" w14:textId="77777777" w:rsidR="00A04966" w:rsidRPr="00A04966" w:rsidRDefault="00A04966" w:rsidP="00650EC8">
            <w:pPr>
              <w:jc w:val="both"/>
              <w:rPr>
                <w:b w:val="0"/>
              </w:rPr>
            </w:pPr>
          </w:p>
          <w:p w14:paraId="629F9946" w14:textId="2EBB78A7" w:rsidR="001A1045" w:rsidRPr="001A1045" w:rsidRDefault="001A1045" w:rsidP="00650EC8">
            <w:pPr>
              <w:jc w:val="both"/>
              <w:rPr>
                <w:b w:val="0"/>
              </w:rPr>
            </w:pPr>
          </w:p>
        </w:tc>
      </w:tr>
      <w:tr w:rsidR="001A1045" w14:paraId="6EA53716" w14:textId="77777777" w:rsidTr="00DD627C">
        <w:trPr>
          <w:jc w:val="center"/>
        </w:trPr>
        <w:tc>
          <w:tcPr>
            <w:tcW w:w="1885" w:type="dxa"/>
          </w:tcPr>
          <w:p w14:paraId="53DF8351" w14:textId="77777777" w:rsidR="001A1045" w:rsidRDefault="001A1045" w:rsidP="00650EC8">
            <w:pPr>
              <w:jc w:val="both"/>
              <w:rPr>
                <w:b w:val="0"/>
              </w:rPr>
            </w:pPr>
            <w:r>
              <w:rPr>
                <w:b w:val="0"/>
              </w:rPr>
              <w:t>Approval</w:t>
            </w:r>
          </w:p>
        </w:tc>
        <w:tc>
          <w:tcPr>
            <w:tcW w:w="6840" w:type="dxa"/>
          </w:tcPr>
          <w:p w14:paraId="40BD8CD9" w14:textId="4E18D3ED" w:rsidR="001A1045" w:rsidRPr="000E33C6" w:rsidRDefault="00A04966" w:rsidP="00650EC8">
            <w:pPr>
              <w:pStyle w:val="ListParagraph"/>
              <w:numPr>
                <w:ilvl w:val="0"/>
                <w:numId w:val="16"/>
              </w:numPr>
              <w:jc w:val="both"/>
              <w:rPr>
                <w:b w:val="0"/>
              </w:rPr>
            </w:pPr>
            <w:r>
              <w:rPr>
                <w:b w:val="0"/>
              </w:rPr>
              <w:t>MD Sir has given his consent that SCL will take over from the vendors.</w:t>
            </w:r>
          </w:p>
          <w:p w14:paraId="2D242904" w14:textId="77777777" w:rsidR="001A1045" w:rsidRDefault="001A1045" w:rsidP="00650EC8">
            <w:pPr>
              <w:jc w:val="both"/>
              <w:rPr>
                <w:b w:val="0"/>
              </w:rPr>
            </w:pPr>
          </w:p>
          <w:p w14:paraId="42D1332E" w14:textId="77777777" w:rsidR="001A1045" w:rsidRDefault="001A1045" w:rsidP="00650EC8">
            <w:pPr>
              <w:jc w:val="both"/>
              <w:rPr>
                <w:b w:val="0"/>
              </w:rPr>
            </w:pPr>
          </w:p>
        </w:tc>
      </w:tr>
      <w:tr w:rsidR="001A1045" w14:paraId="1361DD7D" w14:textId="77777777" w:rsidTr="00DD627C">
        <w:trPr>
          <w:jc w:val="center"/>
        </w:trPr>
        <w:tc>
          <w:tcPr>
            <w:tcW w:w="1885" w:type="dxa"/>
          </w:tcPr>
          <w:p w14:paraId="533F3CDB" w14:textId="5F463812" w:rsidR="001A1045" w:rsidRDefault="001A1045" w:rsidP="00650EC8">
            <w:pPr>
              <w:jc w:val="both"/>
              <w:rPr>
                <w:b w:val="0"/>
              </w:rPr>
            </w:pPr>
            <w:r>
              <w:rPr>
                <w:b w:val="0"/>
              </w:rPr>
              <w:t xml:space="preserve">Concern </w:t>
            </w:r>
            <w:r w:rsidRPr="009A761E">
              <w:rPr>
                <w:b w:val="0"/>
              </w:rPr>
              <w:t>P</w:t>
            </w:r>
            <w:r>
              <w:rPr>
                <w:b w:val="0"/>
              </w:rPr>
              <w:t>arty</w:t>
            </w:r>
          </w:p>
        </w:tc>
        <w:tc>
          <w:tcPr>
            <w:tcW w:w="6840" w:type="dxa"/>
          </w:tcPr>
          <w:p w14:paraId="3C0E6CC2" w14:textId="3E536026" w:rsidR="001A1045" w:rsidRPr="009A761E" w:rsidRDefault="00A04966" w:rsidP="00650EC8">
            <w:pPr>
              <w:jc w:val="both"/>
              <w:rPr>
                <w:b w:val="0"/>
              </w:rPr>
            </w:pPr>
            <w:proofErr w:type="spellStart"/>
            <w:r>
              <w:rPr>
                <w:b w:val="0"/>
              </w:rPr>
              <w:t>Yasir</w:t>
            </w:r>
            <w:proofErr w:type="spellEnd"/>
            <w:r>
              <w:rPr>
                <w:b w:val="0"/>
              </w:rPr>
              <w:t xml:space="preserve"> Bhai</w:t>
            </w:r>
          </w:p>
          <w:p w14:paraId="106F2818" w14:textId="77777777" w:rsidR="001A1045" w:rsidRDefault="001A1045" w:rsidP="00650EC8">
            <w:pPr>
              <w:jc w:val="both"/>
              <w:rPr>
                <w:b w:val="0"/>
              </w:rPr>
            </w:pPr>
          </w:p>
        </w:tc>
      </w:tr>
    </w:tbl>
    <w:p w14:paraId="7551704E" w14:textId="77777777" w:rsidR="009A761E" w:rsidRPr="009A761E" w:rsidRDefault="009A761E" w:rsidP="00650EC8">
      <w:pPr>
        <w:spacing w:line="240" w:lineRule="auto"/>
        <w:jc w:val="both"/>
        <w:rPr>
          <w:b w:val="0"/>
        </w:rPr>
      </w:pPr>
    </w:p>
    <w:p w14:paraId="75622019" w14:textId="17753BE8" w:rsidR="00153175" w:rsidRPr="00650EC8" w:rsidRDefault="00A04966" w:rsidP="00650EC8">
      <w:pPr>
        <w:pStyle w:val="ListParagraph"/>
        <w:numPr>
          <w:ilvl w:val="0"/>
          <w:numId w:val="24"/>
        </w:numPr>
        <w:spacing w:after="0" w:line="240" w:lineRule="auto"/>
        <w:rPr>
          <w:b w:val="0"/>
        </w:rPr>
      </w:pPr>
      <w:r w:rsidRPr="00A04966">
        <w:rPr>
          <w:b w:val="0"/>
        </w:rPr>
        <w:t>Dhaka-</w:t>
      </w:r>
      <w:proofErr w:type="spellStart"/>
      <w:r w:rsidRPr="00A04966">
        <w:rPr>
          <w:b w:val="0"/>
        </w:rPr>
        <w:t>Benapol</w:t>
      </w:r>
      <w:proofErr w:type="spellEnd"/>
      <w:r w:rsidRPr="00A04966">
        <w:rPr>
          <w:b w:val="0"/>
        </w:rPr>
        <w:t xml:space="preserve"> lease link Status</w:t>
      </w:r>
    </w:p>
    <w:tbl>
      <w:tblPr>
        <w:tblStyle w:val="TableGrid"/>
        <w:tblW w:w="0" w:type="auto"/>
        <w:jc w:val="center"/>
        <w:tblLook w:val="04A0" w:firstRow="1" w:lastRow="0" w:firstColumn="1" w:lastColumn="0" w:noHBand="0" w:noVBand="1"/>
      </w:tblPr>
      <w:tblGrid>
        <w:gridCol w:w="1885"/>
        <w:gridCol w:w="6840"/>
      </w:tblGrid>
      <w:tr w:rsidR="001A1045" w14:paraId="56C0AEB4" w14:textId="77777777" w:rsidTr="00DD627C">
        <w:trPr>
          <w:jc w:val="center"/>
        </w:trPr>
        <w:tc>
          <w:tcPr>
            <w:tcW w:w="8725" w:type="dxa"/>
            <w:gridSpan w:val="2"/>
          </w:tcPr>
          <w:p w14:paraId="408C05A0" w14:textId="74627DFA" w:rsidR="001A1045" w:rsidRPr="001A1045" w:rsidRDefault="00A04966" w:rsidP="00650EC8">
            <w:pPr>
              <w:jc w:val="both"/>
              <w:rPr>
                <w:b w:val="0"/>
              </w:rPr>
            </w:pPr>
            <w:r>
              <w:rPr>
                <w:b w:val="0"/>
              </w:rPr>
              <w:t>Couldn’t held due to absence of Khalid Bhai</w:t>
            </w:r>
          </w:p>
        </w:tc>
      </w:tr>
      <w:tr w:rsidR="001A1045" w14:paraId="33886872" w14:textId="77777777" w:rsidTr="00DD627C">
        <w:trPr>
          <w:jc w:val="center"/>
        </w:trPr>
        <w:tc>
          <w:tcPr>
            <w:tcW w:w="1885" w:type="dxa"/>
          </w:tcPr>
          <w:p w14:paraId="38FB1897" w14:textId="77777777" w:rsidR="001A1045" w:rsidRDefault="001A1045" w:rsidP="00650EC8">
            <w:pPr>
              <w:jc w:val="both"/>
              <w:rPr>
                <w:b w:val="0"/>
              </w:rPr>
            </w:pPr>
            <w:r>
              <w:rPr>
                <w:b w:val="0"/>
              </w:rPr>
              <w:t>Approval</w:t>
            </w:r>
          </w:p>
        </w:tc>
        <w:tc>
          <w:tcPr>
            <w:tcW w:w="6840" w:type="dxa"/>
          </w:tcPr>
          <w:p w14:paraId="4C5BC231" w14:textId="776AE65D" w:rsidR="000E33C6" w:rsidRPr="00D6338C" w:rsidRDefault="00A04966" w:rsidP="00650EC8">
            <w:pPr>
              <w:jc w:val="both"/>
              <w:rPr>
                <w:b w:val="0"/>
              </w:rPr>
            </w:pPr>
            <w:r>
              <w:rPr>
                <w:b w:val="0"/>
              </w:rPr>
              <w:t>N/A</w:t>
            </w:r>
          </w:p>
          <w:p w14:paraId="41AA0B83" w14:textId="49D5A3D9" w:rsidR="000E33C6" w:rsidRDefault="000E33C6" w:rsidP="00650EC8">
            <w:pPr>
              <w:jc w:val="both"/>
              <w:rPr>
                <w:b w:val="0"/>
              </w:rPr>
            </w:pPr>
          </w:p>
        </w:tc>
      </w:tr>
      <w:tr w:rsidR="001A1045" w14:paraId="39F89BF2" w14:textId="77777777" w:rsidTr="00DD627C">
        <w:trPr>
          <w:jc w:val="center"/>
        </w:trPr>
        <w:tc>
          <w:tcPr>
            <w:tcW w:w="1885" w:type="dxa"/>
          </w:tcPr>
          <w:p w14:paraId="131BBEAD" w14:textId="18C54270" w:rsidR="001A1045" w:rsidRDefault="001A1045" w:rsidP="00650EC8">
            <w:pPr>
              <w:jc w:val="both"/>
              <w:rPr>
                <w:b w:val="0"/>
              </w:rPr>
            </w:pPr>
            <w:r>
              <w:rPr>
                <w:b w:val="0"/>
              </w:rPr>
              <w:t xml:space="preserve">Concern </w:t>
            </w:r>
            <w:r w:rsidRPr="009A761E">
              <w:rPr>
                <w:b w:val="0"/>
              </w:rPr>
              <w:t>P</w:t>
            </w:r>
            <w:r>
              <w:rPr>
                <w:b w:val="0"/>
              </w:rPr>
              <w:t>arty</w:t>
            </w:r>
          </w:p>
        </w:tc>
        <w:tc>
          <w:tcPr>
            <w:tcW w:w="6840" w:type="dxa"/>
          </w:tcPr>
          <w:p w14:paraId="709C5F15" w14:textId="399462DE" w:rsidR="001A1045" w:rsidRDefault="00A04966" w:rsidP="00650EC8">
            <w:pPr>
              <w:jc w:val="both"/>
              <w:rPr>
                <w:b w:val="0"/>
              </w:rPr>
            </w:pPr>
            <w:r>
              <w:rPr>
                <w:b w:val="0"/>
              </w:rPr>
              <w:t>Khalid Bhai</w:t>
            </w:r>
          </w:p>
        </w:tc>
      </w:tr>
    </w:tbl>
    <w:p w14:paraId="06C25769" w14:textId="77777777" w:rsidR="00A04966" w:rsidRPr="00A04966" w:rsidRDefault="00A04966" w:rsidP="00650EC8">
      <w:pPr>
        <w:spacing w:line="240" w:lineRule="auto"/>
        <w:jc w:val="both"/>
        <w:rPr>
          <w:b w:val="0"/>
        </w:rPr>
      </w:pPr>
    </w:p>
    <w:p w14:paraId="7E5DBCC3" w14:textId="0AC141C3" w:rsidR="00650EC8" w:rsidRPr="00650EC8" w:rsidRDefault="00A04966" w:rsidP="00650EC8">
      <w:pPr>
        <w:pStyle w:val="ListParagraph"/>
        <w:numPr>
          <w:ilvl w:val="0"/>
          <w:numId w:val="24"/>
        </w:numPr>
        <w:spacing w:before="0" w:line="240" w:lineRule="auto"/>
        <w:jc w:val="both"/>
        <w:rPr>
          <w:b w:val="0"/>
        </w:rPr>
      </w:pPr>
      <w:r w:rsidRPr="00A04966">
        <w:rPr>
          <w:b w:val="0"/>
        </w:rPr>
        <w:t>SCL process maturity project:</w:t>
      </w:r>
      <w:r w:rsidR="00650EC8" w:rsidRPr="00650EC8">
        <w:rPr>
          <w:b w:val="0"/>
        </w:rPr>
        <w:t xml:space="preserve"> </w:t>
      </w:r>
    </w:p>
    <w:tbl>
      <w:tblPr>
        <w:tblStyle w:val="TableGrid"/>
        <w:tblW w:w="0" w:type="auto"/>
        <w:jc w:val="center"/>
        <w:tblLook w:val="04A0" w:firstRow="1" w:lastRow="0" w:firstColumn="1" w:lastColumn="0" w:noHBand="0" w:noVBand="1"/>
      </w:tblPr>
      <w:tblGrid>
        <w:gridCol w:w="1885"/>
        <w:gridCol w:w="6840"/>
      </w:tblGrid>
      <w:tr w:rsidR="00D6338C" w14:paraId="2039C1AC" w14:textId="77777777" w:rsidTr="00C247D4">
        <w:trPr>
          <w:jc w:val="center"/>
        </w:trPr>
        <w:tc>
          <w:tcPr>
            <w:tcW w:w="8725" w:type="dxa"/>
            <w:gridSpan w:val="2"/>
          </w:tcPr>
          <w:p w14:paraId="3A932208" w14:textId="77777777" w:rsidR="00D6338C" w:rsidRDefault="00A04966" w:rsidP="00650EC8">
            <w:pPr>
              <w:jc w:val="both"/>
              <w:rPr>
                <w:b w:val="0"/>
              </w:rPr>
            </w:pPr>
            <w:r>
              <w:rPr>
                <w:b w:val="0"/>
              </w:rPr>
              <w:t xml:space="preserve">Marshal has presented his plan of forming a </w:t>
            </w:r>
            <w:r w:rsidR="00203A89">
              <w:rPr>
                <w:b w:val="0"/>
              </w:rPr>
              <w:t>Process Improvement Team (PIT) and work with the existing departmental specialists to improve the process</w:t>
            </w:r>
            <w:r w:rsidR="00D6338C">
              <w:rPr>
                <w:b w:val="0"/>
              </w:rPr>
              <w:t>.</w:t>
            </w:r>
          </w:p>
          <w:p w14:paraId="4A049195" w14:textId="77777777" w:rsidR="00650EC8" w:rsidRDefault="00650EC8" w:rsidP="00650EC8">
            <w:pPr>
              <w:jc w:val="both"/>
              <w:rPr>
                <w:b w:val="0"/>
              </w:rPr>
            </w:pPr>
          </w:p>
          <w:p w14:paraId="776CB3C7" w14:textId="4260936B" w:rsidR="00203A89" w:rsidRPr="001A1045" w:rsidRDefault="00203A89" w:rsidP="00650EC8">
            <w:pPr>
              <w:jc w:val="both"/>
              <w:rPr>
                <w:b w:val="0"/>
              </w:rPr>
            </w:pPr>
            <w:r>
              <w:rPr>
                <w:b w:val="0"/>
              </w:rPr>
              <w:t>A Gantt Chart of timeline has been presented showing the completion of project by July 2018.</w:t>
            </w:r>
          </w:p>
        </w:tc>
      </w:tr>
      <w:tr w:rsidR="00D6338C" w14:paraId="54F1C13E" w14:textId="77777777" w:rsidTr="00C247D4">
        <w:trPr>
          <w:jc w:val="center"/>
        </w:trPr>
        <w:tc>
          <w:tcPr>
            <w:tcW w:w="1885" w:type="dxa"/>
          </w:tcPr>
          <w:p w14:paraId="62C79802" w14:textId="77777777" w:rsidR="00D6338C" w:rsidRDefault="00D6338C" w:rsidP="00650EC8">
            <w:pPr>
              <w:jc w:val="both"/>
              <w:rPr>
                <w:b w:val="0"/>
              </w:rPr>
            </w:pPr>
            <w:r>
              <w:rPr>
                <w:b w:val="0"/>
              </w:rPr>
              <w:t>Approval</w:t>
            </w:r>
          </w:p>
        </w:tc>
        <w:tc>
          <w:tcPr>
            <w:tcW w:w="6840" w:type="dxa"/>
          </w:tcPr>
          <w:p w14:paraId="1E1F6B3B" w14:textId="677D75B7" w:rsidR="00D6338C" w:rsidRPr="00D6338C" w:rsidRDefault="00203A89" w:rsidP="00650EC8">
            <w:pPr>
              <w:jc w:val="both"/>
              <w:rPr>
                <w:b w:val="0"/>
              </w:rPr>
            </w:pPr>
            <w:r>
              <w:rPr>
                <w:b w:val="0"/>
              </w:rPr>
              <w:t>He will verify the process with MD Sir.</w:t>
            </w:r>
          </w:p>
          <w:p w14:paraId="36617C7E" w14:textId="77777777" w:rsidR="00D6338C" w:rsidRDefault="00D6338C" w:rsidP="00650EC8">
            <w:pPr>
              <w:jc w:val="both"/>
              <w:rPr>
                <w:b w:val="0"/>
              </w:rPr>
            </w:pPr>
          </w:p>
        </w:tc>
      </w:tr>
      <w:tr w:rsidR="00D6338C" w14:paraId="2CE9286F" w14:textId="77777777" w:rsidTr="00C247D4">
        <w:trPr>
          <w:jc w:val="center"/>
        </w:trPr>
        <w:tc>
          <w:tcPr>
            <w:tcW w:w="1885" w:type="dxa"/>
          </w:tcPr>
          <w:p w14:paraId="598F4EB3" w14:textId="77777777" w:rsidR="00D6338C" w:rsidRDefault="00D6338C" w:rsidP="00650EC8">
            <w:pPr>
              <w:jc w:val="both"/>
              <w:rPr>
                <w:b w:val="0"/>
              </w:rPr>
            </w:pPr>
            <w:r>
              <w:rPr>
                <w:b w:val="0"/>
              </w:rPr>
              <w:t xml:space="preserve">Concern </w:t>
            </w:r>
            <w:r w:rsidRPr="009A761E">
              <w:rPr>
                <w:b w:val="0"/>
              </w:rPr>
              <w:t>P</w:t>
            </w:r>
            <w:r>
              <w:rPr>
                <w:b w:val="0"/>
              </w:rPr>
              <w:t>arty</w:t>
            </w:r>
          </w:p>
        </w:tc>
        <w:tc>
          <w:tcPr>
            <w:tcW w:w="6840" w:type="dxa"/>
          </w:tcPr>
          <w:p w14:paraId="69CB076F" w14:textId="7BA8E436" w:rsidR="00D6338C" w:rsidRDefault="00A04966" w:rsidP="00650EC8">
            <w:pPr>
              <w:jc w:val="both"/>
              <w:rPr>
                <w:b w:val="0"/>
              </w:rPr>
            </w:pPr>
            <w:r>
              <w:rPr>
                <w:b w:val="0"/>
              </w:rPr>
              <w:t xml:space="preserve">Marshall </w:t>
            </w:r>
            <w:proofErr w:type="spellStart"/>
            <w:r>
              <w:rPr>
                <w:b w:val="0"/>
              </w:rPr>
              <w:t>Tebben</w:t>
            </w:r>
            <w:proofErr w:type="spellEnd"/>
          </w:p>
        </w:tc>
      </w:tr>
    </w:tbl>
    <w:p w14:paraId="480C28A7" w14:textId="77777777" w:rsidR="00A04966" w:rsidRDefault="00A04966" w:rsidP="00650EC8">
      <w:pPr>
        <w:pStyle w:val="Heading1"/>
        <w:jc w:val="both"/>
      </w:pPr>
    </w:p>
    <w:p w14:paraId="4B1F98A1" w14:textId="15EE15D4" w:rsidR="005D240C" w:rsidRDefault="00126B65" w:rsidP="00650EC8">
      <w:pPr>
        <w:pStyle w:val="Heading1"/>
        <w:jc w:val="both"/>
      </w:pPr>
      <w:r>
        <w:t>Next in business Agenda</w:t>
      </w:r>
    </w:p>
    <w:p w14:paraId="162F3D6B" w14:textId="5D79F2F8" w:rsidR="005D240C" w:rsidRPr="00DD627C" w:rsidRDefault="00DD627C" w:rsidP="00650EC8">
      <w:pPr>
        <w:pStyle w:val="ListParagraph"/>
        <w:numPr>
          <w:ilvl w:val="0"/>
          <w:numId w:val="22"/>
        </w:numPr>
        <w:spacing w:line="240" w:lineRule="auto"/>
        <w:jc w:val="both"/>
        <w:rPr>
          <w:b w:val="0"/>
        </w:rPr>
      </w:pPr>
      <w:r w:rsidRPr="00DD627C">
        <w:rPr>
          <w:b w:val="0"/>
        </w:rPr>
        <w:t>Road Expansion impact</w:t>
      </w:r>
    </w:p>
    <w:p w14:paraId="194A9670" w14:textId="0169EF7D" w:rsidR="00DD627C" w:rsidRPr="00DD627C" w:rsidRDefault="00DD627C" w:rsidP="00650EC8">
      <w:pPr>
        <w:pStyle w:val="ListParagraph"/>
        <w:numPr>
          <w:ilvl w:val="1"/>
          <w:numId w:val="22"/>
        </w:numPr>
        <w:spacing w:line="240" w:lineRule="auto"/>
        <w:jc w:val="both"/>
        <w:rPr>
          <w:b w:val="0"/>
        </w:rPr>
      </w:pPr>
      <w:r w:rsidRPr="00DD627C">
        <w:rPr>
          <w:b w:val="0"/>
        </w:rPr>
        <w:t>Rajshahi-Naogaon</w:t>
      </w:r>
    </w:p>
    <w:p w14:paraId="4A27FAF7" w14:textId="23A1E121" w:rsidR="00DD627C" w:rsidRPr="00DD627C" w:rsidRDefault="00DD627C" w:rsidP="00650EC8">
      <w:pPr>
        <w:pStyle w:val="ListParagraph"/>
        <w:numPr>
          <w:ilvl w:val="1"/>
          <w:numId w:val="22"/>
        </w:numPr>
        <w:spacing w:line="240" w:lineRule="auto"/>
        <w:jc w:val="both"/>
        <w:rPr>
          <w:b w:val="0"/>
        </w:rPr>
      </w:pPr>
      <w:r w:rsidRPr="00DD627C">
        <w:rPr>
          <w:b w:val="0"/>
        </w:rPr>
        <w:t>Rajshahi-Natore</w:t>
      </w:r>
    </w:p>
    <w:p w14:paraId="7AD39FAE" w14:textId="5D64DC72" w:rsidR="00DD627C" w:rsidRPr="00DD627C" w:rsidRDefault="00DD627C" w:rsidP="00650EC8">
      <w:pPr>
        <w:pStyle w:val="ListParagraph"/>
        <w:numPr>
          <w:ilvl w:val="1"/>
          <w:numId w:val="22"/>
        </w:numPr>
        <w:spacing w:line="240" w:lineRule="auto"/>
        <w:jc w:val="both"/>
        <w:rPr>
          <w:b w:val="0"/>
        </w:rPr>
      </w:pPr>
      <w:r w:rsidRPr="00DD627C">
        <w:rPr>
          <w:b w:val="0"/>
        </w:rPr>
        <w:t>Jessore-Benapole</w:t>
      </w:r>
    </w:p>
    <w:p w14:paraId="41935E64" w14:textId="4E91DA65" w:rsidR="00DD627C" w:rsidRPr="00DD627C" w:rsidRDefault="00DD627C" w:rsidP="00650EC8">
      <w:pPr>
        <w:pStyle w:val="ListParagraph"/>
        <w:numPr>
          <w:ilvl w:val="0"/>
          <w:numId w:val="22"/>
        </w:numPr>
        <w:spacing w:line="240" w:lineRule="auto"/>
        <w:jc w:val="both"/>
        <w:rPr>
          <w:b w:val="0"/>
        </w:rPr>
      </w:pPr>
      <w:r w:rsidRPr="00DD627C">
        <w:rPr>
          <w:b w:val="0"/>
        </w:rPr>
        <w:t>Countrywide network road map of SCL</w:t>
      </w:r>
    </w:p>
    <w:p w14:paraId="347D8631" w14:textId="2094444C" w:rsidR="00DD627C" w:rsidRPr="00DD627C" w:rsidRDefault="00DD627C" w:rsidP="00650EC8">
      <w:pPr>
        <w:pStyle w:val="ListParagraph"/>
        <w:numPr>
          <w:ilvl w:val="0"/>
          <w:numId w:val="22"/>
        </w:numPr>
        <w:spacing w:line="240" w:lineRule="auto"/>
        <w:jc w:val="both"/>
        <w:rPr>
          <w:b w:val="0"/>
        </w:rPr>
      </w:pPr>
      <w:r w:rsidRPr="00DD627C">
        <w:rPr>
          <w:b w:val="0"/>
        </w:rPr>
        <w:t>Statistics of last 6 months for STM-16 from Fiber@Home</w:t>
      </w:r>
    </w:p>
    <w:p w14:paraId="786B3559" w14:textId="25B658FE" w:rsidR="00162B9E" w:rsidRPr="00650EC8" w:rsidRDefault="00DD627C" w:rsidP="00650EC8">
      <w:pPr>
        <w:pStyle w:val="ListParagraph"/>
        <w:numPr>
          <w:ilvl w:val="0"/>
          <w:numId w:val="22"/>
        </w:numPr>
        <w:spacing w:line="240" w:lineRule="auto"/>
        <w:jc w:val="both"/>
        <w:rPr>
          <w:b w:val="0"/>
        </w:rPr>
      </w:pPr>
      <w:r w:rsidRPr="00DD627C">
        <w:rPr>
          <w:b w:val="0"/>
        </w:rPr>
        <w:t>OPUS and Inventory Management</w:t>
      </w:r>
    </w:p>
    <w:sectPr w:rsidR="00162B9E" w:rsidRPr="00650EC8">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0D9DF" w14:textId="77777777" w:rsidR="0050761D" w:rsidRDefault="0050761D">
      <w:pPr>
        <w:spacing w:before="0" w:after="0" w:line="240" w:lineRule="auto"/>
      </w:pPr>
      <w:r>
        <w:separator/>
      </w:r>
    </w:p>
    <w:p w14:paraId="7093290F" w14:textId="77777777" w:rsidR="0050761D" w:rsidRDefault="0050761D"/>
    <w:p w14:paraId="589B17C3" w14:textId="77777777" w:rsidR="0050761D" w:rsidRDefault="0050761D"/>
  </w:endnote>
  <w:endnote w:type="continuationSeparator" w:id="0">
    <w:p w14:paraId="760059AB" w14:textId="77777777" w:rsidR="0050761D" w:rsidRDefault="0050761D">
      <w:pPr>
        <w:spacing w:before="0" w:after="0" w:line="240" w:lineRule="auto"/>
      </w:pPr>
      <w:r>
        <w:continuationSeparator/>
      </w:r>
    </w:p>
    <w:p w14:paraId="067CF1E1" w14:textId="77777777" w:rsidR="0050761D" w:rsidRDefault="0050761D"/>
    <w:p w14:paraId="025808DA" w14:textId="77777777" w:rsidR="0050761D" w:rsidRDefault="00507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E1C5" w14:textId="3871DC7F" w:rsidR="005D240C" w:rsidRDefault="007A3F2E">
    <w:pPr>
      <w:pStyle w:val="Footer"/>
    </w:pPr>
    <w:r>
      <w:t xml:space="preserve">Page </w:t>
    </w:r>
    <w:r>
      <w:rPr>
        <w:noProof w:val="0"/>
      </w:rPr>
      <w:fldChar w:fldCharType="begin"/>
    </w:r>
    <w:r>
      <w:instrText xml:space="preserve"> PAGE   \* MERGEFORMAT </w:instrText>
    </w:r>
    <w:r>
      <w:rPr>
        <w:noProof w:val="0"/>
      </w:rPr>
      <w:fldChar w:fldCharType="separate"/>
    </w:r>
    <w:r w:rsidR="008346CB">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C8B9E" w14:textId="77777777" w:rsidR="0050761D" w:rsidRDefault="0050761D">
      <w:pPr>
        <w:spacing w:before="0" w:after="0" w:line="240" w:lineRule="auto"/>
      </w:pPr>
      <w:r>
        <w:separator/>
      </w:r>
    </w:p>
    <w:p w14:paraId="178513BA" w14:textId="77777777" w:rsidR="0050761D" w:rsidRDefault="0050761D"/>
    <w:p w14:paraId="67528CA0" w14:textId="77777777" w:rsidR="0050761D" w:rsidRDefault="0050761D"/>
  </w:footnote>
  <w:footnote w:type="continuationSeparator" w:id="0">
    <w:p w14:paraId="78DBD12D" w14:textId="77777777" w:rsidR="0050761D" w:rsidRDefault="0050761D">
      <w:pPr>
        <w:spacing w:before="0" w:after="0" w:line="240" w:lineRule="auto"/>
      </w:pPr>
      <w:r>
        <w:continuationSeparator/>
      </w:r>
    </w:p>
    <w:p w14:paraId="23F4B01F" w14:textId="77777777" w:rsidR="0050761D" w:rsidRDefault="0050761D"/>
    <w:p w14:paraId="7D156A01" w14:textId="77777777" w:rsidR="0050761D" w:rsidRDefault="0050761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0670AD"/>
    <w:multiLevelType w:val="hybridMultilevel"/>
    <w:tmpl w:val="DC3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C186AED"/>
    <w:multiLevelType w:val="hybridMultilevel"/>
    <w:tmpl w:val="8AC2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65546"/>
    <w:multiLevelType w:val="hybridMultilevel"/>
    <w:tmpl w:val="4BEE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E04F4B"/>
    <w:multiLevelType w:val="hybridMultilevel"/>
    <w:tmpl w:val="5AD6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76253"/>
    <w:multiLevelType w:val="hybridMultilevel"/>
    <w:tmpl w:val="B626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C53DC"/>
    <w:multiLevelType w:val="hybridMultilevel"/>
    <w:tmpl w:val="43A2F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E52EA8"/>
    <w:multiLevelType w:val="hybridMultilevel"/>
    <w:tmpl w:val="2F0A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625A6D"/>
    <w:multiLevelType w:val="hybridMultilevel"/>
    <w:tmpl w:val="9B4E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76263"/>
    <w:multiLevelType w:val="hybridMultilevel"/>
    <w:tmpl w:val="7768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76478"/>
    <w:multiLevelType w:val="hybridMultilevel"/>
    <w:tmpl w:val="419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4A40787"/>
    <w:multiLevelType w:val="hybridMultilevel"/>
    <w:tmpl w:val="E756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054201"/>
    <w:multiLevelType w:val="hybridMultilevel"/>
    <w:tmpl w:val="A6602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3"/>
  </w:num>
  <w:num w:numId="17">
    <w:abstractNumId w:val="17"/>
  </w:num>
  <w:num w:numId="18">
    <w:abstractNumId w:val="12"/>
  </w:num>
  <w:num w:numId="19">
    <w:abstractNumId w:val="18"/>
  </w:num>
  <w:num w:numId="20">
    <w:abstractNumId w:val="14"/>
  </w:num>
  <w:num w:numId="21">
    <w:abstractNumId w:val="15"/>
  </w:num>
  <w:num w:numId="22">
    <w:abstractNumId w:val="19"/>
  </w:num>
  <w:num w:numId="23">
    <w:abstractNumId w:val="20"/>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0C"/>
    <w:rsid w:val="000E1945"/>
    <w:rsid w:val="000E33C6"/>
    <w:rsid w:val="001145FC"/>
    <w:rsid w:val="00126B65"/>
    <w:rsid w:val="00153175"/>
    <w:rsid w:val="00162B9E"/>
    <w:rsid w:val="001A1045"/>
    <w:rsid w:val="001D6EB2"/>
    <w:rsid w:val="00203A89"/>
    <w:rsid w:val="00204422"/>
    <w:rsid w:val="00222872"/>
    <w:rsid w:val="002A175B"/>
    <w:rsid w:val="002A480E"/>
    <w:rsid w:val="002E2169"/>
    <w:rsid w:val="003A6FF0"/>
    <w:rsid w:val="003C5B98"/>
    <w:rsid w:val="00432710"/>
    <w:rsid w:val="004B73AA"/>
    <w:rsid w:val="004D25D8"/>
    <w:rsid w:val="00502BA8"/>
    <w:rsid w:val="0050761D"/>
    <w:rsid w:val="00534C86"/>
    <w:rsid w:val="005A0843"/>
    <w:rsid w:val="005D240C"/>
    <w:rsid w:val="0061286F"/>
    <w:rsid w:val="00650EC8"/>
    <w:rsid w:val="00672DFC"/>
    <w:rsid w:val="00676623"/>
    <w:rsid w:val="006A0212"/>
    <w:rsid w:val="007A3F2E"/>
    <w:rsid w:val="008105BC"/>
    <w:rsid w:val="008346CB"/>
    <w:rsid w:val="00875A8E"/>
    <w:rsid w:val="008A3E58"/>
    <w:rsid w:val="008C5FAC"/>
    <w:rsid w:val="009754E7"/>
    <w:rsid w:val="00994984"/>
    <w:rsid w:val="009A761E"/>
    <w:rsid w:val="009E354F"/>
    <w:rsid w:val="00A04966"/>
    <w:rsid w:val="00B31BDF"/>
    <w:rsid w:val="00B611B3"/>
    <w:rsid w:val="00B83CAB"/>
    <w:rsid w:val="00C5375D"/>
    <w:rsid w:val="00C6120F"/>
    <w:rsid w:val="00C81C80"/>
    <w:rsid w:val="00D121CF"/>
    <w:rsid w:val="00D6338C"/>
    <w:rsid w:val="00D71519"/>
    <w:rsid w:val="00DD627C"/>
    <w:rsid w:val="00E532B2"/>
    <w:rsid w:val="00E8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semiHidden/>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2A480E"/>
  </w:style>
  <w:style w:type="character" w:customStyle="1" w:styleId="BodyTextChar">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Ind w:w="0" w:type="dxa"/>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Ind w:w="0" w:type="dxa"/>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CellMar>
        <w:top w:w="0" w:type="dxa"/>
        <w:left w:w="108" w:type="dxa"/>
        <w:bottom w:w="0" w:type="dxa"/>
        <w:right w:w="108" w:type="dxa"/>
      </w:tblCellMar>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Ind w:w="0" w:type="dxa"/>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CellMar>
        <w:top w:w="0" w:type="dxa"/>
        <w:left w:w="108" w:type="dxa"/>
        <w:bottom w:w="0" w:type="dxa"/>
        <w:right w:w="108" w:type="dxa"/>
      </w:tblCellMar>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Ind w:w="0" w:type="dxa"/>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CellMar>
        <w:top w:w="0" w:type="dxa"/>
        <w:left w:w="108" w:type="dxa"/>
        <w:bottom w:w="0" w:type="dxa"/>
        <w:right w:w="108" w:type="dxa"/>
      </w:tblCellMar>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Ind w:w="0" w:type="dxa"/>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CellMar>
        <w:top w:w="0" w:type="dxa"/>
        <w:left w:w="108" w:type="dxa"/>
        <w:bottom w:w="0" w:type="dxa"/>
        <w:right w:w="108" w:type="dxa"/>
      </w:tblCellMar>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Ind w:w="0" w:type="dxa"/>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CellMar>
        <w:top w:w="0" w:type="dxa"/>
        <w:left w:w="108" w:type="dxa"/>
        <w:bottom w:w="0" w:type="dxa"/>
        <w:right w:w="108" w:type="dxa"/>
      </w:tblCellMar>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Ind w:w="0" w:type="dxa"/>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Ind w:w="0" w:type="dxa"/>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Ind w:w="0" w:type="dxa"/>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Ind w:w="0" w:type="dxa"/>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Ind w:w="0" w:type="dxa"/>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CellMar>
        <w:top w:w="0" w:type="dxa"/>
        <w:left w:w="108" w:type="dxa"/>
        <w:bottom w:w="0" w:type="dxa"/>
        <w:right w:w="108" w:type="dxa"/>
      </w:tblCellMar>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Ind w:w="0" w:type="dxa"/>
      <w:tblBorders>
        <w:top w:val="single" w:sz="8" w:space="0" w:color="0061D4" w:themeColor="accent1"/>
        <w:bottom w:val="single" w:sz="8" w:space="0" w:color="0061D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Ind w:w="0" w:type="dxa"/>
      <w:tblBorders>
        <w:top w:val="single" w:sz="8" w:space="0" w:color="3AA9E3" w:themeColor="accent2"/>
        <w:bottom w:val="single" w:sz="8" w:space="0" w:color="3AA9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Ind w:w="0" w:type="dxa"/>
      <w:tblBorders>
        <w:top w:val="single" w:sz="8" w:space="0" w:color="9EAAB6" w:themeColor="accent3"/>
        <w:bottom w:val="single" w:sz="8" w:space="0" w:color="9EAAB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Ind w:w="0" w:type="dxa"/>
      <w:tblBorders>
        <w:top w:val="single" w:sz="8" w:space="0" w:color="8A0050" w:themeColor="accent4"/>
        <w:bottom w:val="single" w:sz="8" w:space="0" w:color="8A005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Ind w:w="0" w:type="dxa"/>
      <w:tblBorders>
        <w:top w:val="single" w:sz="8" w:space="0" w:color="591FC3" w:themeColor="accent5"/>
        <w:bottom w:val="single" w:sz="8" w:space="0" w:color="591FC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Ind w:w="0" w:type="dxa"/>
      <w:tblBorders>
        <w:top w:val="single" w:sz="4" w:space="0" w:color="4C9DFF" w:themeColor="accent1" w:themeTint="99"/>
        <w:bottom w:val="single" w:sz="4" w:space="0" w:color="4C9DFF" w:themeColor="accent1" w:themeTint="99"/>
        <w:insideH w:val="single" w:sz="4" w:space="0" w:color="4C9D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Ind w:w="0" w:type="dxa"/>
      <w:tblBorders>
        <w:top w:val="single" w:sz="4" w:space="0" w:color="88CBEE" w:themeColor="accent2" w:themeTint="99"/>
        <w:bottom w:val="single" w:sz="4" w:space="0" w:color="88CBEE" w:themeColor="accent2" w:themeTint="99"/>
        <w:insideH w:val="single" w:sz="4" w:space="0" w:color="88CBEE"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Ind w:w="0" w:type="dxa"/>
      <w:tblBorders>
        <w:top w:val="single" w:sz="4" w:space="0" w:color="C4CBD3" w:themeColor="accent3" w:themeTint="99"/>
        <w:bottom w:val="single" w:sz="4" w:space="0" w:color="C4CBD3" w:themeColor="accent3" w:themeTint="99"/>
        <w:insideH w:val="single" w:sz="4" w:space="0" w:color="C4CBD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Ind w:w="0" w:type="dxa"/>
      <w:tblBorders>
        <w:top w:val="single" w:sz="4" w:space="0" w:color="FF1FA0" w:themeColor="accent4" w:themeTint="99"/>
        <w:bottom w:val="single" w:sz="4" w:space="0" w:color="FF1FA0" w:themeColor="accent4" w:themeTint="99"/>
        <w:insideH w:val="single" w:sz="4" w:space="0" w:color="FF1FA0"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Ind w:w="0" w:type="dxa"/>
      <w:tblBorders>
        <w:top w:val="single" w:sz="4" w:space="0" w:color="976BE7" w:themeColor="accent5" w:themeTint="99"/>
        <w:bottom w:val="single" w:sz="4" w:space="0" w:color="976BE7" w:themeColor="accent5" w:themeTint="99"/>
        <w:insideH w:val="single" w:sz="4" w:space="0" w:color="976BE7"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Ind w:w="0" w:type="dxa"/>
      <w:tblBorders>
        <w:top w:val="single" w:sz="4" w:space="0" w:color="0061D4" w:themeColor="accent1"/>
        <w:left w:val="single" w:sz="4" w:space="0" w:color="0061D4" w:themeColor="accent1"/>
        <w:bottom w:val="single" w:sz="4" w:space="0" w:color="0061D4" w:themeColor="accent1"/>
        <w:right w:val="single" w:sz="4" w:space="0" w:color="0061D4" w:themeColor="accent1"/>
      </w:tblBorders>
      <w:tblCellMar>
        <w:top w:w="0" w:type="dxa"/>
        <w:left w:w="108" w:type="dxa"/>
        <w:bottom w:w="0" w:type="dxa"/>
        <w:right w:w="108" w:type="dxa"/>
      </w:tblCellMar>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Ind w:w="0" w:type="dxa"/>
      <w:tblBorders>
        <w:top w:val="single" w:sz="4" w:space="0" w:color="3AA9E3" w:themeColor="accent2"/>
        <w:left w:val="single" w:sz="4" w:space="0" w:color="3AA9E3" w:themeColor="accent2"/>
        <w:bottom w:val="single" w:sz="4" w:space="0" w:color="3AA9E3" w:themeColor="accent2"/>
        <w:right w:val="single" w:sz="4" w:space="0" w:color="3AA9E3" w:themeColor="accent2"/>
      </w:tblBorders>
      <w:tblCellMar>
        <w:top w:w="0" w:type="dxa"/>
        <w:left w:w="108" w:type="dxa"/>
        <w:bottom w:w="0" w:type="dxa"/>
        <w:right w:w="108" w:type="dxa"/>
      </w:tblCellMar>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Ind w:w="0" w:type="dxa"/>
      <w:tblBorders>
        <w:top w:val="single" w:sz="4" w:space="0" w:color="9EAAB6" w:themeColor="accent3"/>
        <w:left w:val="single" w:sz="4" w:space="0" w:color="9EAAB6" w:themeColor="accent3"/>
        <w:bottom w:val="single" w:sz="4" w:space="0" w:color="9EAAB6" w:themeColor="accent3"/>
        <w:right w:val="single" w:sz="4" w:space="0" w:color="9EAAB6" w:themeColor="accent3"/>
      </w:tblBorders>
      <w:tblCellMar>
        <w:top w:w="0" w:type="dxa"/>
        <w:left w:w="108" w:type="dxa"/>
        <w:bottom w:w="0" w:type="dxa"/>
        <w:right w:w="108" w:type="dxa"/>
      </w:tblCellMar>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Ind w:w="0" w:type="dxa"/>
      <w:tblBorders>
        <w:top w:val="single" w:sz="4" w:space="0" w:color="8A0050" w:themeColor="accent4"/>
        <w:left w:val="single" w:sz="4" w:space="0" w:color="8A0050" w:themeColor="accent4"/>
        <w:bottom w:val="single" w:sz="4" w:space="0" w:color="8A0050" w:themeColor="accent4"/>
        <w:right w:val="single" w:sz="4" w:space="0" w:color="8A0050" w:themeColor="accent4"/>
      </w:tblBorders>
      <w:tblCellMar>
        <w:top w:w="0" w:type="dxa"/>
        <w:left w:w="108" w:type="dxa"/>
        <w:bottom w:w="0" w:type="dxa"/>
        <w:right w:w="108" w:type="dxa"/>
      </w:tblCellMar>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Ind w:w="0" w:type="dxa"/>
      <w:tblBorders>
        <w:top w:val="single" w:sz="4" w:space="0" w:color="591FC3" w:themeColor="accent5"/>
        <w:left w:val="single" w:sz="4" w:space="0" w:color="591FC3" w:themeColor="accent5"/>
        <w:bottom w:val="single" w:sz="4" w:space="0" w:color="591FC3" w:themeColor="accent5"/>
        <w:right w:val="single" w:sz="4" w:space="0" w:color="591FC3" w:themeColor="accent5"/>
      </w:tblBorders>
      <w:tblCellMar>
        <w:top w:w="0" w:type="dxa"/>
        <w:left w:w="108" w:type="dxa"/>
        <w:bottom w:w="0" w:type="dxa"/>
        <w:right w:w="108" w:type="dxa"/>
      </w:tblCellMar>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Ind w:w="0" w:type="dxa"/>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Ind w:w="0" w:type="dxa"/>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Ind w:w="0" w:type="dxa"/>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Ind w:w="0" w:type="dxa"/>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Ind w:w="0" w:type="dxa"/>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CellMar>
        <w:top w:w="0" w:type="dxa"/>
        <w:left w:w="108" w:type="dxa"/>
        <w:bottom w:w="0" w:type="dxa"/>
        <w:right w:w="108" w:type="dxa"/>
      </w:tblCellMar>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CellMar>
        <w:top w:w="0" w:type="dxa"/>
        <w:left w:w="108" w:type="dxa"/>
        <w:bottom w:w="0" w:type="dxa"/>
        <w:right w:w="108" w:type="dxa"/>
      </w:tblCellMar>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CellMar>
        <w:top w:w="0" w:type="dxa"/>
        <w:left w:w="108" w:type="dxa"/>
        <w:bottom w:w="0" w:type="dxa"/>
        <w:right w:w="108" w:type="dxa"/>
      </w:tblCellMar>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CellMar>
        <w:top w:w="0" w:type="dxa"/>
        <w:left w:w="108" w:type="dxa"/>
        <w:bottom w:w="0" w:type="dxa"/>
        <w:right w:w="108" w:type="dxa"/>
      </w:tblCellMar>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CellMar>
        <w:top w:w="0" w:type="dxa"/>
        <w:left w:w="108" w:type="dxa"/>
        <w:bottom w:w="0" w:type="dxa"/>
        <w:right w:w="108" w:type="dxa"/>
      </w:tblCellMar>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Ind w:w="0" w:type="dxa"/>
      <w:tblBorders>
        <w:top w:val="single" w:sz="4" w:space="0" w:color="0061D4" w:themeColor="accent1"/>
        <w:bottom w:val="single" w:sz="4" w:space="0" w:color="0061D4" w:themeColor="accent1"/>
      </w:tblBorders>
      <w:tblCellMar>
        <w:top w:w="0" w:type="dxa"/>
        <w:left w:w="108" w:type="dxa"/>
        <w:bottom w:w="0" w:type="dxa"/>
        <w:right w:w="108" w:type="dxa"/>
      </w:tblCellMar>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Ind w:w="0" w:type="dxa"/>
      <w:tblBorders>
        <w:top w:val="single" w:sz="4" w:space="0" w:color="3AA9E3" w:themeColor="accent2"/>
        <w:bottom w:val="single" w:sz="4" w:space="0" w:color="3AA9E3" w:themeColor="accent2"/>
      </w:tblBorders>
      <w:tblCellMar>
        <w:top w:w="0" w:type="dxa"/>
        <w:left w:w="108" w:type="dxa"/>
        <w:bottom w:w="0" w:type="dxa"/>
        <w:right w:w="108" w:type="dxa"/>
      </w:tblCellMar>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Ind w:w="0" w:type="dxa"/>
      <w:tblBorders>
        <w:top w:val="single" w:sz="4" w:space="0" w:color="9EAAB6" w:themeColor="accent3"/>
        <w:bottom w:val="single" w:sz="4" w:space="0" w:color="9EAAB6" w:themeColor="accent3"/>
      </w:tblBorders>
      <w:tblCellMar>
        <w:top w:w="0" w:type="dxa"/>
        <w:left w:w="108" w:type="dxa"/>
        <w:bottom w:w="0" w:type="dxa"/>
        <w:right w:w="108" w:type="dxa"/>
      </w:tblCellMar>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Ind w:w="0" w:type="dxa"/>
      <w:tblBorders>
        <w:top w:val="single" w:sz="4" w:space="0" w:color="8A0050" w:themeColor="accent4"/>
        <w:bottom w:val="single" w:sz="4" w:space="0" w:color="8A0050" w:themeColor="accent4"/>
      </w:tblBorders>
      <w:tblCellMar>
        <w:top w:w="0" w:type="dxa"/>
        <w:left w:w="108" w:type="dxa"/>
        <w:bottom w:w="0" w:type="dxa"/>
        <w:right w:w="108" w:type="dxa"/>
      </w:tblCellMar>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Ind w:w="0" w:type="dxa"/>
      <w:tblBorders>
        <w:top w:val="single" w:sz="4" w:space="0" w:color="591FC3" w:themeColor="accent5"/>
        <w:bottom w:val="single" w:sz="4" w:space="0" w:color="591FC3" w:themeColor="accent5"/>
      </w:tblBorders>
      <w:tblCellMar>
        <w:top w:w="0" w:type="dxa"/>
        <w:left w:w="108" w:type="dxa"/>
        <w:bottom w:w="0" w:type="dxa"/>
        <w:right w:w="108" w:type="dxa"/>
      </w:tblCellMar>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CellMar>
        <w:top w:w="0" w:type="dxa"/>
        <w:left w:w="108" w:type="dxa"/>
        <w:bottom w:w="0" w:type="dxa"/>
        <w:right w:w="108" w:type="dxa"/>
      </w:tblCellMar>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CellMar>
        <w:top w:w="0" w:type="dxa"/>
        <w:left w:w="108" w:type="dxa"/>
        <w:bottom w:w="0" w:type="dxa"/>
        <w:right w:w="108" w:type="dxa"/>
      </w:tblCellMar>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CellMar>
        <w:top w:w="0" w:type="dxa"/>
        <w:left w:w="108" w:type="dxa"/>
        <w:bottom w:w="0" w:type="dxa"/>
        <w:right w:w="108" w:type="dxa"/>
      </w:tblCellMar>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CellMar>
        <w:top w:w="0" w:type="dxa"/>
        <w:left w:w="108" w:type="dxa"/>
        <w:bottom w:w="0" w:type="dxa"/>
        <w:right w:w="108" w:type="dxa"/>
      </w:tblCellMar>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CellMar>
        <w:top w:w="0" w:type="dxa"/>
        <w:left w:w="108" w:type="dxa"/>
        <w:bottom w:w="0" w:type="dxa"/>
        <w:right w:w="108" w:type="dxa"/>
      </w:tblCellMar>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CellMar>
        <w:top w:w="0" w:type="dxa"/>
        <w:left w:w="108" w:type="dxa"/>
        <w:bottom w:w="0" w:type="dxa"/>
        <w:right w:w="108" w:type="dxa"/>
      </w:tblCellMar>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CellMar>
        <w:top w:w="0" w:type="dxa"/>
        <w:left w:w="108" w:type="dxa"/>
        <w:bottom w:w="0" w:type="dxa"/>
        <w:right w:w="108" w:type="dxa"/>
      </w:tblCellMar>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CellMar>
        <w:top w:w="0" w:type="dxa"/>
        <w:left w:w="108" w:type="dxa"/>
        <w:bottom w:w="0" w:type="dxa"/>
        <w:right w:w="108" w:type="dxa"/>
      </w:tblCellMar>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CellMar>
        <w:top w:w="0" w:type="dxa"/>
        <w:left w:w="108" w:type="dxa"/>
        <w:bottom w:w="0" w:type="dxa"/>
        <w:right w:w="108" w:type="dxa"/>
      </w:tblCellMar>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CellMar>
        <w:top w:w="0" w:type="dxa"/>
        <w:left w:w="108" w:type="dxa"/>
        <w:bottom w:w="0" w:type="dxa"/>
        <w:right w:w="108" w:type="dxa"/>
      </w:tblCellMar>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61D4" w:themeColor="accent1"/>
        <w:bottom w:val="single" w:sz="8" w:space="0" w:color="0061D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3AA9E3" w:themeColor="accent2"/>
        <w:bottom w:val="single" w:sz="8" w:space="0" w:color="3AA9E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9EAAB6" w:themeColor="accent3"/>
        <w:bottom w:val="single" w:sz="8" w:space="0" w:color="9EAAB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0050" w:themeColor="accent4"/>
        <w:bottom w:val="single" w:sz="8" w:space="0" w:color="8A005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591FC3" w:themeColor="accent5"/>
        <w:bottom w:val="single" w:sz="8" w:space="0" w:color="591FC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0061D4" w:themeColor="accent1"/>
        <w:left w:val="single" w:sz="8" w:space="0" w:color="0061D4" w:themeColor="accent1"/>
        <w:bottom w:val="single" w:sz="8" w:space="0" w:color="0061D4" w:themeColor="accent1"/>
        <w:right w:val="single" w:sz="8" w:space="0" w:color="0061D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3AA9E3" w:themeColor="accent2"/>
        <w:left w:val="single" w:sz="8" w:space="0" w:color="3AA9E3" w:themeColor="accent2"/>
        <w:bottom w:val="single" w:sz="8" w:space="0" w:color="3AA9E3" w:themeColor="accent2"/>
        <w:right w:val="single" w:sz="8" w:space="0" w:color="3AA9E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9EAAB6" w:themeColor="accent3"/>
        <w:left w:val="single" w:sz="8" w:space="0" w:color="9EAAB6" w:themeColor="accent3"/>
        <w:bottom w:val="single" w:sz="8" w:space="0" w:color="9EAAB6" w:themeColor="accent3"/>
        <w:right w:val="single" w:sz="8" w:space="0" w:color="9EAAB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0050" w:themeColor="accent4"/>
        <w:left w:val="single" w:sz="8" w:space="0" w:color="8A0050" w:themeColor="accent4"/>
        <w:bottom w:val="single" w:sz="8" w:space="0" w:color="8A0050" w:themeColor="accent4"/>
        <w:right w:val="single" w:sz="8" w:space="0" w:color="8A005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591FC3" w:themeColor="accent5"/>
        <w:left w:val="single" w:sz="8" w:space="0" w:color="591FC3" w:themeColor="accent5"/>
        <w:bottom w:val="single" w:sz="8" w:space="0" w:color="591FC3" w:themeColor="accent5"/>
        <w:right w:val="single" w:sz="8" w:space="0" w:color="591FC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A480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A480E"/>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FormTable">
    <w:name w:val="Form Table"/>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Ind w:w="0" w:type="dxa"/>
      <w:tblBorders>
        <w:insideH w:val="single" w:sz="4" w:space="0" w:color="6D7F91" w:themeColor="accent3" w:themeShade="BF"/>
      </w:tblBorders>
      <w:tblCellMar>
        <w:top w:w="0" w:type="dxa"/>
        <w:left w:w="0" w:type="dxa"/>
        <w:bottom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3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Props1.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 Abrar</dc:creator>
  <cp:keywords/>
  <dc:description/>
  <cp:lastModifiedBy>Hasin Abrar</cp:lastModifiedBy>
  <cp:revision>2</cp:revision>
  <dcterms:created xsi:type="dcterms:W3CDTF">2017-08-09T06:24:00Z</dcterms:created>
  <dcterms:modified xsi:type="dcterms:W3CDTF">2017-08-09T06:24:00Z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