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0803" w14:textId="33A383B5" w:rsidR="00B25168" w:rsidRDefault="00B25168" w:rsidP="21C19153">
      <w:pPr>
        <w:spacing w:after="0"/>
        <w:rPr>
          <w:rFonts w:ascii="Aptos" w:eastAsia="Aptos" w:hAnsi="Aptos" w:cs="Apto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7FFE0" wp14:editId="6E80B9EA">
                <wp:simplePos x="0" y="0"/>
                <wp:positionH relativeFrom="page">
                  <wp:posOffset>7620</wp:posOffset>
                </wp:positionH>
                <wp:positionV relativeFrom="paragraph">
                  <wp:posOffset>-389890</wp:posOffset>
                </wp:positionV>
                <wp:extent cx="7783286" cy="1618488"/>
                <wp:effectExtent l="0" t="0" r="8255" b="1270"/>
                <wp:wrapNone/>
                <wp:docPr id="1900706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86" cy="161848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65C67" w14:textId="77777777" w:rsidR="00B25168" w:rsidRPr="00B25168" w:rsidRDefault="00B25168" w:rsidP="00B25168">
                            <w:pPr>
                              <w:ind w:left="1170" w:right="342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B2516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&lt;Microsoft internal only&gt;</w:t>
                            </w:r>
                          </w:p>
                          <w:p w14:paraId="04957EEE" w14:textId="4D0009D9" w:rsidR="00B25168" w:rsidRPr="00C85E69" w:rsidRDefault="00B25168" w:rsidP="00B25168">
                            <w:pPr>
                              <w:spacing w:after="0"/>
                              <w:ind w:left="1170" w:right="342"/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>Software Subscriptions</w:t>
                            </w:r>
                            <w:r w:rsidRPr="00C85E69"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 xml:space="preserve"> through the </w:t>
                            </w:r>
                          </w:p>
                          <w:p w14:paraId="76331EB0" w14:textId="77777777" w:rsidR="00B25168" w:rsidRPr="00C85E69" w:rsidRDefault="00B25168" w:rsidP="00B25168">
                            <w:pPr>
                              <w:ind w:left="1170" w:right="342"/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</w:pPr>
                            <w:r w:rsidRPr="00C85E69"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>Microsoft Customer Agreement for enterprise</w:t>
                            </w:r>
                          </w:p>
                          <w:p w14:paraId="3E52FFF7" w14:textId="12C246E1" w:rsidR="00B25168" w:rsidRPr="00B25168" w:rsidRDefault="00B25168" w:rsidP="00B25168">
                            <w:pPr>
                              <w:ind w:left="1170" w:right="342"/>
                              <w:rPr>
                                <w:rFonts w:ascii="Aptos" w:hAnsi="Aptos"/>
                              </w:rPr>
                            </w:pPr>
                            <w:r w:rsidRPr="00B25168">
                              <w:rPr>
                                <w:rFonts w:ascii="Aptos" w:hAnsi="Aptos"/>
                              </w:rPr>
                              <w:t>Internal FAQ                                                                                                                        Last updated July 2025</w:t>
                            </w:r>
                          </w:p>
                          <w:p w14:paraId="11328119" w14:textId="77777777" w:rsidR="00B25168" w:rsidRPr="00B25168" w:rsidDel="006F7FFC" w:rsidRDefault="00B25168" w:rsidP="00B25168">
                            <w:pPr>
                              <w:ind w:right="34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FFE0" id="Rectangle 1" o:spid="_x0000_s1026" style="position:absolute;margin-left:.6pt;margin-top:-30.7pt;width:612.85pt;height:1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" fillcolor="#0070c0" stroked="f" strokeweight="1.5pt">
                <v:textbox>
                  <w:txbxContent>
                    <w:p w14:paraId="41B65C67" w14:textId="77777777" w:rsidR="00B25168" w:rsidRPr="00B25168" w:rsidRDefault="00B25168" w:rsidP="00B25168">
                      <w:pPr>
                        <w:ind w:left="1170" w:right="342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B25168">
                        <w:rPr>
                          <w:rFonts w:ascii="Aptos" w:hAnsi="Aptos"/>
                          <w:sz w:val="28"/>
                          <w:szCs w:val="28"/>
                        </w:rPr>
                        <w:t>&lt;Microsoft internal only&gt;</w:t>
                      </w:r>
                    </w:p>
                    <w:p w14:paraId="04957EEE" w14:textId="4D0009D9" w:rsidR="00B25168" w:rsidRPr="00C85E69" w:rsidRDefault="00B25168" w:rsidP="00B25168">
                      <w:pPr>
                        <w:spacing w:after="0"/>
                        <w:ind w:left="1170" w:right="342"/>
                        <w:rPr>
                          <w:rFonts w:ascii="Aptos" w:hAnsi="Aptos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sz w:val="36"/>
                          <w:szCs w:val="36"/>
                        </w:rPr>
                        <w:t>Software Subscriptions</w:t>
                      </w:r>
                      <w:r w:rsidRPr="00C85E69">
                        <w:rPr>
                          <w:rFonts w:ascii="Aptos" w:hAnsi="Aptos"/>
                          <w:sz w:val="36"/>
                          <w:szCs w:val="36"/>
                        </w:rPr>
                        <w:t xml:space="preserve"> through the </w:t>
                      </w:r>
                    </w:p>
                    <w:p w14:paraId="76331EB0" w14:textId="77777777" w:rsidR="00B25168" w:rsidRPr="00C85E69" w:rsidRDefault="00B25168" w:rsidP="00B25168">
                      <w:pPr>
                        <w:ind w:left="1170" w:right="342"/>
                        <w:rPr>
                          <w:rFonts w:ascii="Aptos" w:hAnsi="Aptos"/>
                          <w:sz w:val="36"/>
                          <w:szCs w:val="36"/>
                        </w:rPr>
                      </w:pPr>
                      <w:r w:rsidRPr="00C85E69">
                        <w:rPr>
                          <w:rFonts w:ascii="Aptos" w:hAnsi="Aptos"/>
                          <w:sz w:val="36"/>
                          <w:szCs w:val="36"/>
                        </w:rPr>
                        <w:t>Microsoft Customer Agreement for enterprise</w:t>
                      </w:r>
                    </w:p>
                    <w:p w14:paraId="3E52FFF7" w14:textId="12C246E1" w:rsidR="00B25168" w:rsidRPr="00B25168" w:rsidRDefault="00B25168" w:rsidP="00B25168">
                      <w:pPr>
                        <w:ind w:left="1170" w:right="342"/>
                        <w:rPr>
                          <w:rFonts w:ascii="Aptos" w:hAnsi="Aptos"/>
                        </w:rPr>
                      </w:pPr>
                      <w:r w:rsidRPr="00B25168">
                        <w:rPr>
                          <w:rFonts w:ascii="Aptos" w:hAnsi="Aptos"/>
                        </w:rPr>
                        <w:t>Internal FAQ                                                                                                                        Last updated July 2025</w:t>
                      </w:r>
                    </w:p>
                    <w:p w14:paraId="11328119" w14:textId="77777777" w:rsidR="00B25168" w:rsidRPr="00B25168" w:rsidDel="006F7FFC" w:rsidRDefault="00B25168" w:rsidP="00B25168">
                      <w:pPr>
                        <w:ind w:right="342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B3484A" w14:textId="16180C7B" w:rsidR="6D117EBB" w:rsidRDefault="6D117EBB" w:rsidP="21C19153">
      <w:pPr>
        <w:spacing w:after="0"/>
        <w:rPr>
          <w:rFonts w:ascii="Aptos" w:eastAsia="Aptos" w:hAnsi="Aptos" w:cs="Aptos"/>
          <w:sz w:val="16"/>
          <w:szCs w:val="16"/>
        </w:rPr>
      </w:pPr>
    </w:p>
    <w:p w14:paraId="4F23DB7A" w14:textId="77777777" w:rsidR="00B25168" w:rsidRDefault="00B25168" w:rsidP="0E9D2104">
      <w:pPr>
        <w:pStyle w:val="Heading1"/>
        <w:spacing w:after="0" w:line="276" w:lineRule="auto"/>
        <w:rPr>
          <w:rFonts w:ascii="Aptos Display" w:eastAsia="Aptos Display" w:hAnsi="Aptos Display" w:cs="Aptos Display"/>
        </w:rPr>
      </w:pPr>
    </w:p>
    <w:p w14:paraId="0C6EBB58" w14:textId="11131BA8" w:rsidR="6D117EBB" w:rsidRDefault="6D117EBB" w:rsidP="0E9D2104">
      <w:pPr>
        <w:spacing w:after="360" w:line="276" w:lineRule="auto"/>
        <w:rPr>
          <w:rFonts w:ascii="Aptos" w:eastAsia="Aptos" w:hAnsi="Aptos" w:cs="Aptos"/>
          <w:sz w:val="22"/>
          <w:szCs w:val="22"/>
        </w:rPr>
      </w:pPr>
    </w:p>
    <w:p w14:paraId="410B0B0F" w14:textId="71BEF5AD" w:rsidR="6D117EBB" w:rsidRDefault="6D117EBB" w:rsidP="00B25168">
      <w:pPr>
        <w:pStyle w:val="Heading2"/>
        <w:spacing w:before="240" w:line="276" w:lineRule="auto"/>
        <w:rPr>
          <w:rFonts w:ascii="Aptos Display" w:eastAsia="Aptos Display" w:hAnsi="Aptos Display" w:cs="Aptos Display"/>
        </w:rPr>
      </w:pPr>
      <w:r w:rsidRPr="0E9D2104">
        <w:rPr>
          <w:rFonts w:ascii="Aptos Display" w:eastAsia="Aptos Display" w:hAnsi="Aptos Display" w:cs="Aptos Display"/>
        </w:rPr>
        <w:t>Overview</w:t>
      </w:r>
    </w:p>
    <w:p w14:paraId="747FB018" w14:textId="3C9C5063" w:rsidR="6D117EBB" w:rsidRDefault="6D117EBB" w:rsidP="0E9D2104">
      <w:pPr>
        <w:spacing w:line="276" w:lineRule="auto"/>
        <w:rPr>
          <w:rFonts w:ascii="Aptos" w:eastAsia="Aptos" w:hAnsi="Aptos" w:cs="Aptos"/>
        </w:rPr>
      </w:pPr>
      <w:r w:rsidRPr="0E9D2104">
        <w:rPr>
          <w:rFonts w:ascii="Aptos" w:eastAsia="Aptos" w:hAnsi="Aptos" w:cs="Aptos"/>
        </w:rPr>
        <w:t>Microsoft is launching Software Subscriptions on MCA-E, so customers can purchase Software Subscriptions with flexible durations and pricing. This is a key milestone in our journey to modernize our commerce platform and provide a consistent and streamlined experience for our customers and partners.</w:t>
      </w:r>
    </w:p>
    <w:p w14:paraId="74711DB5" w14:textId="63C3AAD7" w:rsidR="6D117EBB" w:rsidRDefault="6D117EBB" w:rsidP="0E9D2104">
      <w:pPr>
        <w:pStyle w:val="Heading2"/>
        <w:spacing w:line="276" w:lineRule="auto"/>
        <w:rPr>
          <w:rFonts w:ascii="Aptos Display" w:eastAsia="Aptos Display" w:hAnsi="Aptos Display" w:cs="Aptos Display"/>
        </w:rPr>
      </w:pPr>
      <w:r w:rsidRPr="0E9D2104">
        <w:rPr>
          <w:rFonts w:ascii="Aptos Display" w:eastAsia="Aptos Display" w:hAnsi="Aptos Display" w:cs="Aptos Display"/>
        </w:rPr>
        <w:t>Resources</w:t>
      </w:r>
    </w:p>
    <w:p w14:paraId="3011B33C" w14:textId="01642AC9" w:rsidR="6D117EBB" w:rsidRDefault="6D117EBB" w:rsidP="0E9D2104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Aptos" w:hAnsi="Aptos" w:cs="Aptos"/>
        </w:rPr>
      </w:pPr>
      <w:hyperlink r:id="rId13" w:history="1">
        <w:r w:rsidRPr="0E9D2104">
          <w:rPr>
            <w:rStyle w:val="Hyperlink"/>
            <w:rFonts w:ascii="Aptos" w:eastAsia="Aptos" w:hAnsi="Aptos" w:cs="Aptos"/>
            <w:color w:val="467886"/>
          </w:rPr>
          <w:t>Level 100 overview PPT</w:t>
        </w:r>
      </w:hyperlink>
      <w:r w:rsidRPr="0E9D2104">
        <w:rPr>
          <w:rFonts w:ascii="Aptos" w:eastAsia="Aptos" w:hAnsi="Aptos" w:cs="Aptos"/>
        </w:rPr>
        <w:t xml:space="preserve"> </w:t>
      </w:r>
    </w:p>
    <w:p w14:paraId="699D5FE3" w14:textId="4C13D8CF" w:rsidR="6D117EBB" w:rsidRDefault="6D117EBB" w:rsidP="0E9D2104">
      <w:pPr>
        <w:pStyle w:val="Heading2"/>
        <w:spacing w:line="276" w:lineRule="auto"/>
        <w:rPr>
          <w:rFonts w:ascii="Aptos Display" w:eastAsia="Aptos Display" w:hAnsi="Aptos Display" w:cs="Aptos Display"/>
        </w:rPr>
      </w:pPr>
      <w:r w:rsidRPr="0E9D2104">
        <w:rPr>
          <w:rFonts w:ascii="Aptos Display" w:eastAsia="Aptos Display" w:hAnsi="Aptos Display" w:cs="Aptos Display"/>
        </w:rPr>
        <w:t>FAQ</w:t>
      </w:r>
    </w:p>
    <w:p w14:paraId="6E65CC6C" w14:textId="123FD409" w:rsidR="6D117EBB" w:rsidRPr="00B25168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Which products are included in the initial MCA-E Software Launch?</w:t>
      </w:r>
      <w:r w:rsidRPr="00B25168">
        <w:rPr>
          <w:rFonts w:ascii="Aptos" w:eastAsia="Aptos" w:hAnsi="Aptos" w:cs="Aptos"/>
          <w:b/>
          <w:bCs/>
          <w:sz w:val="22"/>
          <w:szCs w:val="22"/>
        </w:rPr>
        <w:t xml:space="preserve"> </w:t>
      </w:r>
    </w:p>
    <w:p w14:paraId="42DAB77D" w14:textId="2DE27ECC" w:rsidR="6D117EBB" w:rsidRDefault="6D117EBB" w:rsidP="0E9D2104">
      <w:pPr>
        <w:pStyle w:val="Heading1"/>
        <w:spacing w:before="0" w:line="276" w:lineRule="auto"/>
        <w:rPr>
          <w:rFonts w:ascii="Aptos" w:eastAsia="Aptos" w:hAnsi="Aptos" w:cs="Aptos"/>
          <w:color w:val="auto"/>
          <w:sz w:val="22"/>
          <w:szCs w:val="22"/>
        </w:rPr>
      </w:pPr>
      <w:r w:rsidRPr="0E9D2104">
        <w:rPr>
          <w:rFonts w:ascii="Aptos" w:eastAsia="Aptos" w:hAnsi="Aptos" w:cs="Aptos"/>
          <w:color w:val="auto"/>
          <w:sz w:val="22"/>
          <w:szCs w:val="22"/>
        </w:rPr>
        <w:t>The launch includes 1-year and 3-year subscriptions for SQL Server, System Center, and Windows Server (including CALs, Remote Desktop Server, and Rights Management Services).</w:t>
      </w:r>
    </w:p>
    <w:p w14:paraId="2EDD68EB" w14:textId="0E672CD4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What are the channels and features available for the MCA-E software launch?</w:t>
      </w:r>
    </w:p>
    <w:p w14:paraId="74AFD84E" w14:textId="3073FF2C" w:rsidR="6D117EBB" w:rsidRDefault="6D117EBB" w:rsidP="0E9D2104">
      <w:pPr>
        <w:spacing w:after="8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Currently the channel is only MCA-E via seller proposal. Buy Online is out of scope for this launch.</w:t>
      </w:r>
    </w:p>
    <w:p w14:paraId="5787C747" w14:textId="1C7376A4" w:rsidR="6D117EBB" w:rsidRDefault="6D117EBB" w:rsidP="0E9D2104">
      <w:pPr>
        <w:pStyle w:val="Heading1"/>
        <w:spacing w:before="240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What is the launch date for MCA-E Software Subscriptions?</w:t>
      </w:r>
      <w:r w:rsidRPr="0E9D2104">
        <w:rPr>
          <w:rFonts w:ascii="Aptos" w:eastAsia="Aptos" w:hAnsi="Aptos" w:cs="Aptos"/>
          <w:sz w:val="22"/>
          <w:szCs w:val="22"/>
        </w:rPr>
        <w:t xml:space="preserve"> </w:t>
      </w:r>
    </w:p>
    <w:p w14:paraId="76D25870" w14:textId="657EAFC0" w:rsidR="6D117EBB" w:rsidRDefault="6D117EBB" w:rsidP="0039704D">
      <w:pPr>
        <w:spacing w:after="80" w:line="276" w:lineRule="auto"/>
        <w:rPr>
          <w:rFonts w:ascii="Aptos" w:eastAsia="Aptos" w:hAnsi="Aptos" w:cs="Aptos"/>
          <w:sz w:val="22"/>
          <w:szCs w:val="22"/>
        </w:rPr>
      </w:pPr>
      <w:r w:rsidRPr="0039704D">
        <w:rPr>
          <w:rFonts w:ascii="Aptos" w:eastAsia="Aptos" w:hAnsi="Aptos" w:cs="Aptos"/>
          <w:sz w:val="22"/>
          <w:szCs w:val="22"/>
        </w:rPr>
        <w:t>Software Subscriptions (SQL Server, System Center, and Windows Server) on MCA-E has launched on June 12, 2025.</w:t>
      </w:r>
    </w:p>
    <w:p w14:paraId="555D5535" w14:textId="61486452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Who are the target customers for Software Subscriptions through MCA-E?</w:t>
      </w:r>
    </w:p>
    <w:p w14:paraId="39B6DB82" w14:textId="54626315" w:rsidR="6D117EBB" w:rsidRDefault="6D117EBB" w:rsidP="0E9D2104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Customers buying Software Subscriptions through the EA currently can renew their subscriptions through the MCA-E.</w:t>
      </w:r>
    </w:p>
    <w:p w14:paraId="0262F60A" w14:textId="20E9C3E6" w:rsidR="6D117EBB" w:rsidRDefault="6D117EBB" w:rsidP="0E9D2104">
      <w:pPr>
        <w:pStyle w:val="ListParagraph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New customers (e.g. Digital Natives) can purchase through the MCA-E.</w:t>
      </w:r>
    </w:p>
    <w:p w14:paraId="7259A02B" w14:textId="1A0B6906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What is the timeline for the MCA-E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S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oftware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S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>ubscription expansion?</w:t>
      </w:r>
    </w:p>
    <w:p w14:paraId="6D65C0D1" w14:textId="69CDA622" w:rsidR="6D117EBB" w:rsidRDefault="6D117EBB" w:rsidP="0E9D2104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Phase 1 launched on June 12, 2025</w:t>
      </w:r>
      <w:r w:rsidR="00B25168">
        <w:rPr>
          <w:rFonts w:ascii="Aptos" w:eastAsia="Aptos" w:hAnsi="Aptos" w:cs="Aptos"/>
          <w:sz w:val="22"/>
          <w:szCs w:val="22"/>
        </w:rPr>
        <w:t>,</w:t>
      </w:r>
      <w:r w:rsidRPr="0E9D2104">
        <w:rPr>
          <w:rFonts w:ascii="Aptos" w:eastAsia="Aptos" w:hAnsi="Aptos" w:cs="Aptos"/>
          <w:sz w:val="22"/>
          <w:szCs w:val="22"/>
        </w:rPr>
        <w:t xml:space="preserve"> with SQL Server, System Center, and Windows Server being available to purchase with MCA-E seller </w:t>
      </w:r>
      <w:r w:rsidR="00B25168">
        <w:rPr>
          <w:rFonts w:ascii="Aptos" w:eastAsia="Aptos" w:hAnsi="Aptos" w:cs="Aptos"/>
          <w:sz w:val="22"/>
          <w:szCs w:val="22"/>
        </w:rPr>
        <w:t>proposal</w:t>
      </w:r>
      <w:r w:rsidRPr="0E9D2104">
        <w:rPr>
          <w:rFonts w:ascii="Aptos" w:eastAsia="Aptos" w:hAnsi="Aptos" w:cs="Aptos"/>
          <w:sz w:val="22"/>
          <w:szCs w:val="22"/>
        </w:rPr>
        <w:t>.</w:t>
      </w:r>
    </w:p>
    <w:p w14:paraId="56B3D196" w14:textId="1D88042D" w:rsidR="6D117EBB" w:rsidRDefault="6D117EBB" w:rsidP="0E9D2104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The Phase 1 MCA-E Product Catalog Expansion will occur in H1FY26 with the launch of Office Servers/Clients</w:t>
      </w:r>
      <w:r w:rsidRPr="0E9D2104">
        <w:rPr>
          <w:rFonts w:ascii="Arial" w:eastAsia="Arial" w:hAnsi="Arial" w:cs="Arial"/>
          <w:sz w:val="22"/>
          <w:szCs w:val="22"/>
        </w:rPr>
        <w:t xml:space="preserve"> , </w:t>
      </w:r>
      <w:r w:rsidRPr="0E9D2104">
        <w:rPr>
          <w:rFonts w:ascii="Aptos" w:eastAsia="Aptos" w:hAnsi="Aptos" w:cs="Aptos"/>
          <w:sz w:val="22"/>
          <w:szCs w:val="22"/>
        </w:rPr>
        <w:t>Visual Studio, and GitHub</w:t>
      </w:r>
      <w:r w:rsidR="00B25168">
        <w:rPr>
          <w:rFonts w:ascii="Aptos" w:eastAsia="Aptos" w:hAnsi="Aptos" w:cs="Aptos"/>
          <w:sz w:val="22"/>
          <w:szCs w:val="22"/>
        </w:rPr>
        <w:t>.</w:t>
      </w:r>
    </w:p>
    <w:p w14:paraId="6AA0519B" w14:textId="061503A6" w:rsidR="0039704D" w:rsidRPr="0039704D" w:rsidRDefault="6D117EBB" w:rsidP="0039704D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lastRenderedPageBreak/>
        <w:t xml:space="preserve">Phase 2 will deliver MCA-E Additional Features from Q1FY26 through Q3FY26 including CST – Cancellation, Reporting for Hybrid SKU Accounting, KMS Key Fulfillment, CoTerminosity, Adding additional licenses, True Ups, Suites (bundles), Self-serve </w:t>
      </w:r>
      <w:r w:rsidR="00B25168">
        <w:rPr>
          <w:rFonts w:ascii="Aptos" w:eastAsia="Aptos" w:hAnsi="Aptos" w:cs="Aptos"/>
          <w:sz w:val="22"/>
          <w:szCs w:val="22"/>
        </w:rPr>
        <w:t>software subscriptions</w:t>
      </w:r>
      <w:r w:rsidRPr="0E9D2104">
        <w:rPr>
          <w:rFonts w:ascii="Aptos" w:eastAsia="Aptos" w:hAnsi="Aptos" w:cs="Aptos"/>
          <w:sz w:val="22"/>
          <w:szCs w:val="22"/>
        </w:rPr>
        <w:t xml:space="preserve">, </w:t>
      </w:r>
      <w:r w:rsidR="00B25168">
        <w:rPr>
          <w:rFonts w:ascii="Aptos" w:eastAsia="Aptos" w:hAnsi="Aptos" w:cs="Aptos"/>
          <w:sz w:val="22"/>
          <w:szCs w:val="22"/>
        </w:rPr>
        <w:t xml:space="preserve">and </w:t>
      </w:r>
      <w:r w:rsidRPr="0E9D2104">
        <w:rPr>
          <w:rFonts w:ascii="Aptos" w:eastAsia="Aptos" w:hAnsi="Aptos" w:cs="Aptos"/>
          <w:sz w:val="22"/>
          <w:szCs w:val="22"/>
        </w:rPr>
        <w:t xml:space="preserve">Upgrades for </w:t>
      </w:r>
      <w:r w:rsidR="00B25168">
        <w:rPr>
          <w:rFonts w:ascii="Aptos" w:eastAsia="Aptos" w:hAnsi="Aptos" w:cs="Aptos"/>
          <w:sz w:val="22"/>
          <w:szCs w:val="22"/>
        </w:rPr>
        <w:t>software subscriptions.</w:t>
      </w:r>
    </w:p>
    <w:p w14:paraId="24EA881B" w14:textId="6C758DE4" w:rsidR="0039704D" w:rsidRDefault="0039704D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>
        <w:rPr>
          <w:rFonts w:ascii="Aptos" w:eastAsia="Aptos" w:hAnsi="Aptos" w:cs="Aptos"/>
          <w:b/>
          <w:bCs/>
          <w:sz w:val="22"/>
          <w:szCs w:val="22"/>
        </w:rPr>
        <w:t>Which keys will be available?</w:t>
      </w:r>
    </w:p>
    <w:p w14:paraId="50E1040A" w14:textId="66A9F8CC" w:rsidR="009C1E0D" w:rsidRDefault="009C1E0D" w:rsidP="0039704D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09C1E0D">
        <w:rPr>
          <w:rFonts w:ascii="Aptos" w:eastAsia="Aptos" w:hAnsi="Aptos" w:cs="Aptos"/>
          <w:sz w:val="22"/>
          <w:szCs w:val="22"/>
        </w:rPr>
        <w:t xml:space="preserve">MAK keys have been available for System Center and Windows Server since they launched </w:t>
      </w:r>
      <w:r w:rsidR="00B25168">
        <w:rPr>
          <w:rFonts w:ascii="Aptos" w:eastAsia="Aptos" w:hAnsi="Aptos" w:cs="Aptos"/>
          <w:sz w:val="22"/>
          <w:szCs w:val="22"/>
        </w:rPr>
        <w:t>through</w:t>
      </w:r>
      <w:r w:rsidRPr="009C1E0D">
        <w:rPr>
          <w:rFonts w:ascii="Aptos" w:eastAsia="Aptos" w:hAnsi="Aptos" w:cs="Aptos"/>
          <w:sz w:val="22"/>
          <w:szCs w:val="22"/>
        </w:rPr>
        <w:t xml:space="preserve"> MCA-E on June 12, 2025. KMS keys are available </w:t>
      </w:r>
      <w:r w:rsidR="00B25168">
        <w:rPr>
          <w:rFonts w:ascii="Aptos" w:eastAsia="Aptos" w:hAnsi="Aptos" w:cs="Aptos"/>
          <w:sz w:val="22"/>
          <w:szCs w:val="22"/>
        </w:rPr>
        <w:t>as of</w:t>
      </w:r>
      <w:r w:rsidRPr="009C1E0D">
        <w:rPr>
          <w:rFonts w:ascii="Aptos" w:eastAsia="Aptos" w:hAnsi="Aptos" w:cs="Aptos"/>
          <w:sz w:val="22"/>
          <w:szCs w:val="22"/>
        </w:rPr>
        <w:t xml:space="preserve"> July 11, 2025. SQL Server installers are pre-loaded with their corresponding MAK keys.</w:t>
      </w:r>
    </w:p>
    <w:p w14:paraId="64C346C5" w14:textId="1D79488D" w:rsidR="6D117EBB" w:rsidRPr="00B25168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How does subscription end date cotermination work for MCA-E Software Subscriptions?</w:t>
      </w:r>
    </w:p>
    <w:p w14:paraId="7D651785" w14:textId="22748233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Coterminosity is the ability to align the start and/or end dates of different subscriptions within a proposal or a customer account. At launch, it won’t be available for MCA-E Software Subscriptions, but it is </w:t>
      </w:r>
      <w:r w:rsidR="00B25168">
        <w:rPr>
          <w:rFonts w:ascii="Aptos" w:eastAsia="Aptos" w:hAnsi="Aptos" w:cs="Aptos"/>
          <w:sz w:val="22"/>
          <w:szCs w:val="22"/>
        </w:rPr>
        <w:t>planned for</w:t>
      </w:r>
      <w:r w:rsidRPr="0E9D2104">
        <w:rPr>
          <w:rFonts w:ascii="Aptos" w:eastAsia="Aptos" w:hAnsi="Aptos" w:cs="Aptos"/>
          <w:sz w:val="22"/>
          <w:szCs w:val="22"/>
        </w:rPr>
        <w:t xml:space="preserve"> August 2025 and will be the same structure as current per user offers purchased through the MCA-E.</w:t>
      </w:r>
    </w:p>
    <w:p w14:paraId="6885E3A7" w14:textId="049DC3BE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If Buy Online is out of scope, will these all be hidden offers in MCA-E so they aren’t on the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B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uy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O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>nline product catalog?</w:t>
      </w:r>
    </w:p>
    <w:p w14:paraId="3817EBF6" w14:textId="45D4E8A2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All the Software Subscriptions are being implemented as hidden offers on MCA-E. Hidden offers are available to </w:t>
      </w:r>
      <w:r w:rsidR="00C31E9C">
        <w:rPr>
          <w:rFonts w:ascii="Aptos" w:eastAsia="Aptos" w:hAnsi="Aptos" w:cs="Aptos"/>
          <w:sz w:val="22"/>
          <w:szCs w:val="22"/>
        </w:rPr>
        <w:t>add to a proposal through</w:t>
      </w:r>
      <w:r w:rsidRPr="0E9D2104">
        <w:rPr>
          <w:rFonts w:ascii="Aptos" w:eastAsia="Aptos" w:hAnsi="Aptos" w:cs="Aptos"/>
          <w:sz w:val="22"/>
          <w:szCs w:val="22"/>
        </w:rPr>
        <w:t xml:space="preserve"> MCA-E, but hidden from Buy Online.</w:t>
      </w:r>
    </w:p>
    <w:p w14:paraId="7C9A9A55" w14:textId="7B5607A5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Can I move my customers who</w:t>
      </w:r>
      <w:r w:rsidR="00C31E9C">
        <w:rPr>
          <w:rFonts w:ascii="Aptos" w:eastAsia="Aptos" w:hAnsi="Aptos" w:cs="Aptos"/>
          <w:b/>
          <w:bCs/>
          <w:sz w:val="22"/>
          <w:szCs w:val="22"/>
        </w:rPr>
        <w:t xml:space="preserve"> currently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 transact their Software Subscriptions via </w:t>
      </w:r>
      <w:r w:rsidR="00B25168">
        <w:rPr>
          <w:rFonts w:ascii="Aptos" w:eastAsia="Aptos" w:hAnsi="Aptos" w:cs="Aptos"/>
          <w:b/>
          <w:bCs/>
          <w:sz w:val="22"/>
          <w:szCs w:val="22"/>
        </w:rPr>
        <w:t xml:space="preserve">a 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>SCE</w:t>
      </w:r>
      <w:r w:rsidR="00C31E9C">
        <w:rPr>
          <w:rFonts w:ascii="Aptos" w:eastAsia="Aptos" w:hAnsi="Aptos" w:cs="Aptos"/>
          <w:b/>
          <w:bCs/>
          <w:sz w:val="22"/>
          <w:szCs w:val="22"/>
        </w:rPr>
        <w:t xml:space="preserve"> to purchase through MCA-E instead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? </w:t>
      </w:r>
    </w:p>
    <w:p w14:paraId="48D60D1D" w14:textId="5B2D9908" w:rsidR="6D117EBB" w:rsidRDefault="6D117EBB" w:rsidP="0E9D2104">
      <w:pPr>
        <w:spacing w:before="240" w:after="24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Yes, customers who are currently transacting Windows Server, SQL Server, and Systems Center via the SCE will be able to transact </w:t>
      </w:r>
      <w:r w:rsidR="00C31E9C">
        <w:rPr>
          <w:rFonts w:ascii="Aptos" w:eastAsia="Aptos" w:hAnsi="Aptos" w:cs="Aptos"/>
          <w:sz w:val="22"/>
          <w:szCs w:val="22"/>
        </w:rPr>
        <w:t>instead through</w:t>
      </w:r>
      <w:r w:rsidRPr="0E9D2104">
        <w:rPr>
          <w:rFonts w:ascii="Aptos" w:eastAsia="Aptos" w:hAnsi="Aptos" w:cs="Aptos"/>
          <w:sz w:val="22"/>
          <w:szCs w:val="22"/>
        </w:rPr>
        <w:t xml:space="preserve"> </w:t>
      </w:r>
      <w:r w:rsidR="00C31E9C">
        <w:rPr>
          <w:rFonts w:ascii="Aptos" w:eastAsia="Aptos" w:hAnsi="Aptos" w:cs="Aptos"/>
          <w:sz w:val="22"/>
          <w:szCs w:val="22"/>
        </w:rPr>
        <w:t xml:space="preserve">an </w:t>
      </w:r>
      <w:r w:rsidRPr="0E9D2104">
        <w:rPr>
          <w:rFonts w:ascii="Aptos" w:eastAsia="Aptos" w:hAnsi="Aptos" w:cs="Aptos"/>
          <w:sz w:val="22"/>
          <w:szCs w:val="22"/>
        </w:rPr>
        <w:t xml:space="preserve">MCA-E seller </w:t>
      </w:r>
      <w:r w:rsidR="00C31E9C">
        <w:rPr>
          <w:rFonts w:ascii="Aptos" w:eastAsia="Aptos" w:hAnsi="Aptos" w:cs="Aptos"/>
          <w:sz w:val="22"/>
          <w:szCs w:val="22"/>
        </w:rPr>
        <w:t>proposal</w:t>
      </w:r>
      <w:r w:rsidRPr="0E9D2104">
        <w:rPr>
          <w:rFonts w:ascii="Aptos" w:eastAsia="Aptos" w:hAnsi="Aptos" w:cs="Aptos"/>
          <w:sz w:val="22"/>
          <w:szCs w:val="22"/>
        </w:rPr>
        <w:t xml:space="preserve"> after launch. </w:t>
      </w:r>
    </w:p>
    <w:p w14:paraId="279130C7" w14:textId="45C9EA88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Will CIS Suite be available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through the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 MCA-E?</w:t>
      </w:r>
    </w:p>
    <w:p w14:paraId="79290FF3" w14:textId="298A26FB" w:rsidR="6D117EBB" w:rsidRDefault="6D117EBB" w:rsidP="0E9D2104">
      <w:pPr>
        <w:spacing w:before="240" w:after="240"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CIS Suite will not be available on MCA-E at launch but is expected to launch in the future</w:t>
      </w:r>
      <w:r w:rsidR="00B605F4">
        <w:rPr>
          <w:rFonts w:ascii="Aptos" w:eastAsia="Aptos" w:hAnsi="Aptos" w:cs="Aptos"/>
          <w:sz w:val="22"/>
          <w:szCs w:val="22"/>
        </w:rPr>
        <w:t>. Until</w:t>
      </w:r>
      <w:r w:rsidR="5DD5402E" w:rsidRPr="08C47FF5">
        <w:rPr>
          <w:rFonts w:ascii="Aptos" w:eastAsia="Aptos" w:hAnsi="Aptos" w:cs="Aptos"/>
          <w:sz w:val="22"/>
          <w:szCs w:val="22"/>
        </w:rPr>
        <w:t xml:space="preserve"> CIS Suite is launched</w:t>
      </w:r>
      <w:r w:rsidR="69BF747C" w:rsidRPr="31DD4517">
        <w:rPr>
          <w:rFonts w:ascii="Aptos" w:eastAsia="Aptos" w:hAnsi="Aptos" w:cs="Aptos"/>
          <w:sz w:val="22"/>
          <w:szCs w:val="22"/>
        </w:rPr>
        <w:t xml:space="preserve">, </w:t>
      </w:r>
      <w:r w:rsidR="69BF747C" w:rsidRPr="00E102E7">
        <w:rPr>
          <w:rFonts w:ascii="Aptos" w:eastAsia="Aptos" w:hAnsi="Aptos" w:cs="Aptos"/>
          <w:sz w:val="22"/>
          <w:szCs w:val="22"/>
        </w:rPr>
        <w:t xml:space="preserve">CIS Suite customers can </w:t>
      </w:r>
      <w:r w:rsidR="62A6C38B" w:rsidRPr="00E102E7">
        <w:rPr>
          <w:rFonts w:ascii="Aptos" w:eastAsia="Aptos" w:hAnsi="Aptos" w:cs="Aptos"/>
          <w:sz w:val="22"/>
          <w:szCs w:val="22"/>
        </w:rPr>
        <w:t xml:space="preserve">still </w:t>
      </w:r>
      <w:r w:rsidR="00B25168" w:rsidRPr="00E102E7">
        <w:rPr>
          <w:rFonts w:ascii="Aptos" w:eastAsia="Aptos" w:hAnsi="Aptos" w:cs="Aptos"/>
          <w:sz w:val="22"/>
          <w:szCs w:val="22"/>
        </w:rPr>
        <w:t>migrate</w:t>
      </w:r>
      <w:r w:rsidR="69BF747C" w:rsidRPr="00E102E7">
        <w:rPr>
          <w:rFonts w:ascii="Aptos" w:eastAsia="Aptos" w:hAnsi="Aptos" w:cs="Aptos"/>
          <w:sz w:val="22"/>
          <w:szCs w:val="22"/>
        </w:rPr>
        <w:t xml:space="preserve"> to MCA-E by </w:t>
      </w:r>
      <w:r w:rsidR="00B25168">
        <w:rPr>
          <w:rFonts w:ascii="Aptos" w:eastAsia="Aptos" w:hAnsi="Aptos" w:cs="Aptos"/>
          <w:sz w:val="22"/>
          <w:szCs w:val="22"/>
        </w:rPr>
        <w:t>adding</w:t>
      </w:r>
      <w:r w:rsidR="69BF747C" w:rsidRPr="00E102E7">
        <w:rPr>
          <w:rFonts w:ascii="Aptos" w:eastAsia="Aptos" w:hAnsi="Aptos" w:cs="Aptos"/>
          <w:sz w:val="22"/>
          <w:szCs w:val="22"/>
        </w:rPr>
        <w:t xml:space="preserve"> the standalone components (Windows Server and System Center) </w:t>
      </w:r>
      <w:r w:rsidR="00B25168">
        <w:rPr>
          <w:rFonts w:ascii="Aptos" w:eastAsia="Aptos" w:hAnsi="Aptos" w:cs="Aptos"/>
          <w:sz w:val="22"/>
          <w:szCs w:val="22"/>
        </w:rPr>
        <w:t>to</w:t>
      </w:r>
      <w:r w:rsidR="69BF747C" w:rsidRPr="00E102E7">
        <w:rPr>
          <w:rFonts w:ascii="Aptos" w:eastAsia="Aptos" w:hAnsi="Aptos" w:cs="Aptos"/>
          <w:sz w:val="22"/>
          <w:szCs w:val="22"/>
        </w:rPr>
        <w:t xml:space="preserve"> the </w:t>
      </w:r>
      <w:r w:rsidR="00B25168">
        <w:rPr>
          <w:rFonts w:ascii="Aptos" w:eastAsia="Aptos" w:hAnsi="Aptos" w:cs="Aptos"/>
          <w:sz w:val="22"/>
          <w:szCs w:val="22"/>
        </w:rPr>
        <w:t>proposal</w:t>
      </w:r>
      <w:r w:rsidR="69BF747C" w:rsidRPr="00E102E7">
        <w:rPr>
          <w:rFonts w:ascii="Aptos" w:eastAsia="Aptos" w:hAnsi="Aptos" w:cs="Aptos"/>
          <w:sz w:val="22"/>
          <w:szCs w:val="22"/>
        </w:rPr>
        <w:t>.</w:t>
      </w:r>
    </w:p>
    <w:p w14:paraId="6DA622F0" w14:textId="398B6F76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Are there any prerequisites for buying Software Subscriptions through MCA-E?</w:t>
      </w:r>
    </w:p>
    <w:p w14:paraId="64DF25B2" w14:textId="0ED5AB37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The customer </w:t>
      </w:r>
      <w:r w:rsidR="00B605F4">
        <w:rPr>
          <w:rFonts w:ascii="Aptos" w:eastAsia="Aptos" w:hAnsi="Aptos" w:cs="Aptos"/>
          <w:sz w:val="22"/>
          <w:szCs w:val="22"/>
        </w:rPr>
        <w:t xml:space="preserve">must </w:t>
      </w:r>
      <w:r w:rsidRPr="0E9D2104">
        <w:rPr>
          <w:rFonts w:ascii="Aptos" w:eastAsia="Aptos" w:hAnsi="Aptos" w:cs="Aptos"/>
          <w:sz w:val="22"/>
          <w:szCs w:val="22"/>
        </w:rPr>
        <w:t xml:space="preserve">sign </w:t>
      </w:r>
      <w:r w:rsidR="00B605F4">
        <w:rPr>
          <w:rFonts w:ascii="Aptos" w:eastAsia="Aptos" w:hAnsi="Aptos" w:cs="Aptos"/>
          <w:sz w:val="22"/>
          <w:szCs w:val="22"/>
        </w:rPr>
        <w:t>the Microsoft Customer Agreement</w:t>
      </w:r>
      <w:r w:rsidRPr="0E9D2104">
        <w:rPr>
          <w:rFonts w:ascii="Aptos" w:eastAsia="Aptos" w:hAnsi="Aptos" w:cs="Aptos"/>
          <w:sz w:val="22"/>
          <w:szCs w:val="22"/>
        </w:rPr>
        <w:t xml:space="preserve"> before transacting. </w:t>
      </w:r>
    </w:p>
    <w:p w14:paraId="506C533C" w14:textId="03A0A1E0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Is there any policy or empowerment around buying Software Subscriptions through MCA-E?</w:t>
      </w:r>
    </w:p>
    <w:p w14:paraId="268EABED" w14:textId="40916921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Discount empowerment will follow the policy laid out in </w:t>
      </w:r>
      <w:hyperlink r:id="rId14" w:history="1">
        <w:r w:rsidRPr="0E9D2104">
          <w:rPr>
            <w:rStyle w:val="Hyperlink"/>
            <w:rFonts w:ascii="Aptos" w:eastAsia="Aptos" w:hAnsi="Aptos" w:cs="Aptos"/>
            <w:color w:val="467886"/>
            <w:sz w:val="22"/>
            <w:szCs w:val="22"/>
          </w:rPr>
          <w:t>Empowerment Guide 2927</w:t>
        </w:r>
      </w:hyperlink>
      <w:r w:rsidRPr="0E9D2104">
        <w:rPr>
          <w:rFonts w:ascii="Aptos" w:eastAsia="Aptos" w:hAnsi="Aptos" w:cs="Aptos"/>
          <w:sz w:val="22"/>
          <w:szCs w:val="22"/>
        </w:rPr>
        <w:t>.</w:t>
      </w:r>
    </w:p>
    <w:p w14:paraId="768739E3" w14:textId="1FD223C0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Is price protection available for Software Subscriptions through MCA-E?</w:t>
      </w:r>
    </w:p>
    <w:p w14:paraId="574CFD7C" w14:textId="63B47855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Price protection will not be a part of the initial launch but </w:t>
      </w:r>
      <w:r w:rsidR="00B605F4">
        <w:rPr>
          <w:rFonts w:ascii="Aptos" w:eastAsia="Aptos" w:hAnsi="Aptos" w:cs="Aptos"/>
          <w:sz w:val="22"/>
          <w:szCs w:val="22"/>
        </w:rPr>
        <w:t>is planned to launch</w:t>
      </w:r>
      <w:r w:rsidRPr="0E9D2104">
        <w:rPr>
          <w:rFonts w:ascii="Aptos" w:eastAsia="Aptos" w:hAnsi="Aptos" w:cs="Aptos"/>
          <w:sz w:val="22"/>
          <w:szCs w:val="22"/>
        </w:rPr>
        <w:t xml:space="preserve"> November 2025 as part of the “adding additional licenses” and “True Ups” additional features.</w:t>
      </w:r>
    </w:p>
    <w:p w14:paraId="7D375845" w14:textId="1A925B98" w:rsidR="00CD4F48" w:rsidRDefault="00CD4F48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0CD4F48">
        <w:rPr>
          <w:rFonts w:ascii="Aptos" w:eastAsia="Aptos" w:hAnsi="Aptos" w:cs="Aptos"/>
          <w:b/>
          <w:bCs/>
          <w:sz w:val="22"/>
          <w:szCs w:val="22"/>
        </w:rPr>
        <w:lastRenderedPageBreak/>
        <w:t xml:space="preserve">Where can pricing for </w:t>
      </w:r>
      <w:r>
        <w:rPr>
          <w:rFonts w:ascii="Aptos" w:eastAsia="Aptos" w:hAnsi="Aptos" w:cs="Aptos"/>
          <w:b/>
          <w:bCs/>
          <w:sz w:val="22"/>
          <w:szCs w:val="22"/>
        </w:rPr>
        <w:t xml:space="preserve">MCA-E Software Subscription </w:t>
      </w:r>
      <w:r w:rsidRPr="00CD4F48">
        <w:rPr>
          <w:rFonts w:ascii="Aptos" w:eastAsia="Aptos" w:hAnsi="Aptos" w:cs="Aptos"/>
          <w:b/>
          <w:bCs/>
          <w:sz w:val="22"/>
          <w:szCs w:val="22"/>
        </w:rPr>
        <w:t>be viewed</w:t>
      </w:r>
      <w:r>
        <w:rPr>
          <w:rFonts w:ascii="Aptos" w:eastAsia="Aptos" w:hAnsi="Aptos" w:cs="Aptos"/>
          <w:b/>
          <w:bCs/>
          <w:sz w:val="22"/>
          <w:szCs w:val="22"/>
        </w:rPr>
        <w:t>?</w:t>
      </w:r>
    </w:p>
    <w:p w14:paraId="01750E3B" w14:textId="77777777" w:rsidR="00FC14C2" w:rsidRPr="00FC14C2" w:rsidRDefault="00FC14C2" w:rsidP="00FC14C2">
      <w:pPr>
        <w:pStyle w:val="Heading1"/>
        <w:spacing w:before="240"/>
        <w:rPr>
          <w:rFonts w:ascii="Aptos" w:eastAsia="Aptos" w:hAnsi="Aptos" w:cs="Aptos"/>
          <w:color w:val="auto"/>
          <w:sz w:val="22"/>
          <w:szCs w:val="22"/>
        </w:rPr>
      </w:pPr>
      <w:r w:rsidRPr="00FC14C2">
        <w:rPr>
          <w:rFonts w:ascii="Aptos" w:eastAsia="Aptos" w:hAnsi="Aptos" w:cs="Aptos"/>
          <w:color w:val="auto"/>
          <w:sz w:val="22"/>
          <w:szCs w:val="22"/>
        </w:rPr>
        <w:t>Where to view pricing for MCA-E Windows Server, SQL Server, and System Center will vary before and after the delivery of the pricelist tool in Proposals in MSX. </w:t>
      </w:r>
    </w:p>
    <w:p w14:paraId="08A9B683" w14:textId="76016D33" w:rsidR="00FC14C2" w:rsidRPr="00FC14C2" w:rsidRDefault="00FC14C2" w:rsidP="00FC14C2">
      <w:pPr>
        <w:pStyle w:val="Heading1"/>
        <w:numPr>
          <w:ilvl w:val="0"/>
          <w:numId w:val="13"/>
        </w:numPr>
        <w:spacing w:before="240"/>
        <w:rPr>
          <w:rFonts w:ascii="Aptos" w:eastAsia="Aptos" w:hAnsi="Aptos" w:cs="Aptos"/>
          <w:color w:val="auto"/>
          <w:sz w:val="22"/>
          <w:szCs w:val="22"/>
        </w:rPr>
      </w:pPr>
      <w:r w:rsidRPr="00FC14C2">
        <w:rPr>
          <w:rFonts w:ascii="Aptos" w:eastAsia="Aptos" w:hAnsi="Aptos" w:cs="Aptos"/>
          <w:color w:val="auto"/>
          <w:sz w:val="22"/>
          <w:szCs w:val="22"/>
        </w:rPr>
        <w:t>Before December 2025:</w:t>
      </w:r>
      <w:r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Navigate to the CSP Software Price List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Choose the current month folder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Download the pricelist for the relevant country code (e.g. US for USD prices)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Refer to the ERP field in the chosen price list. MCA-E server subscription list prices are consistent with CSP ERP price.</w:t>
      </w:r>
    </w:p>
    <w:p w14:paraId="3DA89EA9" w14:textId="7C85723E" w:rsidR="00CD4F48" w:rsidRPr="00FC14C2" w:rsidRDefault="00FC14C2" w:rsidP="00FC14C2">
      <w:pPr>
        <w:pStyle w:val="Heading1"/>
        <w:numPr>
          <w:ilvl w:val="0"/>
          <w:numId w:val="13"/>
        </w:numPr>
        <w:spacing w:before="240"/>
        <w:rPr>
          <w:rFonts w:ascii="Aptos" w:eastAsia="Aptos" w:hAnsi="Aptos" w:cs="Aptos"/>
          <w:color w:val="auto"/>
          <w:sz w:val="22"/>
          <w:szCs w:val="22"/>
        </w:rPr>
      </w:pPr>
      <w:r w:rsidRPr="00FC14C2">
        <w:rPr>
          <w:rFonts w:ascii="Aptos" w:eastAsia="Aptos" w:hAnsi="Aptos" w:cs="Aptos"/>
          <w:color w:val="auto"/>
          <w:sz w:val="22"/>
          <w:szCs w:val="22"/>
        </w:rPr>
        <w:t>After December 2025:</w:t>
      </w:r>
      <w:r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Software prices are expected to be added to the pricelist tool in Proposals in MSX in December 2025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Navigate to MSX Price List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Choose “Software products” in the drop down</w:t>
      </w:r>
      <w:r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FC14C2">
        <w:rPr>
          <w:rFonts w:ascii="Aptos" w:eastAsia="Aptos" w:hAnsi="Aptos" w:cs="Aptos"/>
          <w:color w:val="auto"/>
          <w:sz w:val="22"/>
          <w:szCs w:val="22"/>
        </w:rPr>
        <w:t>Click “Download pricelist without search” or search individual server subscription SKUs</w:t>
      </w:r>
    </w:p>
    <w:p w14:paraId="0A63802E" w14:textId="2DE48F68" w:rsidR="002D4A65" w:rsidRDefault="002D4A65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>
        <w:rPr>
          <w:rFonts w:ascii="Aptos" w:eastAsia="Aptos" w:hAnsi="Aptos" w:cs="Aptos"/>
          <w:b/>
          <w:bCs/>
          <w:sz w:val="22"/>
          <w:szCs w:val="22"/>
        </w:rPr>
        <w:t>Where can customers view pricing for MCA-E Software Subscriptions?</w:t>
      </w:r>
    </w:p>
    <w:p w14:paraId="22D50CA0" w14:textId="3FCE343B" w:rsidR="002D4A65" w:rsidRPr="002D4A65" w:rsidRDefault="002D4A65" w:rsidP="002D4A65">
      <w:r w:rsidRPr="0E9D2104">
        <w:rPr>
          <w:rFonts w:ascii="Aptos" w:eastAsia="Aptos" w:hAnsi="Aptos" w:cs="Aptos"/>
          <w:sz w:val="22"/>
          <w:szCs w:val="22"/>
        </w:rPr>
        <w:t>For the initial launch, customers will not be able to purchase units through the MAC</w:t>
      </w:r>
      <w:r w:rsidR="00F74069">
        <w:rPr>
          <w:rFonts w:ascii="Aptos" w:eastAsia="Aptos" w:hAnsi="Aptos" w:cs="Aptos"/>
          <w:sz w:val="22"/>
          <w:szCs w:val="22"/>
        </w:rPr>
        <w:t xml:space="preserve"> (but this capability is </w:t>
      </w:r>
      <w:r>
        <w:rPr>
          <w:rFonts w:ascii="Aptos" w:eastAsia="Aptos" w:hAnsi="Aptos" w:cs="Aptos"/>
          <w:sz w:val="22"/>
          <w:szCs w:val="22"/>
        </w:rPr>
        <w:t xml:space="preserve">expected </w:t>
      </w:r>
      <w:r w:rsidR="00F74069">
        <w:rPr>
          <w:rFonts w:ascii="Aptos" w:eastAsia="Aptos" w:hAnsi="Aptos" w:cs="Aptos"/>
          <w:sz w:val="22"/>
          <w:szCs w:val="22"/>
        </w:rPr>
        <w:t xml:space="preserve">in </w:t>
      </w:r>
      <w:r>
        <w:rPr>
          <w:rFonts w:ascii="Aptos" w:eastAsia="Aptos" w:hAnsi="Aptos" w:cs="Aptos"/>
          <w:sz w:val="22"/>
          <w:szCs w:val="22"/>
        </w:rPr>
        <w:t>CY2026</w:t>
      </w:r>
      <w:r w:rsidR="00F74069">
        <w:rPr>
          <w:rFonts w:ascii="Aptos" w:eastAsia="Aptos" w:hAnsi="Aptos" w:cs="Aptos"/>
          <w:sz w:val="22"/>
          <w:szCs w:val="22"/>
        </w:rPr>
        <w:t>)</w:t>
      </w:r>
      <w:r>
        <w:rPr>
          <w:rFonts w:ascii="Aptos" w:eastAsia="Aptos" w:hAnsi="Aptos" w:cs="Aptos"/>
          <w:sz w:val="22"/>
          <w:szCs w:val="22"/>
        </w:rPr>
        <w:t>.</w:t>
      </w:r>
      <w:r w:rsidRPr="0E9D2104">
        <w:rPr>
          <w:rFonts w:ascii="Aptos" w:eastAsia="Aptos" w:hAnsi="Aptos" w:cs="Aptos"/>
          <w:sz w:val="22"/>
          <w:szCs w:val="22"/>
        </w:rPr>
        <w:t xml:space="preserve"> </w:t>
      </w:r>
      <w:r>
        <w:rPr>
          <w:rFonts w:ascii="Aptos" w:eastAsia="Aptos" w:hAnsi="Aptos" w:cs="Aptos"/>
          <w:sz w:val="22"/>
          <w:szCs w:val="22"/>
        </w:rPr>
        <w:t xml:space="preserve">As such, customers will not be able to view </w:t>
      </w:r>
      <w:r w:rsidRPr="00F90584">
        <w:rPr>
          <w:rFonts w:ascii="Aptos" w:eastAsia="Aptos" w:hAnsi="Aptos" w:cs="Aptos"/>
          <w:sz w:val="22"/>
          <w:szCs w:val="22"/>
        </w:rPr>
        <w:t xml:space="preserve">pricing </w:t>
      </w:r>
      <w:r>
        <w:rPr>
          <w:rFonts w:ascii="Aptos" w:eastAsia="Aptos" w:hAnsi="Aptos" w:cs="Aptos"/>
          <w:sz w:val="22"/>
          <w:szCs w:val="22"/>
        </w:rPr>
        <w:t>in the MAC either</w:t>
      </w:r>
      <w:r w:rsidRPr="00F90584">
        <w:rPr>
          <w:rFonts w:ascii="Aptos" w:eastAsia="Aptos" w:hAnsi="Aptos" w:cs="Aptos"/>
          <w:sz w:val="22"/>
          <w:szCs w:val="22"/>
        </w:rPr>
        <w:t>.</w:t>
      </w:r>
    </w:p>
    <w:p w14:paraId="1492F051" w14:textId="54423120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Are the same discount types available for Software Subscriptions as for per user offers (one-time, future, list price, renewal)?</w:t>
      </w:r>
    </w:p>
    <w:p w14:paraId="2C36A44D" w14:textId="37D305B9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Only one-time discounts are available in the initial launch</w:t>
      </w:r>
      <w:r w:rsidR="00DB2BDA">
        <w:rPr>
          <w:rFonts w:ascii="Aptos" w:eastAsia="Aptos" w:hAnsi="Aptos" w:cs="Aptos"/>
          <w:sz w:val="22"/>
          <w:szCs w:val="22"/>
        </w:rPr>
        <w:t xml:space="preserve"> via the </w:t>
      </w:r>
      <w:r w:rsidR="00DB2BDA" w:rsidRPr="0E9D2104">
        <w:rPr>
          <w:rFonts w:ascii="Aptos" w:eastAsia="Aptos" w:hAnsi="Aptos" w:cs="Aptos"/>
          <w:sz w:val="22"/>
          <w:szCs w:val="22"/>
        </w:rPr>
        <w:t xml:space="preserve">policy laid out in </w:t>
      </w:r>
      <w:hyperlink r:id="rId15" w:history="1">
        <w:r w:rsidR="00DB2BDA" w:rsidRPr="0E9D2104">
          <w:rPr>
            <w:rStyle w:val="Hyperlink"/>
            <w:rFonts w:ascii="Aptos" w:eastAsia="Aptos" w:hAnsi="Aptos" w:cs="Aptos"/>
            <w:color w:val="467886"/>
            <w:sz w:val="22"/>
            <w:szCs w:val="22"/>
          </w:rPr>
          <w:t>Empowerment Guide 2927</w:t>
        </w:r>
      </w:hyperlink>
      <w:r w:rsidRPr="0E9D2104">
        <w:rPr>
          <w:rFonts w:ascii="Aptos" w:eastAsia="Aptos" w:hAnsi="Aptos" w:cs="Aptos"/>
          <w:sz w:val="22"/>
          <w:szCs w:val="22"/>
        </w:rPr>
        <w:t>. Additional discount types may be added in the future.</w:t>
      </w:r>
    </w:p>
    <w:p w14:paraId="70FA976F" w14:textId="0C5D1777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Will there be special pricing or a promotion for customers moving their Software Subscriptions from </w:t>
      </w:r>
      <w:r w:rsidR="00B605F4">
        <w:rPr>
          <w:rFonts w:ascii="Aptos" w:eastAsia="Aptos" w:hAnsi="Aptos" w:cs="Aptos"/>
          <w:b/>
          <w:bCs/>
          <w:sz w:val="22"/>
          <w:szCs w:val="22"/>
        </w:rPr>
        <w:t xml:space="preserve">an 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>EA to</w:t>
      </w:r>
      <w:r w:rsidR="00B605F4">
        <w:rPr>
          <w:rFonts w:ascii="Aptos" w:eastAsia="Aptos" w:hAnsi="Aptos" w:cs="Aptos"/>
          <w:b/>
          <w:bCs/>
          <w:sz w:val="22"/>
          <w:szCs w:val="22"/>
        </w:rPr>
        <w:t xml:space="preserve"> the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 MCA-E?</w:t>
      </w:r>
    </w:p>
    <w:p w14:paraId="2CB6ED6F" w14:textId="4C6E4363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No.</w:t>
      </w:r>
    </w:p>
    <w:p w14:paraId="4FCF9848" w14:textId="45991D96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When will on-premises software be available through MCA-E?</w:t>
      </w:r>
    </w:p>
    <w:p w14:paraId="6E949694" w14:textId="77777777" w:rsidR="00C81133" w:rsidRDefault="6D117EBB" w:rsidP="00C81133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This launch lays the foundation for annuity software in MCA-E and prepares us for future launches, when we will expand the software catalog and capabilities to enable full EA customer migration to MCA-E.</w:t>
      </w:r>
    </w:p>
    <w:p w14:paraId="6BCA6FF4" w14:textId="39D0F3CD" w:rsidR="7D0AD80C" w:rsidRPr="00E102E7" w:rsidRDefault="00455D72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0E102E7">
        <w:rPr>
          <w:rFonts w:ascii="Aptos" w:eastAsia="Aptos" w:hAnsi="Aptos" w:cs="Aptos"/>
          <w:b/>
          <w:bCs/>
          <w:sz w:val="22"/>
          <w:szCs w:val="22"/>
        </w:rPr>
        <w:t xml:space="preserve">Why </w:t>
      </w:r>
      <w:r w:rsidR="00A47F2C" w:rsidRPr="00E102E7">
        <w:rPr>
          <w:rFonts w:ascii="Aptos" w:eastAsia="Aptos" w:hAnsi="Aptos" w:cs="Aptos"/>
          <w:b/>
          <w:bCs/>
          <w:sz w:val="22"/>
          <w:szCs w:val="22"/>
        </w:rPr>
        <w:t xml:space="preserve">are specific </w:t>
      </w:r>
      <w:r w:rsidRPr="00E102E7">
        <w:rPr>
          <w:rFonts w:ascii="Aptos" w:eastAsia="Aptos" w:hAnsi="Aptos" w:cs="Aptos"/>
          <w:b/>
          <w:bCs/>
          <w:sz w:val="22"/>
          <w:szCs w:val="22"/>
        </w:rPr>
        <w:t>versions listed in the catalog?</w:t>
      </w:r>
      <w:r w:rsidR="00A47F2C" w:rsidRPr="00E102E7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00E102E7">
        <w:rPr>
          <w:rFonts w:ascii="Aptos" w:eastAsia="Aptos" w:hAnsi="Aptos" w:cs="Aptos"/>
          <w:b/>
          <w:bCs/>
          <w:sz w:val="22"/>
          <w:szCs w:val="22"/>
        </w:rPr>
        <w:t>Is the purchase just for a specific version</w:t>
      </w:r>
      <w:r w:rsidR="50B0D034" w:rsidRPr="2A3A29EC">
        <w:rPr>
          <w:rFonts w:ascii="Aptos" w:eastAsia="Aptos" w:hAnsi="Aptos" w:cs="Aptos"/>
          <w:b/>
          <w:bCs/>
          <w:sz w:val="22"/>
          <w:szCs w:val="22"/>
        </w:rPr>
        <w:t xml:space="preserve"> or</w:t>
      </w:r>
      <w:r w:rsidR="005C579C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="73088EC0" w:rsidRPr="2A3A29EC">
        <w:rPr>
          <w:rFonts w:ascii="Aptos" w:eastAsia="Aptos" w:hAnsi="Aptos" w:cs="Aptos"/>
          <w:b/>
          <w:bCs/>
          <w:sz w:val="22"/>
          <w:szCs w:val="22"/>
        </w:rPr>
        <w:t>w</w:t>
      </w:r>
      <w:r w:rsidR="00567FAA" w:rsidRPr="2A3A29EC">
        <w:rPr>
          <w:rFonts w:ascii="Aptos" w:eastAsia="Aptos" w:hAnsi="Aptos" w:cs="Aptos"/>
          <w:b/>
          <w:bCs/>
          <w:sz w:val="22"/>
          <w:szCs w:val="22"/>
        </w:rPr>
        <w:t>i</w:t>
      </w:r>
      <w:r w:rsidRPr="2A3A29EC">
        <w:rPr>
          <w:rFonts w:ascii="Aptos" w:eastAsia="Aptos" w:hAnsi="Aptos" w:cs="Aptos"/>
          <w:b/>
          <w:bCs/>
          <w:sz w:val="22"/>
          <w:szCs w:val="22"/>
        </w:rPr>
        <w:t>ll</w:t>
      </w:r>
      <w:r w:rsidRPr="00E102E7">
        <w:rPr>
          <w:rFonts w:ascii="Aptos" w:eastAsia="Aptos" w:hAnsi="Aptos" w:cs="Aptos"/>
          <w:b/>
          <w:bCs/>
          <w:sz w:val="22"/>
          <w:szCs w:val="22"/>
        </w:rPr>
        <w:t xml:space="preserve"> customer</w:t>
      </w:r>
      <w:r w:rsidR="00567FAA" w:rsidRPr="00E102E7">
        <w:rPr>
          <w:rFonts w:ascii="Aptos" w:eastAsia="Aptos" w:hAnsi="Aptos" w:cs="Aptos"/>
          <w:b/>
          <w:bCs/>
          <w:sz w:val="22"/>
          <w:szCs w:val="22"/>
        </w:rPr>
        <w:t>s</w:t>
      </w:r>
      <w:r w:rsidRPr="00E102E7">
        <w:rPr>
          <w:rFonts w:ascii="Aptos" w:eastAsia="Aptos" w:hAnsi="Aptos" w:cs="Aptos"/>
          <w:b/>
          <w:bCs/>
          <w:sz w:val="22"/>
          <w:szCs w:val="22"/>
        </w:rPr>
        <w:t xml:space="preserve"> be entitled to upgrade to the newest version of the product</w:t>
      </w:r>
      <w:r w:rsidR="00567FAA" w:rsidRPr="00E102E7">
        <w:rPr>
          <w:rFonts w:ascii="Aptos" w:eastAsia="Aptos" w:hAnsi="Aptos" w:cs="Aptos"/>
          <w:b/>
          <w:bCs/>
          <w:sz w:val="22"/>
          <w:szCs w:val="22"/>
        </w:rPr>
        <w:t xml:space="preserve"> if new versions are released</w:t>
      </w:r>
      <w:r w:rsidRPr="00E102E7">
        <w:rPr>
          <w:rFonts w:ascii="Aptos" w:eastAsia="Aptos" w:hAnsi="Aptos" w:cs="Aptos"/>
          <w:b/>
          <w:bCs/>
          <w:sz w:val="22"/>
          <w:szCs w:val="22"/>
        </w:rPr>
        <w:t>?</w:t>
      </w:r>
    </w:p>
    <w:p w14:paraId="1F4FDBD2" w14:textId="0CD43DEB" w:rsidR="00AC3873" w:rsidRDefault="00C81133" w:rsidP="00AC3873">
      <w:pPr>
        <w:spacing w:line="276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E</w:t>
      </w:r>
      <w:r w:rsidRPr="00E102E7">
        <w:rPr>
          <w:rFonts w:ascii="Aptos" w:eastAsia="Aptos" w:hAnsi="Aptos" w:cs="Aptos"/>
          <w:sz w:val="22"/>
          <w:szCs w:val="22"/>
        </w:rPr>
        <w:t xml:space="preserve">ven though </w:t>
      </w:r>
      <w:r w:rsidR="008339AA">
        <w:rPr>
          <w:rFonts w:ascii="Aptos" w:eastAsia="Aptos" w:hAnsi="Aptos" w:cs="Aptos"/>
          <w:sz w:val="22"/>
          <w:szCs w:val="22"/>
        </w:rPr>
        <w:t xml:space="preserve">the </w:t>
      </w:r>
      <w:r w:rsidR="00FF4601">
        <w:rPr>
          <w:rFonts w:ascii="Aptos" w:eastAsia="Aptos" w:hAnsi="Aptos" w:cs="Aptos"/>
          <w:sz w:val="22"/>
          <w:szCs w:val="22"/>
        </w:rPr>
        <w:t>MCA-E</w:t>
      </w:r>
      <w:r w:rsidR="002601DF">
        <w:rPr>
          <w:rFonts w:ascii="Aptos" w:eastAsia="Aptos" w:hAnsi="Aptos" w:cs="Aptos"/>
          <w:sz w:val="22"/>
          <w:szCs w:val="22"/>
        </w:rPr>
        <w:t xml:space="preserve"> product</w:t>
      </w:r>
      <w:r w:rsidR="00FF4601">
        <w:rPr>
          <w:rFonts w:ascii="Aptos" w:eastAsia="Aptos" w:hAnsi="Aptos" w:cs="Aptos"/>
          <w:sz w:val="22"/>
          <w:szCs w:val="22"/>
        </w:rPr>
        <w:t xml:space="preserve"> </w:t>
      </w:r>
      <w:r w:rsidR="008339AA">
        <w:rPr>
          <w:rFonts w:ascii="Aptos" w:eastAsia="Aptos" w:hAnsi="Aptos" w:cs="Aptos"/>
          <w:sz w:val="22"/>
          <w:szCs w:val="22"/>
        </w:rPr>
        <w:t>catalog</w:t>
      </w:r>
      <w:r w:rsidRPr="00E102E7">
        <w:rPr>
          <w:rFonts w:ascii="Aptos" w:eastAsia="Aptos" w:hAnsi="Aptos" w:cs="Aptos"/>
          <w:sz w:val="22"/>
          <w:szCs w:val="22"/>
        </w:rPr>
        <w:t xml:space="preserve"> lis</w:t>
      </w:r>
      <w:r w:rsidR="008339AA">
        <w:rPr>
          <w:rFonts w:ascii="Aptos" w:eastAsia="Aptos" w:hAnsi="Aptos" w:cs="Aptos"/>
          <w:sz w:val="22"/>
          <w:szCs w:val="22"/>
        </w:rPr>
        <w:t>t</w:t>
      </w:r>
      <w:r w:rsidR="00B70976">
        <w:rPr>
          <w:rFonts w:ascii="Aptos" w:eastAsia="Aptos" w:hAnsi="Aptos" w:cs="Aptos"/>
          <w:sz w:val="22"/>
          <w:szCs w:val="22"/>
        </w:rPr>
        <w:t>s</w:t>
      </w:r>
      <w:r w:rsidR="008339AA">
        <w:rPr>
          <w:rFonts w:ascii="Aptos" w:eastAsia="Aptos" w:hAnsi="Aptos" w:cs="Aptos"/>
          <w:sz w:val="22"/>
          <w:szCs w:val="22"/>
        </w:rPr>
        <w:t xml:space="preserve"> software subscriptions</w:t>
      </w:r>
      <w:r w:rsidR="00055F3D">
        <w:rPr>
          <w:rFonts w:ascii="Aptos" w:eastAsia="Aptos" w:hAnsi="Aptos" w:cs="Aptos"/>
          <w:sz w:val="22"/>
          <w:szCs w:val="22"/>
        </w:rPr>
        <w:t xml:space="preserve"> </w:t>
      </w:r>
      <w:r w:rsidR="00605A56">
        <w:rPr>
          <w:rFonts w:ascii="Aptos" w:eastAsia="Aptos" w:hAnsi="Aptos" w:cs="Aptos"/>
          <w:sz w:val="22"/>
          <w:szCs w:val="22"/>
        </w:rPr>
        <w:t>with</w:t>
      </w:r>
      <w:r w:rsidR="00FF4601">
        <w:rPr>
          <w:rFonts w:ascii="Aptos" w:eastAsia="Aptos" w:hAnsi="Aptos" w:cs="Aptos"/>
          <w:sz w:val="22"/>
          <w:szCs w:val="22"/>
        </w:rPr>
        <w:t xml:space="preserve"> </w:t>
      </w:r>
      <w:r w:rsidR="00055F3D">
        <w:rPr>
          <w:rFonts w:ascii="Aptos" w:eastAsia="Aptos" w:hAnsi="Aptos" w:cs="Aptos"/>
          <w:sz w:val="22"/>
          <w:szCs w:val="22"/>
        </w:rPr>
        <w:t xml:space="preserve">the </w:t>
      </w:r>
      <w:r w:rsidRPr="00E102E7">
        <w:rPr>
          <w:rFonts w:ascii="Aptos" w:eastAsia="Aptos" w:hAnsi="Aptos" w:cs="Aptos"/>
          <w:sz w:val="22"/>
          <w:szCs w:val="22"/>
        </w:rPr>
        <w:t xml:space="preserve">latest </w:t>
      </w:r>
      <w:r w:rsidR="0099766A">
        <w:rPr>
          <w:rFonts w:ascii="Aptos" w:eastAsia="Aptos" w:hAnsi="Aptos" w:cs="Aptos"/>
          <w:sz w:val="22"/>
          <w:szCs w:val="22"/>
        </w:rPr>
        <w:t xml:space="preserve">subscription </w:t>
      </w:r>
      <w:r w:rsidRPr="00E102E7">
        <w:rPr>
          <w:rFonts w:ascii="Aptos" w:eastAsia="Aptos" w:hAnsi="Aptos" w:cs="Aptos"/>
          <w:sz w:val="22"/>
          <w:szCs w:val="22"/>
        </w:rPr>
        <w:t>version</w:t>
      </w:r>
      <w:r w:rsidR="00055F3D">
        <w:rPr>
          <w:rFonts w:ascii="Aptos" w:eastAsia="Aptos" w:hAnsi="Aptos" w:cs="Aptos"/>
          <w:sz w:val="22"/>
          <w:szCs w:val="22"/>
        </w:rPr>
        <w:t xml:space="preserve">, the purchase is </w:t>
      </w:r>
      <w:r w:rsidR="00FF4601">
        <w:rPr>
          <w:rFonts w:ascii="Aptos" w:eastAsia="Aptos" w:hAnsi="Aptos" w:cs="Aptos"/>
          <w:sz w:val="22"/>
          <w:szCs w:val="22"/>
        </w:rPr>
        <w:t>“</w:t>
      </w:r>
      <w:r w:rsidR="00055F3D" w:rsidRPr="009C5D7D">
        <w:rPr>
          <w:rFonts w:ascii="Aptos" w:eastAsia="Aptos" w:hAnsi="Aptos" w:cs="Aptos"/>
          <w:sz w:val="22"/>
          <w:szCs w:val="22"/>
        </w:rPr>
        <w:t>version</w:t>
      </w:r>
      <w:r w:rsidR="00055F3D">
        <w:rPr>
          <w:rFonts w:ascii="Aptos" w:eastAsia="Aptos" w:hAnsi="Aptos" w:cs="Aptos"/>
          <w:sz w:val="22"/>
          <w:szCs w:val="22"/>
        </w:rPr>
        <w:t>-</w:t>
      </w:r>
      <w:r w:rsidR="00055F3D" w:rsidRPr="009C5D7D">
        <w:rPr>
          <w:rFonts w:ascii="Aptos" w:eastAsia="Aptos" w:hAnsi="Aptos" w:cs="Aptos"/>
          <w:sz w:val="22"/>
          <w:szCs w:val="22"/>
        </w:rPr>
        <w:t>less</w:t>
      </w:r>
      <w:r w:rsidR="00FF4601">
        <w:rPr>
          <w:rFonts w:ascii="Aptos" w:eastAsia="Aptos" w:hAnsi="Aptos" w:cs="Aptos"/>
          <w:sz w:val="22"/>
          <w:szCs w:val="22"/>
        </w:rPr>
        <w:t>.”</w:t>
      </w:r>
      <w:r w:rsidR="0066198F">
        <w:rPr>
          <w:rFonts w:ascii="Aptos" w:eastAsia="Aptos" w:hAnsi="Aptos" w:cs="Aptos"/>
          <w:sz w:val="22"/>
          <w:szCs w:val="22"/>
        </w:rPr>
        <w:t xml:space="preserve"> </w:t>
      </w:r>
      <w:r w:rsidR="00BD789B">
        <w:rPr>
          <w:rFonts w:ascii="Aptos" w:eastAsia="Aptos" w:hAnsi="Aptos" w:cs="Aptos"/>
          <w:sz w:val="22"/>
          <w:szCs w:val="22"/>
        </w:rPr>
        <w:t xml:space="preserve">MCA-E </w:t>
      </w:r>
      <w:r w:rsidR="00546315">
        <w:rPr>
          <w:rFonts w:ascii="Aptos" w:eastAsia="Aptos" w:hAnsi="Aptos" w:cs="Aptos"/>
          <w:sz w:val="22"/>
          <w:szCs w:val="22"/>
        </w:rPr>
        <w:t xml:space="preserve">Software Subscriptions </w:t>
      </w:r>
      <w:r w:rsidR="007F38F1">
        <w:rPr>
          <w:rFonts w:ascii="Aptos" w:eastAsia="Aptos" w:hAnsi="Aptos" w:cs="Aptos"/>
          <w:sz w:val="22"/>
          <w:szCs w:val="22"/>
        </w:rPr>
        <w:t xml:space="preserve">purchases </w:t>
      </w:r>
      <w:r w:rsidR="000F63AB" w:rsidRPr="000F63AB">
        <w:rPr>
          <w:rFonts w:ascii="Aptos" w:eastAsia="Aptos" w:hAnsi="Aptos" w:cs="Aptos"/>
          <w:sz w:val="22"/>
          <w:szCs w:val="22"/>
        </w:rPr>
        <w:t>includ</w:t>
      </w:r>
      <w:r w:rsidR="007F38F1">
        <w:rPr>
          <w:rFonts w:ascii="Aptos" w:eastAsia="Aptos" w:hAnsi="Aptos" w:cs="Aptos"/>
          <w:sz w:val="22"/>
          <w:szCs w:val="22"/>
        </w:rPr>
        <w:t>e</w:t>
      </w:r>
      <w:r w:rsidR="000F63AB" w:rsidRPr="000F63AB">
        <w:rPr>
          <w:rFonts w:ascii="Aptos" w:eastAsia="Aptos" w:hAnsi="Aptos" w:cs="Aptos"/>
          <w:sz w:val="22"/>
          <w:szCs w:val="22"/>
        </w:rPr>
        <w:t xml:space="preserve"> New Version Rights </w:t>
      </w:r>
      <w:r w:rsidR="00D22B6E">
        <w:rPr>
          <w:rFonts w:ascii="Aptos" w:eastAsia="Aptos" w:hAnsi="Aptos" w:cs="Aptos"/>
          <w:sz w:val="22"/>
          <w:szCs w:val="22"/>
        </w:rPr>
        <w:t>w</w:t>
      </w:r>
      <w:r w:rsidR="00EC1B9B">
        <w:rPr>
          <w:rFonts w:ascii="Aptos" w:eastAsia="Aptos" w:hAnsi="Aptos" w:cs="Aptos"/>
          <w:sz w:val="22"/>
          <w:szCs w:val="22"/>
        </w:rPr>
        <w:t>hich</w:t>
      </w:r>
      <w:r w:rsidR="00D22B6E">
        <w:rPr>
          <w:rFonts w:ascii="Aptos" w:eastAsia="Aptos" w:hAnsi="Aptos" w:cs="Aptos"/>
          <w:sz w:val="22"/>
          <w:szCs w:val="22"/>
        </w:rPr>
        <w:t xml:space="preserve"> </w:t>
      </w:r>
      <w:r w:rsidR="000F63AB" w:rsidRPr="000F63AB">
        <w:rPr>
          <w:rFonts w:ascii="Aptos" w:eastAsia="Aptos" w:hAnsi="Aptos" w:cs="Aptos"/>
          <w:sz w:val="22"/>
          <w:szCs w:val="22"/>
        </w:rPr>
        <w:t xml:space="preserve">fulfill </w:t>
      </w:r>
      <w:r w:rsidR="007E4032" w:rsidRPr="000F63AB">
        <w:rPr>
          <w:rFonts w:ascii="Aptos" w:eastAsia="Aptos" w:hAnsi="Aptos" w:cs="Aptos"/>
          <w:sz w:val="22"/>
          <w:szCs w:val="22"/>
        </w:rPr>
        <w:t xml:space="preserve">new versions automatically </w:t>
      </w:r>
      <w:r w:rsidR="000F63AB" w:rsidRPr="000F63AB">
        <w:rPr>
          <w:rFonts w:ascii="Aptos" w:eastAsia="Aptos" w:hAnsi="Aptos" w:cs="Aptos"/>
          <w:sz w:val="22"/>
          <w:szCs w:val="22"/>
        </w:rPr>
        <w:t>upon release.</w:t>
      </w:r>
      <w:r w:rsidR="00050C87">
        <w:rPr>
          <w:rFonts w:ascii="Aptos" w:eastAsia="Aptos" w:hAnsi="Aptos" w:cs="Aptos"/>
          <w:sz w:val="22"/>
          <w:szCs w:val="22"/>
        </w:rPr>
        <w:t xml:space="preserve"> In the </w:t>
      </w:r>
      <w:r w:rsidR="001B79B3">
        <w:rPr>
          <w:rFonts w:ascii="Aptos" w:eastAsia="Aptos" w:hAnsi="Aptos" w:cs="Aptos"/>
          <w:sz w:val="22"/>
          <w:szCs w:val="22"/>
        </w:rPr>
        <w:t xml:space="preserve">MCA-E product </w:t>
      </w:r>
      <w:r w:rsidR="00050C87">
        <w:rPr>
          <w:rFonts w:ascii="Aptos" w:eastAsia="Aptos" w:hAnsi="Aptos" w:cs="Aptos"/>
          <w:sz w:val="22"/>
          <w:szCs w:val="22"/>
        </w:rPr>
        <w:t>catalog, i</w:t>
      </w:r>
      <w:r w:rsidR="0066198F">
        <w:rPr>
          <w:rFonts w:ascii="Aptos" w:eastAsia="Aptos" w:hAnsi="Aptos" w:cs="Aptos"/>
          <w:sz w:val="22"/>
          <w:szCs w:val="22"/>
        </w:rPr>
        <w:t xml:space="preserve">t is necessary </w:t>
      </w:r>
      <w:r w:rsidRPr="00E102E7">
        <w:rPr>
          <w:rFonts w:ascii="Aptos" w:eastAsia="Aptos" w:hAnsi="Aptos" w:cs="Aptos"/>
          <w:sz w:val="22"/>
          <w:szCs w:val="22"/>
        </w:rPr>
        <w:t xml:space="preserve">to list the latest version so the </w:t>
      </w:r>
      <w:r w:rsidR="00B25168">
        <w:rPr>
          <w:rFonts w:ascii="Aptos" w:eastAsia="Aptos" w:hAnsi="Aptos" w:cs="Aptos"/>
          <w:sz w:val="22"/>
          <w:szCs w:val="22"/>
        </w:rPr>
        <w:t>n</w:t>
      </w:r>
      <w:r w:rsidR="00605CD9">
        <w:rPr>
          <w:rFonts w:ascii="Aptos" w:eastAsia="Aptos" w:hAnsi="Aptos" w:cs="Aptos"/>
          <w:sz w:val="22"/>
          <w:szCs w:val="22"/>
        </w:rPr>
        <w:t xml:space="preserve">ew </w:t>
      </w:r>
      <w:r w:rsidR="00B25168">
        <w:rPr>
          <w:rFonts w:ascii="Aptos" w:eastAsia="Aptos" w:hAnsi="Aptos" w:cs="Aptos"/>
          <w:sz w:val="22"/>
          <w:szCs w:val="22"/>
        </w:rPr>
        <w:t>c</w:t>
      </w:r>
      <w:r w:rsidR="00605CD9">
        <w:rPr>
          <w:rFonts w:ascii="Aptos" w:eastAsia="Aptos" w:hAnsi="Aptos" w:cs="Aptos"/>
          <w:sz w:val="22"/>
          <w:szCs w:val="22"/>
        </w:rPr>
        <w:t xml:space="preserve">ommerce fulfillment </w:t>
      </w:r>
      <w:r w:rsidRPr="00E102E7">
        <w:rPr>
          <w:rFonts w:ascii="Aptos" w:eastAsia="Aptos" w:hAnsi="Aptos" w:cs="Aptos"/>
          <w:sz w:val="22"/>
          <w:szCs w:val="22"/>
        </w:rPr>
        <w:t xml:space="preserve">system </w:t>
      </w:r>
      <w:r w:rsidR="009643FA">
        <w:rPr>
          <w:rFonts w:ascii="Aptos" w:eastAsia="Aptos" w:hAnsi="Aptos" w:cs="Aptos"/>
          <w:sz w:val="22"/>
          <w:szCs w:val="22"/>
        </w:rPr>
        <w:t xml:space="preserve">can </w:t>
      </w:r>
      <w:r w:rsidR="0038781B" w:rsidRPr="009C5D7D">
        <w:rPr>
          <w:rFonts w:ascii="Aptos" w:eastAsia="Aptos" w:hAnsi="Aptos" w:cs="Aptos"/>
          <w:sz w:val="22"/>
          <w:szCs w:val="22"/>
        </w:rPr>
        <w:t xml:space="preserve">make </w:t>
      </w:r>
      <w:r w:rsidR="00797B25">
        <w:rPr>
          <w:rFonts w:ascii="Aptos" w:eastAsia="Aptos" w:hAnsi="Aptos" w:cs="Aptos"/>
          <w:sz w:val="22"/>
          <w:szCs w:val="22"/>
        </w:rPr>
        <w:t>the correct versions</w:t>
      </w:r>
      <w:r w:rsidR="00055B56">
        <w:rPr>
          <w:rFonts w:ascii="Aptos" w:eastAsia="Aptos" w:hAnsi="Aptos" w:cs="Aptos"/>
          <w:sz w:val="22"/>
          <w:szCs w:val="22"/>
        </w:rPr>
        <w:t xml:space="preserve"> </w:t>
      </w:r>
      <w:r w:rsidR="0038781B" w:rsidRPr="009C5D7D">
        <w:rPr>
          <w:rFonts w:ascii="Aptos" w:eastAsia="Aptos" w:hAnsi="Aptos" w:cs="Aptos"/>
          <w:sz w:val="22"/>
          <w:szCs w:val="22"/>
        </w:rPr>
        <w:t>available</w:t>
      </w:r>
      <w:r w:rsidR="0038781B">
        <w:rPr>
          <w:rFonts w:ascii="Aptos" w:eastAsia="Aptos" w:hAnsi="Aptos" w:cs="Aptos"/>
          <w:sz w:val="22"/>
          <w:szCs w:val="22"/>
        </w:rPr>
        <w:t xml:space="preserve"> </w:t>
      </w:r>
      <w:r w:rsidR="0099255C">
        <w:rPr>
          <w:rFonts w:ascii="Aptos" w:eastAsia="Aptos" w:hAnsi="Aptos" w:cs="Aptos"/>
          <w:sz w:val="22"/>
          <w:szCs w:val="22"/>
        </w:rPr>
        <w:t>for customers</w:t>
      </w:r>
      <w:r w:rsidRPr="00E102E7">
        <w:rPr>
          <w:rFonts w:ascii="Aptos" w:eastAsia="Aptos" w:hAnsi="Aptos" w:cs="Aptos"/>
          <w:sz w:val="22"/>
          <w:szCs w:val="22"/>
        </w:rPr>
        <w:t xml:space="preserve"> in Admin Center.</w:t>
      </w:r>
    </w:p>
    <w:p w14:paraId="4C901D29" w14:textId="6C761EE5" w:rsidR="59DA782D" w:rsidRPr="00AC3873" w:rsidRDefault="6528B710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3E8434CE">
        <w:rPr>
          <w:rFonts w:ascii="Aptos" w:eastAsia="Aptos" w:hAnsi="Aptos" w:cs="Aptos"/>
          <w:b/>
          <w:bCs/>
          <w:sz w:val="22"/>
          <w:szCs w:val="22"/>
        </w:rPr>
        <w:lastRenderedPageBreak/>
        <w:t>Which Software Assurance (SA) benefits are included with Software Subscriptions</w:t>
      </w:r>
      <w:r w:rsidR="00B25168">
        <w:rPr>
          <w:rFonts w:ascii="Aptos" w:eastAsia="Aptos" w:hAnsi="Aptos" w:cs="Aptos"/>
          <w:b/>
          <w:bCs/>
          <w:sz w:val="22"/>
          <w:szCs w:val="22"/>
        </w:rPr>
        <w:t xml:space="preserve"> through MCA-E</w:t>
      </w:r>
      <w:r w:rsidRPr="3E8434CE">
        <w:rPr>
          <w:rFonts w:ascii="Aptos" w:eastAsia="Aptos" w:hAnsi="Aptos" w:cs="Aptos"/>
          <w:b/>
          <w:bCs/>
          <w:sz w:val="22"/>
          <w:szCs w:val="22"/>
        </w:rPr>
        <w:t>?</w:t>
      </w:r>
    </w:p>
    <w:p w14:paraId="6B47CF26" w14:textId="0274F702" w:rsidR="00B35D4C" w:rsidRPr="00FE203C" w:rsidRDefault="00B25168" w:rsidP="00B35D4C">
      <w:pPr>
        <w:spacing w:line="276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One</w:t>
      </w:r>
      <w:r w:rsidR="00B35D4C" w:rsidRPr="00FE203C">
        <w:rPr>
          <w:rFonts w:ascii="Aptos" w:eastAsia="Aptos" w:hAnsi="Aptos" w:cs="Aptos"/>
          <w:sz w:val="22"/>
          <w:szCs w:val="22"/>
        </w:rPr>
        <w:t xml:space="preserve">-year and </w:t>
      </w:r>
      <w:r>
        <w:rPr>
          <w:rFonts w:ascii="Aptos" w:eastAsia="Aptos" w:hAnsi="Aptos" w:cs="Aptos"/>
          <w:sz w:val="22"/>
          <w:szCs w:val="22"/>
        </w:rPr>
        <w:t>three</w:t>
      </w:r>
      <w:r w:rsidR="00B35D4C" w:rsidRPr="00FE203C">
        <w:rPr>
          <w:rFonts w:ascii="Aptos" w:eastAsia="Aptos" w:hAnsi="Aptos" w:cs="Aptos"/>
          <w:sz w:val="22"/>
          <w:szCs w:val="22"/>
        </w:rPr>
        <w:t>-year subscriptions for SQL Server, System Center, and Windows Server (including CALs, Remote Desktop Services, and Rights Management Services) provide most rights similar to traditional SA benefits.</w:t>
      </w:r>
      <w:r w:rsidR="00B35D4C">
        <w:rPr>
          <w:rFonts w:ascii="Aptos" w:eastAsia="Malgun Gothic" w:hAnsi="Aptos" w:cs="Aptos" w:hint="eastAsia"/>
          <w:sz w:val="22"/>
          <w:szCs w:val="22"/>
          <w:lang w:eastAsia="ko-KR"/>
        </w:rPr>
        <w:t xml:space="preserve"> </w:t>
      </w:r>
      <w:r w:rsidR="00B35D4C" w:rsidRPr="00FE203C">
        <w:rPr>
          <w:rFonts w:ascii="Aptos" w:eastAsia="Aptos" w:hAnsi="Aptos" w:cs="Aptos"/>
          <w:sz w:val="22"/>
          <w:szCs w:val="22"/>
        </w:rPr>
        <w:t xml:space="preserve">However, </w:t>
      </w:r>
      <w:r>
        <w:rPr>
          <w:rFonts w:ascii="Aptos" w:eastAsia="Aptos" w:hAnsi="Aptos" w:cs="Aptos"/>
          <w:sz w:val="22"/>
          <w:szCs w:val="22"/>
        </w:rPr>
        <w:t>n</w:t>
      </w:r>
      <w:r w:rsidR="00B35D4C" w:rsidRPr="00FE203C">
        <w:rPr>
          <w:rFonts w:ascii="Aptos" w:eastAsia="Aptos" w:hAnsi="Aptos" w:cs="Aptos"/>
          <w:sz w:val="22"/>
          <w:szCs w:val="22"/>
        </w:rPr>
        <w:t xml:space="preserve">ew </w:t>
      </w:r>
      <w:r>
        <w:rPr>
          <w:rFonts w:ascii="Aptos" w:eastAsia="Aptos" w:hAnsi="Aptos" w:cs="Aptos"/>
          <w:sz w:val="22"/>
          <w:szCs w:val="22"/>
        </w:rPr>
        <w:t>c</w:t>
      </w:r>
      <w:r w:rsidR="00B35D4C" w:rsidRPr="00FE203C">
        <w:rPr>
          <w:rFonts w:ascii="Aptos" w:eastAsia="Aptos" w:hAnsi="Aptos" w:cs="Aptos"/>
          <w:sz w:val="22"/>
          <w:szCs w:val="22"/>
        </w:rPr>
        <w:t>ommerce Software Subscriptions do not include License Mobility rights.</w:t>
      </w:r>
    </w:p>
    <w:p w14:paraId="3FDE7481" w14:textId="46F58F68" w:rsidR="00B35D4C" w:rsidRPr="00FE203C" w:rsidRDefault="00B35D4C" w:rsidP="00B35D4C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0FE203C">
        <w:rPr>
          <w:rFonts w:ascii="Aptos" w:eastAsia="Aptos" w:hAnsi="Aptos" w:cs="Aptos"/>
          <w:sz w:val="22"/>
          <w:szCs w:val="22"/>
        </w:rPr>
        <w:t>For more details, please refer to the Product Terms:</w:t>
      </w:r>
    </w:p>
    <w:p w14:paraId="3967F2E8" w14:textId="792F5089" w:rsidR="00B35D4C" w:rsidRPr="00B35D4C" w:rsidRDefault="00B35D4C" w:rsidP="00B35D4C">
      <w:pPr>
        <w:pStyle w:val="ListParagraph"/>
        <w:numPr>
          <w:ilvl w:val="0"/>
          <w:numId w:val="12"/>
        </w:numPr>
        <w:spacing w:line="276" w:lineRule="auto"/>
        <w:rPr>
          <w:rFonts w:ascii="Aptos" w:eastAsia="Aptos" w:hAnsi="Aptos" w:cs="Aptos"/>
          <w:sz w:val="22"/>
          <w:szCs w:val="22"/>
        </w:rPr>
      </w:pPr>
      <w:hyperlink r:id="rId16" w:history="1">
        <w:r w:rsidRPr="00B35D4C">
          <w:rPr>
            <w:rStyle w:val="Hyperlink"/>
            <w:sz w:val="22"/>
            <w:szCs w:val="22"/>
          </w:rPr>
          <w:t>Windows Server and SQL Server</w:t>
        </w:r>
      </w:hyperlink>
    </w:p>
    <w:p w14:paraId="72ADB663" w14:textId="2DF39D70" w:rsidR="00AC3873" w:rsidRPr="00B35D4C" w:rsidRDefault="00B35D4C" w:rsidP="00B35D4C">
      <w:pPr>
        <w:pStyle w:val="ListParagraph"/>
        <w:numPr>
          <w:ilvl w:val="0"/>
          <w:numId w:val="12"/>
        </w:numPr>
        <w:spacing w:line="276" w:lineRule="auto"/>
        <w:rPr>
          <w:rFonts w:ascii="Aptos" w:eastAsia="Aptos" w:hAnsi="Aptos" w:cs="Aptos"/>
          <w:sz w:val="22"/>
          <w:szCs w:val="22"/>
        </w:rPr>
      </w:pPr>
      <w:hyperlink r:id="rId17" w:anchor=":~:text=Self%2DHosting%20and,terms%20and%20conditions." w:history="1">
        <w:r w:rsidRPr="00B35D4C">
          <w:rPr>
            <w:rStyle w:val="Hyperlink"/>
            <w:sz w:val="22"/>
            <w:szCs w:val="22"/>
          </w:rPr>
          <w:t>System Center</w:t>
        </w:r>
      </w:hyperlink>
    </w:p>
    <w:p w14:paraId="52E9B4FD" w14:textId="28FE08A1" w:rsidR="6D117EBB" w:rsidRDefault="6D117EBB" w:rsidP="0020363B">
      <w:pPr>
        <w:pStyle w:val="Heading1"/>
        <w:tabs>
          <w:tab w:val="left" w:pos="6450"/>
        </w:tabs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How will customers manage their Software Subscriptions?</w:t>
      </w:r>
      <w:r w:rsidR="0020363B">
        <w:rPr>
          <w:rFonts w:ascii="Aptos" w:eastAsia="Aptos" w:hAnsi="Aptos" w:cs="Aptos"/>
          <w:b/>
          <w:bCs/>
          <w:sz w:val="22"/>
          <w:szCs w:val="22"/>
        </w:rPr>
        <w:tab/>
      </w:r>
    </w:p>
    <w:p w14:paraId="4A7EB3E5" w14:textId="49BAFFBD" w:rsidR="6D117EBB" w:rsidRDefault="00523F86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0523F86">
        <w:rPr>
          <w:rFonts w:ascii="Aptos" w:eastAsia="Aptos" w:hAnsi="Aptos" w:cs="Aptos"/>
          <w:sz w:val="22"/>
          <w:szCs w:val="22"/>
        </w:rPr>
        <w:t xml:space="preserve">Once a customer accept a proposal, customers will be able to view and manage the subscriptions through the </w:t>
      </w:r>
      <w:r w:rsidR="6D117EBB" w:rsidRPr="0E9D2104">
        <w:rPr>
          <w:rFonts w:ascii="Aptos" w:eastAsia="Aptos" w:hAnsi="Aptos" w:cs="Aptos"/>
          <w:sz w:val="22"/>
          <w:szCs w:val="22"/>
        </w:rPr>
        <w:t>Microsoft 365 admin center (MAC)</w:t>
      </w:r>
      <w:r w:rsidR="00232A73">
        <w:rPr>
          <w:rFonts w:ascii="Aptos" w:eastAsia="Aptos" w:hAnsi="Aptos" w:cs="Aptos"/>
          <w:sz w:val="22"/>
          <w:szCs w:val="22"/>
        </w:rPr>
        <w:t>.</w:t>
      </w:r>
    </w:p>
    <w:p w14:paraId="1ED59329" w14:textId="2BD33AAB" w:rsidR="00405994" w:rsidRPr="00405994" w:rsidRDefault="00405994" w:rsidP="00405994">
      <w:pPr>
        <w:pStyle w:val="Heading1"/>
        <w:tabs>
          <w:tab w:val="left" w:pos="6450"/>
        </w:tabs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0405994">
        <w:rPr>
          <w:rFonts w:ascii="Aptos" w:eastAsia="Aptos" w:hAnsi="Aptos" w:cs="Aptos"/>
          <w:b/>
          <w:bCs/>
          <w:sz w:val="22"/>
          <w:szCs w:val="22"/>
        </w:rPr>
        <w:t>What steps are required to grant end users permission to access the licenses?</w:t>
      </w:r>
    </w:p>
    <w:p w14:paraId="0545FD8F" w14:textId="096ACA7E" w:rsidR="00405994" w:rsidRDefault="00232A73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0232A73">
        <w:rPr>
          <w:rFonts w:ascii="Aptos" w:eastAsia="Aptos" w:hAnsi="Aptos" w:cs="Aptos"/>
          <w:sz w:val="22"/>
          <w:szCs w:val="22"/>
        </w:rPr>
        <w:t xml:space="preserve">Unlike Per User licenses, Software licenses are not assigned to a specific user and do not need to be assigned. </w:t>
      </w:r>
      <w:r w:rsidR="00C70FC6" w:rsidRPr="00C70FC6">
        <w:rPr>
          <w:rFonts w:ascii="Aptos" w:eastAsia="Aptos" w:hAnsi="Aptos" w:cs="Aptos"/>
          <w:sz w:val="22"/>
          <w:szCs w:val="22"/>
        </w:rPr>
        <w:t>Server licenses are for server cores, not for users.</w:t>
      </w:r>
      <w:r w:rsidR="00C70FC6">
        <w:rPr>
          <w:rFonts w:ascii="Aptos" w:eastAsia="Aptos" w:hAnsi="Aptos" w:cs="Aptos"/>
          <w:sz w:val="22"/>
          <w:szCs w:val="22"/>
        </w:rPr>
        <w:t xml:space="preserve"> </w:t>
      </w:r>
      <w:r w:rsidRPr="00232A73">
        <w:rPr>
          <w:rFonts w:ascii="Aptos" w:eastAsia="Aptos" w:hAnsi="Aptos" w:cs="Aptos"/>
          <w:sz w:val="22"/>
          <w:szCs w:val="22"/>
        </w:rPr>
        <w:t>In the M</w:t>
      </w:r>
      <w:r w:rsidR="00054815">
        <w:rPr>
          <w:rFonts w:ascii="Aptos" w:eastAsia="Aptos" w:hAnsi="Aptos" w:cs="Aptos"/>
          <w:sz w:val="22"/>
          <w:szCs w:val="22"/>
        </w:rPr>
        <w:t xml:space="preserve">icrosoft </w:t>
      </w:r>
      <w:r w:rsidRPr="00232A73">
        <w:rPr>
          <w:rFonts w:ascii="Aptos" w:eastAsia="Aptos" w:hAnsi="Aptos" w:cs="Aptos"/>
          <w:sz w:val="22"/>
          <w:szCs w:val="22"/>
        </w:rPr>
        <w:t xml:space="preserve">365 </w:t>
      </w:r>
      <w:r w:rsidR="00054815">
        <w:rPr>
          <w:rFonts w:ascii="Aptos" w:eastAsia="Aptos" w:hAnsi="Aptos" w:cs="Aptos"/>
          <w:sz w:val="22"/>
          <w:szCs w:val="22"/>
        </w:rPr>
        <w:t>A</w:t>
      </w:r>
      <w:r w:rsidRPr="0E9D2104">
        <w:rPr>
          <w:rFonts w:ascii="Aptos" w:eastAsia="Aptos" w:hAnsi="Aptos" w:cs="Aptos"/>
          <w:sz w:val="22"/>
          <w:szCs w:val="22"/>
        </w:rPr>
        <w:t xml:space="preserve">dmin </w:t>
      </w:r>
      <w:r w:rsidR="00054815">
        <w:rPr>
          <w:rFonts w:ascii="Aptos" w:eastAsia="Aptos" w:hAnsi="Aptos" w:cs="Aptos"/>
          <w:sz w:val="22"/>
          <w:szCs w:val="22"/>
        </w:rPr>
        <w:t>C</w:t>
      </w:r>
      <w:r w:rsidRPr="0E9D2104">
        <w:rPr>
          <w:rFonts w:ascii="Aptos" w:eastAsia="Aptos" w:hAnsi="Aptos" w:cs="Aptos"/>
          <w:sz w:val="22"/>
          <w:szCs w:val="22"/>
        </w:rPr>
        <w:t>enter (MAC)</w:t>
      </w:r>
      <w:r w:rsidRPr="00232A73">
        <w:rPr>
          <w:rFonts w:ascii="Aptos" w:eastAsia="Aptos" w:hAnsi="Aptos" w:cs="Aptos"/>
          <w:sz w:val="22"/>
          <w:szCs w:val="22"/>
        </w:rPr>
        <w:t xml:space="preserve">, tenant admins navigate to the "Your Products" page and click on the relevant Software Subscription, which will return flyout information that has the </w:t>
      </w:r>
      <w:r w:rsidR="00334ACD">
        <w:rPr>
          <w:rFonts w:ascii="Aptos" w:eastAsia="Aptos" w:hAnsi="Aptos" w:cs="Aptos"/>
          <w:sz w:val="22"/>
          <w:szCs w:val="22"/>
        </w:rPr>
        <w:t xml:space="preserve">software </w:t>
      </w:r>
      <w:r w:rsidRPr="00232A73">
        <w:rPr>
          <w:rFonts w:ascii="Aptos" w:eastAsia="Aptos" w:hAnsi="Aptos" w:cs="Aptos"/>
          <w:sz w:val="22"/>
          <w:szCs w:val="22"/>
        </w:rPr>
        <w:t>download and the key</w:t>
      </w:r>
      <w:r w:rsidR="00346357">
        <w:rPr>
          <w:rFonts w:ascii="Aptos" w:eastAsia="Aptos" w:hAnsi="Aptos" w:cs="Aptos"/>
          <w:sz w:val="22"/>
          <w:szCs w:val="22"/>
        </w:rPr>
        <w:t xml:space="preserve"> if needed</w:t>
      </w:r>
      <w:r w:rsidRPr="00232A73">
        <w:rPr>
          <w:rFonts w:ascii="Aptos" w:eastAsia="Aptos" w:hAnsi="Aptos" w:cs="Aptos"/>
          <w:sz w:val="22"/>
          <w:szCs w:val="22"/>
        </w:rPr>
        <w:t>. </w:t>
      </w:r>
    </w:p>
    <w:p w14:paraId="1461BF79" w14:textId="2562B47E" w:rsidR="000E7E07" w:rsidRPr="000E7E07" w:rsidRDefault="000E7E07" w:rsidP="000E7E07">
      <w:pPr>
        <w:pStyle w:val="Heading1"/>
        <w:tabs>
          <w:tab w:val="left" w:pos="6450"/>
        </w:tabs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00E7E07">
        <w:rPr>
          <w:rFonts w:ascii="Aptos" w:eastAsia="Aptos" w:hAnsi="Aptos" w:cs="Aptos"/>
          <w:b/>
          <w:bCs/>
          <w:sz w:val="22"/>
          <w:szCs w:val="22"/>
        </w:rPr>
        <w:t>Can the tenant admin provide end users with access to the product download and keys or can only the tenant admin access them?</w:t>
      </w:r>
    </w:p>
    <w:p w14:paraId="40C41E99" w14:textId="5AB8789E" w:rsidR="00BB1705" w:rsidRPr="00BB1705" w:rsidRDefault="00BB1705" w:rsidP="00C17CFD">
      <w:pPr>
        <w:pStyle w:val="Heading1"/>
        <w:spacing w:before="240"/>
        <w:rPr>
          <w:rFonts w:ascii="Aptos" w:eastAsia="Aptos" w:hAnsi="Aptos" w:cs="Aptos"/>
          <w:color w:val="auto"/>
          <w:sz w:val="22"/>
          <w:szCs w:val="22"/>
        </w:rPr>
      </w:pPr>
      <w:r w:rsidRPr="00BB1705">
        <w:rPr>
          <w:rFonts w:ascii="Aptos" w:eastAsia="Aptos" w:hAnsi="Aptos" w:cs="Aptos"/>
          <w:color w:val="auto"/>
          <w:sz w:val="22"/>
          <w:szCs w:val="22"/>
        </w:rPr>
        <w:t xml:space="preserve">Key and downloads are fulfilled from the </w:t>
      </w:r>
      <w:r w:rsidR="00054815" w:rsidRPr="00054815">
        <w:rPr>
          <w:rFonts w:ascii="Aptos" w:eastAsia="Aptos" w:hAnsi="Aptos" w:cs="Aptos"/>
          <w:color w:val="auto"/>
          <w:sz w:val="22"/>
          <w:szCs w:val="22"/>
        </w:rPr>
        <w:t>Microsoft 365 Admin Center (MAC)</w:t>
      </w:r>
      <w:r w:rsidR="00A97941">
        <w:rPr>
          <w:rFonts w:ascii="Aptos" w:eastAsia="Aptos" w:hAnsi="Aptos" w:cs="Aptos"/>
          <w:color w:val="auto"/>
          <w:sz w:val="22"/>
          <w:szCs w:val="22"/>
        </w:rPr>
        <w:t>, the users of the MAC would need to be given admin roles in the tenant</w:t>
      </w:r>
      <w:r w:rsidR="00B638F3">
        <w:rPr>
          <w:rFonts w:ascii="Aptos" w:eastAsia="Aptos" w:hAnsi="Aptos" w:cs="Aptos"/>
          <w:color w:val="auto"/>
          <w:sz w:val="22"/>
          <w:szCs w:val="22"/>
        </w:rPr>
        <w:t xml:space="preserve"> to </w:t>
      </w:r>
      <w:r w:rsidRPr="00BB1705">
        <w:rPr>
          <w:rFonts w:ascii="Aptos" w:eastAsia="Aptos" w:hAnsi="Aptos" w:cs="Aptos"/>
          <w:color w:val="auto"/>
          <w:sz w:val="22"/>
          <w:szCs w:val="22"/>
        </w:rPr>
        <w:t>be able to access th</w:t>
      </w:r>
      <w:r w:rsidR="00B638F3">
        <w:rPr>
          <w:rFonts w:ascii="Aptos" w:eastAsia="Aptos" w:hAnsi="Aptos" w:cs="Aptos"/>
          <w:color w:val="auto"/>
          <w:sz w:val="22"/>
          <w:szCs w:val="22"/>
        </w:rPr>
        <w:t>e download and keys.</w:t>
      </w:r>
      <w:r w:rsidR="00C17CFD">
        <w:rPr>
          <w:rFonts w:ascii="Aptos" w:eastAsia="Aptos" w:hAnsi="Aptos" w:cs="Aptos"/>
          <w:color w:val="auto"/>
          <w:sz w:val="22"/>
          <w:szCs w:val="22"/>
        </w:rPr>
        <w:t xml:space="preserve"> Tenant admins are requested to </w:t>
      </w:r>
      <w:r w:rsidR="008B13C3">
        <w:rPr>
          <w:rFonts w:ascii="Aptos" w:eastAsia="Aptos" w:hAnsi="Aptos" w:cs="Aptos"/>
          <w:color w:val="auto"/>
          <w:sz w:val="22"/>
          <w:szCs w:val="22"/>
        </w:rPr>
        <w:t>obtain the software from the MAC and distribute it to end users.</w:t>
      </w:r>
      <w:r w:rsidR="00860B7A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="00B638F3" w:rsidRPr="00403AC6">
        <w:rPr>
          <w:rFonts w:ascii="Aptos" w:eastAsia="Aptos" w:hAnsi="Aptos" w:cs="Aptos"/>
          <w:color w:val="auto"/>
          <w:sz w:val="22"/>
          <w:szCs w:val="22"/>
        </w:rPr>
        <w:t>T</w:t>
      </w:r>
      <w:r w:rsidRPr="00403AC6">
        <w:rPr>
          <w:rFonts w:ascii="Aptos" w:eastAsia="Aptos" w:hAnsi="Aptos" w:cs="Aptos"/>
          <w:color w:val="auto"/>
          <w:sz w:val="22"/>
          <w:szCs w:val="22"/>
        </w:rPr>
        <w:t xml:space="preserve">his </w:t>
      </w:r>
      <w:r w:rsidR="00B638F3" w:rsidRPr="00403AC6">
        <w:rPr>
          <w:rFonts w:ascii="Aptos" w:eastAsia="Aptos" w:hAnsi="Aptos" w:cs="Aptos"/>
          <w:color w:val="auto"/>
          <w:sz w:val="22"/>
          <w:szCs w:val="22"/>
        </w:rPr>
        <w:t xml:space="preserve">model </w:t>
      </w:r>
      <w:r w:rsidRPr="00403AC6">
        <w:rPr>
          <w:rFonts w:ascii="Aptos" w:eastAsia="Aptos" w:hAnsi="Aptos" w:cs="Aptos"/>
          <w:color w:val="auto"/>
          <w:sz w:val="22"/>
          <w:szCs w:val="22"/>
        </w:rPr>
        <w:t>is consistent with legacy</w:t>
      </w:r>
      <w:r w:rsidR="00846DEF" w:rsidRPr="00403AC6">
        <w:rPr>
          <w:rFonts w:ascii="Aptos" w:eastAsia="Aptos" w:hAnsi="Aptos" w:cs="Aptos"/>
          <w:color w:val="auto"/>
          <w:sz w:val="22"/>
          <w:szCs w:val="22"/>
        </w:rPr>
        <w:t xml:space="preserve"> methodology where</w:t>
      </w:r>
      <w:r w:rsidRPr="00403AC6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="00403AC6">
        <w:rPr>
          <w:rFonts w:ascii="Aptos" w:eastAsia="Aptos" w:hAnsi="Aptos" w:cs="Aptos"/>
          <w:color w:val="auto"/>
          <w:sz w:val="22"/>
          <w:szCs w:val="22"/>
        </w:rPr>
        <w:t>in the</w:t>
      </w:r>
      <w:r w:rsidR="00403AC6" w:rsidRPr="00403AC6">
        <w:rPr>
          <w:rFonts w:ascii="Aptos" w:eastAsia="Aptos" w:hAnsi="Aptos" w:cs="Aptos"/>
          <w:color w:val="auto"/>
          <w:sz w:val="22"/>
          <w:szCs w:val="22"/>
        </w:rPr>
        <w:t xml:space="preserve"> Volume Licensing Service Center</w:t>
      </w:r>
      <w:r w:rsidRPr="00BB1705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="00403AC6">
        <w:rPr>
          <w:rFonts w:ascii="Aptos" w:eastAsia="Aptos" w:hAnsi="Aptos" w:cs="Aptos"/>
          <w:color w:val="auto"/>
          <w:sz w:val="22"/>
          <w:szCs w:val="22"/>
        </w:rPr>
        <w:t>(</w:t>
      </w:r>
      <w:r w:rsidRPr="00BB1705">
        <w:rPr>
          <w:rFonts w:ascii="Aptos" w:eastAsia="Aptos" w:hAnsi="Aptos" w:cs="Aptos"/>
          <w:color w:val="auto"/>
          <w:sz w:val="22"/>
          <w:szCs w:val="22"/>
        </w:rPr>
        <w:t>VLSC</w:t>
      </w:r>
      <w:r w:rsidR="00403AC6">
        <w:rPr>
          <w:rFonts w:ascii="Aptos" w:eastAsia="Aptos" w:hAnsi="Aptos" w:cs="Aptos"/>
          <w:color w:val="auto"/>
          <w:sz w:val="22"/>
          <w:szCs w:val="22"/>
        </w:rPr>
        <w:t>)</w:t>
      </w:r>
      <w:r w:rsidR="00846DEF">
        <w:rPr>
          <w:rFonts w:ascii="Aptos" w:eastAsia="Aptos" w:hAnsi="Aptos" w:cs="Aptos"/>
          <w:color w:val="auto"/>
          <w:sz w:val="22"/>
          <w:szCs w:val="22"/>
        </w:rPr>
        <w:t xml:space="preserve">, </w:t>
      </w:r>
      <w:r w:rsidRPr="00BB1705">
        <w:rPr>
          <w:rFonts w:ascii="Aptos" w:eastAsia="Aptos" w:hAnsi="Aptos" w:cs="Aptos"/>
          <w:color w:val="auto"/>
          <w:sz w:val="22"/>
          <w:szCs w:val="22"/>
        </w:rPr>
        <w:t>IT admins</w:t>
      </w:r>
      <w:r w:rsidR="00846DEF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Pr="00BB1705">
        <w:rPr>
          <w:rFonts w:ascii="Aptos" w:eastAsia="Aptos" w:hAnsi="Aptos" w:cs="Aptos"/>
          <w:color w:val="auto"/>
          <w:sz w:val="22"/>
          <w:szCs w:val="22"/>
        </w:rPr>
        <w:t xml:space="preserve">obtained the software and distributed </w:t>
      </w:r>
      <w:r w:rsidR="00C17CFD">
        <w:rPr>
          <w:rFonts w:ascii="Aptos" w:eastAsia="Aptos" w:hAnsi="Aptos" w:cs="Aptos"/>
          <w:color w:val="auto"/>
          <w:sz w:val="22"/>
          <w:szCs w:val="22"/>
        </w:rPr>
        <w:t xml:space="preserve">it </w:t>
      </w:r>
      <w:r w:rsidRPr="00BB1705">
        <w:rPr>
          <w:rFonts w:ascii="Aptos" w:eastAsia="Aptos" w:hAnsi="Aptos" w:cs="Aptos"/>
          <w:color w:val="auto"/>
          <w:sz w:val="22"/>
          <w:szCs w:val="22"/>
        </w:rPr>
        <w:t>to the end users</w:t>
      </w:r>
      <w:r w:rsidR="00860B7A">
        <w:rPr>
          <w:rFonts w:ascii="Aptos" w:eastAsia="Aptos" w:hAnsi="Aptos" w:cs="Aptos"/>
          <w:color w:val="auto"/>
          <w:sz w:val="22"/>
          <w:szCs w:val="22"/>
        </w:rPr>
        <w:t>.</w:t>
      </w:r>
    </w:p>
    <w:p w14:paraId="658189C0" w14:textId="3ED69CCA" w:rsidR="6D117EBB" w:rsidRDefault="00BB1705" w:rsidP="00BB1705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0BB1705">
        <w:rPr>
          <w:rFonts w:ascii="Aptos" w:eastAsia="Aptos" w:hAnsi="Aptos" w:cs="Aptos"/>
          <w:color w:val="auto"/>
          <w:sz w:val="22"/>
          <w:szCs w:val="22"/>
        </w:rPr>
        <w:t xml:space="preserve"> </w:t>
      </w:r>
      <w:r w:rsidR="6D117EBB" w:rsidRPr="0E9D2104">
        <w:rPr>
          <w:rFonts w:ascii="Aptos" w:eastAsia="Aptos" w:hAnsi="Aptos" w:cs="Aptos"/>
          <w:b/>
          <w:bCs/>
          <w:sz w:val="22"/>
          <w:szCs w:val="22"/>
        </w:rPr>
        <w:t>If a customer initially buys a software subscription through a seller and the MCA-E process, can they add to or change the subscription on their own in MAC?</w:t>
      </w:r>
    </w:p>
    <w:p w14:paraId="648E5DB3" w14:textId="01C46380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For the initial launch, customers will not be able to purchase units through the MAC, but this feature will be added in the next project phase</w:t>
      </w:r>
      <w:r w:rsidR="00A741F3">
        <w:rPr>
          <w:rFonts w:ascii="Aptos" w:eastAsia="Aptos" w:hAnsi="Aptos" w:cs="Aptos"/>
          <w:sz w:val="22"/>
          <w:szCs w:val="22"/>
        </w:rPr>
        <w:t>, expected CY</w:t>
      </w:r>
      <w:r w:rsidR="00722667">
        <w:rPr>
          <w:rFonts w:ascii="Aptos" w:eastAsia="Aptos" w:hAnsi="Aptos" w:cs="Aptos"/>
          <w:sz w:val="22"/>
          <w:szCs w:val="22"/>
        </w:rPr>
        <w:t>2026.</w:t>
      </w:r>
      <w:r w:rsidRPr="0E9D2104">
        <w:rPr>
          <w:rFonts w:ascii="Aptos" w:eastAsia="Aptos" w:hAnsi="Aptos" w:cs="Aptos"/>
          <w:sz w:val="22"/>
          <w:szCs w:val="22"/>
        </w:rPr>
        <w:t xml:space="preserve"> Cancellations will not be allowed self-serve in MAC for products acquired via a seller </w:t>
      </w:r>
      <w:r w:rsidR="00C31E9C">
        <w:rPr>
          <w:rFonts w:ascii="Aptos" w:eastAsia="Aptos" w:hAnsi="Aptos" w:cs="Aptos"/>
          <w:sz w:val="22"/>
          <w:szCs w:val="22"/>
        </w:rPr>
        <w:t>proposal</w:t>
      </w:r>
      <w:r w:rsidRPr="0E9D2104">
        <w:rPr>
          <w:rFonts w:ascii="Aptos" w:eastAsia="Aptos" w:hAnsi="Aptos" w:cs="Aptos"/>
          <w:sz w:val="22"/>
          <w:szCs w:val="22"/>
        </w:rPr>
        <w:t>, consistent with MCA-E cancellation policy. Customers should work with their seller and Microsoft customer support if a cancellation is requested.</w:t>
      </w:r>
    </w:p>
    <w:p w14:paraId="767C89B9" w14:textId="54FE0F6A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>Can a customer upgrade a software subscription through the MAC?</w:t>
      </w:r>
    </w:p>
    <w:p w14:paraId="218D1B37" w14:textId="1F9EBEA7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This feature will come in the next project phase.</w:t>
      </w:r>
    </w:p>
    <w:p w14:paraId="05EDDFCC" w14:textId="325B9E46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lastRenderedPageBreak/>
        <w:t>If a non-ISV SPLA partner wants to buy through MCA-E and not CSP Hoster, will that be allowed?</w:t>
      </w:r>
    </w:p>
    <w:p w14:paraId="795F5C79" w14:textId="6A019E82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Microsoft sales teams will be qualifying customers and determining which customers will be managed through MCA-E.</w:t>
      </w:r>
    </w:p>
    <w:p w14:paraId="2A99E478" w14:textId="54511E7E" w:rsidR="6D117EBB" w:rsidRDefault="6D117EBB" w:rsidP="00B25168">
      <w:pPr>
        <w:pStyle w:val="Heading1"/>
        <w:spacing w:before="240"/>
        <w:rPr>
          <w:rFonts w:ascii="Aptos" w:eastAsia="Aptos" w:hAnsi="Aptos" w:cs="Aptos"/>
          <w:b/>
          <w:bCs/>
          <w:sz w:val="22"/>
          <w:szCs w:val="22"/>
        </w:rPr>
      </w:pP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Will there be any changes to </w:t>
      </w:r>
      <w:r w:rsidR="00B25168">
        <w:rPr>
          <w:rFonts w:ascii="Aptos" w:eastAsia="Aptos" w:hAnsi="Aptos" w:cs="Aptos"/>
          <w:b/>
          <w:bCs/>
          <w:sz w:val="22"/>
          <w:szCs w:val="22"/>
        </w:rPr>
        <w:t>Cloud Solution Provider (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>CSP</w:t>
      </w:r>
      <w:r w:rsidR="00B25168">
        <w:rPr>
          <w:rFonts w:ascii="Aptos" w:eastAsia="Aptos" w:hAnsi="Aptos" w:cs="Aptos"/>
          <w:b/>
          <w:bCs/>
          <w:sz w:val="22"/>
          <w:szCs w:val="22"/>
        </w:rPr>
        <w:t>)</w:t>
      </w:r>
      <w:r w:rsidRPr="0E9D2104">
        <w:rPr>
          <w:rFonts w:ascii="Aptos" w:eastAsia="Aptos" w:hAnsi="Aptos" w:cs="Aptos"/>
          <w:b/>
          <w:bCs/>
          <w:sz w:val="22"/>
          <w:szCs w:val="22"/>
        </w:rPr>
        <w:t xml:space="preserve"> with the launch of Software Subscriptions in MCA-E? </w:t>
      </w:r>
    </w:p>
    <w:p w14:paraId="3DA334ED" w14:textId="74A747E8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>There are currently no changes planned for Software Subscriptions through Cloud Solution Provider</w:t>
      </w:r>
      <w:r w:rsidR="00B25168">
        <w:rPr>
          <w:rFonts w:ascii="Aptos" w:eastAsia="Aptos" w:hAnsi="Aptos" w:cs="Aptos"/>
          <w:sz w:val="22"/>
          <w:szCs w:val="22"/>
        </w:rPr>
        <w:t xml:space="preserve"> partners</w:t>
      </w:r>
      <w:r w:rsidRPr="0E9D2104">
        <w:rPr>
          <w:rFonts w:ascii="Aptos" w:eastAsia="Aptos" w:hAnsi="Aptos" w:cs="Aptos"/>
          <w:sz w:val="22"/>
          <w:szCs w:val="22"/>
        </w:rPr>
        <w:t>, but enhancements to CSP Software Subscriptions will be part of a future release.</w:t>
      </w:r>
    </w:p>
    <w:p w14:paraId="0335AA17" w14:textId="08C290D1" w:rsidR="6D117EBB" w:rsidRDefault="6D117EBB" w:rsidP="0E9D2104">
      <w:pPr>
        <w:spacing w:line="276" w:lineRule="auto"/>
        <w:rPr>
          <w:rFonts w:ascii="Aptos" w:eastAsia="Aptos" w:hAnsi="Aptos" w:cs="Aptos"/>
          <w:sz w:val="22"/>
          <w:szCs w:val="22"/>
        </w:rPr>
      </w:pPr>
      <w:r w:rsidRPr="0E9D2104">
        <w:rPr>
          <w:rFonts w:ascii="Aptos" w:eastAsia="Aptos" w:hAnsi="Aptos" w:cs="Aptos"/>
          <w:sz w:val="22"/>
          <w:szCs w:val="22"/>
        </w:rPr>
        <w:t xml:space="preserve"> </w:t>
      </w:r>
    </w:p>
    <w:p w14:paraId="29503666" w14:textId="4DF56D46" w:rsidR="6D117EBB" w:rsidRDefault="6D117EBB" w:rsidP="0E9D2104">
      <w:pPr>
        <w:spacing w:line="276" w:lineRule="auto"/>
        <w:rPr>
          <w:rFonts w:ascii="Aptos" w:eastAsia="Aptos" w:hAnsi="Aptos" w:cs="Aptos"/>
          <w:sz w:val="16"/>
          <w:szCs w:val="16"/>
        </w:rPr>
      </w:pPr>
      <w:r w:rsidRPr="0E9D2104">
        <w:rPr>
          <w:rFonts w:ascii="Aptos" w:eastAsia="Aptos" w:hAnsi="Aptos" w:cs="Aptos"/>
          <w:sz w:val="16"/>
          <w:szCs w:val="16"/>
        </w:rPr>
        <w:t>&lt;END&gt;</w:t>
      </w:r>
    </w:p>
    <w:p w14:paraId="2E5CF51F" w14:textId="46035DCD" w:rsidR="0E9D2104" w:rsidRDefault="0E9D2104" w:rsidP="0E9D2104">
      <w:pPr>
        <w:spacing w:after="0"/>
        <w:rPr>
          <w:rStyle w:val="Hyperlink"/>
          <w:rFonts w:ascii="Aptos" w:eastAsia="Aptos" w:hAnsi="Aptos" w:cs="Aptos"/>
          <w:sz w:val="16"/>
          <w:szCs w:val="16"/>
        </w:rPr>
      </w:pPr>
    </w:p>
    <w:sectPr w:rsidR="0E9D2104" w:rsidSect="00630B2B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6C9F5" w14:textId="77777777" w:rsidR="00CF2AEF" w:rsidRDefault="00CF2AEF" w:rsidP="00630B2B">
      <w:pPr>
        <w:spacing w:after="0" w:line="240" w:lineRule="auto"/>
      </w:pPr>
      <w:r>
        <w:separator/>
      </w:r>
    </w:p>
  </w:endnote>
  <w:endnote w:type="continuationSeparator" w:id="0">
    <w:p w14:paraId="2E2BD1A9" w14:textId="77777777" w:rsidR="00CF2AEF" w:rsidRDefault="00CF2AEF" w:rsidP="00630B2B">
      <w:pPr>
        <w:spacing w:after="0" w:line="240" w:lineRule="auto"/>
      </w:pPr>
      <w:r>
        <w:continuationSeparator/>
      </w:r>
    </w:p>
  </w:endnote>
  <w:endnote w:type="continuationNotice" w:id="1">
    <w:p w14:paraId="280367C0" w14:textId="77777777" w:rsidR="00CF2AEF" w:rsidRDefault="00CF2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EC0DE" w14:textId="37378739" w:rsidR="00630B2B" w:rsidRDefault="00630B2B" w:rsidP="00630B2B">
    <w:pPr>
      <w:pStyle w:val="Footer"/>
      <w:tabs>
        <w:tab w:val="clear" w:pos="4680"/>
        <w:tab w:val="left" w:pos="9090"/>
      </w:tabs>
    </w:pPr>
    <w:r w:rsidRPr="00630B2B">
      <w:rPr>
        <w:sz w:val="22"/>
        <w:szCs w:val="22"/>
      </w:rPr>
      <w:t>Microsoft confidential</w:t>
    </w:r>
    <w:r>
      <w:tab/>
    </w:r>
    <w:sdt>
      <w:sdtPr>
        <w:id w:val="-1697456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D938DA" w14:textId="7680183D" w:rsidR="00630B2B" w:rsidRPr="00630B2B" w:rsidRDefault="00630B2B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D07E6" w14:textId="04A6996F" w:rsidR="00630B2B" w:rsidRDefault="00630B2B" w:rsidP="00630B2B">
    <w:pPr>
      <w:pStyle w:val="Footer"/>
      <w:tabs>
        <w:tab w:val="clear" w:pos="4680"/>
      </w:tabs>
    </w:pPr>
    <w:r w:rsidRPr="00630B2B">
      <w:rPr>
        <w:sz w:val="22"/>
        <w:szCs w:val="22"/>
      </w:rPr>
      <w:t xml:space="preserve">Microsoft confidential </w:t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D5048" w14:textId="77777777" w:rsidR="00CF2AEF" w:rsidRDefault="00CF2AEF" w:rsidP="00630B2B">
      <w:pPr>
        <w:spacing w:after="0" w:line="240" w:lineRule="auto"/>
      </w:pPr>
      <w:r>
        <w:separator/>
      </w:r>
    </w:p>
  </w:footnote>
  <w:footnote w:type="continuationSeparator" w:id="0">
    <w:p w14:paraId="18D6950F" w14:textId="77777777" w:rsidR="00CF2AEF" w:rsidRDefault="00CF2AEF" w:rsidP="00630B2B">
      <w:pPr>
        <w:spacing w:after="0" w:line="240" w:lineRule="auto"/>
      </w:pPr>
      <w:r>
        <w:continuationSeparator/>
      </w:r>
    </w:p>
  </w:footnote>
  <w:footnote w:type="continuationNotice" w:id="1">
    <w:p w14:paraId="401190BE" w14:textId="77777777" w:rsidR="00CF2AEF" w:rsidRDefault="00CF2A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EBF7A" w14:textId="306B35D6" w:rsidR="00630B2B" w:rsidRPr="00630B2B" w:rsidRDefault="00630B2B">
    <w:pPr>
      <w:pStyle w:val="Header"/>
      <w:rPr>
        <w:color w:val="156082" w:themeColor="accent1"/>
      </w:rPr>
    </w:pPr>
    <w:r w:rsidRPr="00630B2B">
      <w:rPr>
        <w:color w:val="156082" w:themeColor="accent1"/>
      </w:rPr>
      <w:t>Software Subscriptions through the MCA-E</w:t>
    </w:r>
    <w:r>
      <w:rPr>
        <w:color w:val="156082" w:themeColor="accent1"/>
      </w:rPr>
      <w:t xml:space="preserve"> internal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462"/>
    <w:multiLevelType w:val="hybridMultilevel"/>
    <w:tmpl w:val="0D5C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5A3"/>
    <w:multiLevelType w:val="hybridMultilevel"/>
    <w:tmpl w:val="9A3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453F"/>
    <w:multiLevelType w:val="hybridMultilevel"/>
    <w:tmpl w:val="AF76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41C5"/>
    <w:multiLevelType w:val="hybridMultilevel"/>
    <w:tmpl w:val="B64C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4ABA"/>
    <w:multiLevelType w:val="multilevel"/>
    <w:tmpl w:val="280E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0375"/>
    <w:multiLevelType w:val="hybridMultilevel"/>
    <w:tmpl w:val="7ECA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D065A"/>
    <w:multiLevelType w:val="hybridMultilevel"/>
    <w:tmpl w:val="D942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32CD0"/>
    <w:multiLevelType w:val="hybridMultilevel"/>
    <w:tmpl w:val="CE7E48C8"/>
    <w:lvl w:ilvl="0" w:tplc="73D05ABC">
      <w:start w:val="1"/>
      <w:numFmt w:val="decimal"/>
      <w:lvlText w:val="%1."/>
      <w:lvlJc w:val="left"/>
      <w:pPr>
        <w:ind w:left="720" w:hanging="360"/>
      </w:pPr>
    </w:lvl>
    <w:lvl w:ilvl="1" w:tplc="61DE0B74">
      <w:start w:val="1"/>
      <w:numFmt w:val="lowerLetter"/>
      <w:lvlText w:val="%2."/>
      <w:lvlJc w:val="left"/>
      <w:pPr>
        <w:ind w:left="1440" w:hanging="360"/>
      </w:pPr>
    </w:lvl>
    <w:lvl w:ilvl="2" w:tplc="E4BEF0DE">
      <w:start w:val="1"/>
      <w:numFmt w:val="lowerRoman"/>
      <w:lvlText w:val="%3."/>
      <w:lvlJc w:val="right"/>
      <w:pPr>
        <w:ind w:left="2160" w:hanging="180"/>
      </w:pPr>
    </w:lvl>
    <w:lvl w:ilvl="3" w:tplc="0C38425C">
      <w:start w:val="1"/>
      <w:numFmt w:val="decimal"/>
      <w:lvlText w:val="%4."/>
      <w:lvlJc w:val="left"/>
      <w:pPr>
        <w:ind w:left="2880" w:hanging="360"/>
      </w:pPr>
    </w:lvl>
    <w:lvl w:ilvl="4" w:tplc="3DA2D2C4">
      <w:start w:val="1"/>
      <w:numFmt w:val="lowerLetter"/>
      <w:lvlText w:val="%5."/>
      <w:lvlJc w:val="left"/>
      <w:pPr>
        <w:ind w:left="3600" w:hanging="360"/>
      </w:pPr>
    </w:lvl>
    <w:lvl w:ilvl="5" w:tplc="2C38AF42">
      <w:start w:val="1"/>
      <w:numFmt w:val="lowerRoman"/>
      <w:lvlText w:val="%6."/>
      <w:lvlJc w:val="right"/>
      <w:pPr>
        <w:ind w:left="4320" w:hanging="180"/>
      </w:pPr>
    </w:lvl>
    <w:lvl w:ilvl="6" w:tplc="FA3A3528">
      <w:start w:val="1"/>
      <w:numFmt w:val="decimal"/>
      <w:lvlText w:val="%7."/>
      <w:lvlJc w:val="left"/>
      <w:pPr>
        <w:ind w:left="5040" w:hanging="360"/>
      </w:pPr>
    </w:lvl>
    <w:lvl w:ilvl="7" w:tplc="AEC8B3EA">
      <w:start w:val="1"/>
      <w:numFmt w:val="lowerLetter"/>
      <w:lvlText w:val="%8."/>
      <w:lvlJc w:val="left"/>
      <w:pPr>
        <w:ind w:left="5760" w:hanging="360"/>
      </w:pPr>
    </w:lvl>
    <w:lvl w:ilvl="8" w:tplc="952E6A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12E57"/>
    <w:multiLevelType w:val="hybridMultilevel"/>
    <w:tmpl w:val="066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6DAE4"/>
    <w:multiLevelType w:val="hybridMultilevel"/>
    <w:tmpl w:val="3FC8655E"/>
    <w:lvl w:ilvl="0" w:tplc="25E8B5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64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C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0E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8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5E6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6D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86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03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0C35"/>
    <w:multiLevelType w:val="hybridMultilevel"/>
    <w:tmpl w:val="1A8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B52A3"/>
    <w:multiLevelType w:val="hybridMultilevel"/>
    <w:tmpl w:val="DEB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B10BA"/>
    <w:multiLevelType w:val="hybridMultilevel"/>
    <w:tmpl w:val="FB208226"/>
    <w:lvl w:ilvl="0" w:tplc="72DAA3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34D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6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6F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6C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AA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4E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80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2B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625091">
    <w:abstractNumId w:val="9"/>
  </w:num>
  <w:num w:numId="2" w16cid:durableId="383022821">
    <w:abstractNumId w:val="7"/>
  </w:num>
  <w:num w:numId="3" w16cid:durableId="192571024">
    <w:abstractNumId w:val="12"/>
  </w:num>
  <w:num w:numId="4" w16cid:durableId="1860582792">
    <w:abstractNumId w:val="6"/>
  </w:num>
  <w:num w:numId="5" w16cid:durableId="819810592">
    <w:abstractNumId w:val="11"/>
  </w:num>
  <w:num w:numId="6" w16cid:durableId="1676298187">
    <w:abstractNumId w:val="0"/>
  </w:num>
  <w:num w:numId="7" w16cid:durableId="1020471650">
    <w:abstractNumId w:val="5"/>
  </w:num>
  <w:num w:numId="8" w16cid:durableId="1942372517">
    <w:abstractNumId w:val="2"/>
  </w:num>
  <w:num w:numId="9" w16cid:durableId="1615333202">
    <w:abstractNumId w:val="10"/>
  </w:num>
  <w:num w:numId="10" w16cid:durableId="793405053">
    <w:abstractNumId w:val="1"/>
  </w:num>
  <w:num w:numId="11" w16cid:durableId="152718435">
    <w:abstractNumId w:val="3"/>
  </w:num>
  <w:num w:numId="12" w16cid:durableId="1562903150">
    <w:abstractNumId w:val="8"/>
  </w:num>
  <w:num w:numId="13" w16cid:durableId="90861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2"/>
    <w:rsid w:val="00004FB2"/>
    <w:rsid w:val="000057AF"/>
    <w:rsid w:val="00015662"/>
    <w:rsid w:val="0001643E"/>
    <w:rsid w:val="0002236A"/>
    <w:rsid w:val="00024AF0"/>
    <w:rsid w:val="000268C6"/>
    <w:rsid w:val="000315B6"/>
    <w:rsid w:val="00037456"/>
    <w:rsid w:val="00044459"/>
    <w:rsid w:val="00047B3C"/>
    <w:rsid w:val="00050C87"/>
    <w:rsid w:val="0005287F"/>
    <w:rsid w:val="00054815"/>
    <w:rsid w:val="00055B56"/>
    <w:rsid w:val="00055F3D"/>
    <w:rsid w:val="00060A23"/>
    <w:rsid w:val="00067FE1"/>
    <w:rsid w:val="00075B32"/>
    <w:rsid w:val="00082288"/>
    <w:rsid w:val="00084FA0"/>
    <w:rsid w:val="00086FE8"/>
    <w:rsid w:val="000952F5"/>
    <w:rsid w:val="000A7DDD"/>
    <w:rsid w:val="000B048C"/>
    <w:rsid w:val="000B10CF"/>
    <w:rsid w:val="000B52CC"/>
    <w:rsid w:val="000C264C"/>
    <w:rsid w:val="000C7744"/>
    <w:rsid w:val="000D0398"/>
    <w:rsid w:val="000E7E07"/>
    <w:rsid w:val="000F63AB"/>
    <w:rsid w:val="0010395C"/>
    <w:rsid w:val="00107B76"/>
    <w:rsid w:val="00110E3C"/>
    <w:rsid w:val="00112219"/>
    <w:rsid w:val="00123318"/>
    <w:rsid w:val="0012345A"/>
    <w:rsid w:val="0012604F"/>
    <w:rsid w:val="001301D7"/>
    <w:rsid w:val="001307A7"/>
    <w:rsid w:val="00143C7D"/>
    <w:rsid w:val="00143EEB"/>
    <w:rsid w:val="001448C4"/>
    <w:rsid w:val="001456ED"/>
    <w:rsid w:val="00147B70"/>
    <w:rsid w:val="00147BFE"/>
    <w:rsid w:val="00147C9D"/>
    <w:rsid w:val="00150BBF"/>
    <w:rsid w:val="00151163"/>
    <w:rsid w:val="0015274F"/>
    <w:rsid w:val="00157707"/>
    <w:rsid w:val="001628A2"/>
    <w:rsid w:val="0017341B"/>
    <w:rsid w:val="0017567D"/>
    <w:rsid w:val="00181CBE"/>
    <w:rsid w:val="001949C9"/>
    <w:rsid w:val="00197A01"/>
    <w:rsid w:val="001A0263"/>
    <w:rsid w:val="001A4AF8"/>
    <w:rsid w:val="001A7871"/>
    <w:rsid w:val="001B0A19"/>
    <w:rsid w:val="001B3493"/>
    <w:rsid w:val="001B7663"/>
    <w:rsid w:val="001B79B3"/>
    <w:rsid w:val="001C1ABF"/>
    <w:rsid w:val="001C24DC"/>
    <w:rsid w:val="001C2874"/>
    <w:rsid w:val="001C7813"/>
    <w:rsid w:val="001D25B9"/>
    <w:rsid w:val="001D2600"/>
    <w:rsid w:val="001D71FC"/>
    <w:rsid w:val="001E3F06"/>
    <w:rsid w:val="001E5482"/>
    <w:rsid w:val="001E5A0B"/>
    <w:rsid w:val="001F3A7A"/>
    <w:rsid w:val="001F3FDF"/>
    <w:rsid w:val="0020363B"/>
    <w:rsid w:val="002044E4"/>
    <w:rsid w:val="00204998"/>
    <w:rsid w:val="00205C67"/>
    <w:rsid w:val="00213342"/>
    <w:rsid w:val="002215F3"/>
    <w:rsid w:val="00231700"/>
    <w:rsid w:val="00232A73"/>
    <w:rsid w:val="00235B50"/>
    <w:rsid w:val="00243CC3"/>
    <w:rsid w:val="002601DF"/>
    <w:rsid w:val="002735F0"/>
    <w:rsid w:val="00290EC4"/>
    <w:rsid w:val="002A1440"/>
    <w:rsid w:val="002A1F7F"/>
    <w:rsid w:val="002A3161"/>
    <w:rsid w:val="002A3DCB"/>
    <w:rsid w:val="002A404F"/>
    <w:rsid w:val="002A4D10"/>
    <w:rsid w:val="002A6497"/>
    <w:rsid w:val="002A65DB"/>
    <w:rsid w:val="002B0115"/>
    <w:rsid w:val="002B347D"/>
    <w:rsid w:val="002B3B7D"/>
    <w:rsid w:val="002B6E86"/>
    <w:rsid w:val="002D4A65"/>
    <w:rsid w:val="002E1802"/>
    <w:rsid w:val="002E4E2E"/>
    <w:rsid w:val="002E6CF1"/>
    <w:rsid w:val="002F2ACD"/>
    <w:rsid w:val="002F51C1"/>
    <w:rsid w:val="003070A6"/>
    <w:rsid w:val="003202F2"/>
    <w:rsid w:val="003229AF"/>
    <w:rsid w:val="00332E46"/>
    <w:rsid w:val="003339B8"/>
    <w:rsid w:val="00334ACD"/>
    <w:rsid w:val="00335F14"/>
    <w:rsid w:val="003404D9"/>
    <w:rsid w:val="0034412E"/>
    <w:rsid w:val="003449B3"/>
    <w:rsid w:val="00346357"/>
    <w:rsid w:val="00347D0B"/>
    <w:rsid w:val="00351C5D"/>
    <w:rsid w:val="0035228C"/>
    <w:rsid w:val="00361B0C"/>
    <w:rsid w:val="003634E3"/>
    <w:rsid w:val="00366288"/>
    <w:rsid w:val="003664A4"/>
    <w:rsid w:val="00366599"/>
    <w:rsid w:val="00374475"/>
    <w:rsid w:val="00376F03"/>
    <w:rsid w:val="003869E2"/>
    <w:rsid w:val="0038781B"/>
    <w:rsid w:val="003927C9"/>
    <w:rsid w:val="00392DC6"/>
    <w:rsid w:val="0039704D"/>
    <w:rsid w:val="003A3216"/>
    <w:rsid w:val="003A3F94"/>
    <w:rsid w:val="003B1B15"/>
    <w:rsid w:val="003B2764"/>
    <w:rsid w:val="003B733B"/>
    <w:rsid w:val="003C06ED"/>
    <w:rsid w:val="003C2F7C"/>
    <w:rsid w:val="003C74AD"/>
    <w:rsid w:val="003D27F3"/>
    <w:rsid w:val="003D68AF"/>
    <w:rsid w:val="003F4ED4"/>
    <w:rsid w:val="003F7399"/>
    <w:rsid w:val="00403AC6"/>
    <w:rsid w:val="00405994"/>
    <w:rsid w:val="00406FF5"/>
    <w:rsid w:val="00412A7F"/>
    <w:rsid w:val="00413FD5"/>
    <w:rsid w:val="00423F52"/>
    <w:rsid w:val="00432648"/>
    <w:rsid w:val="004457C7"/>
    <w:rsid w:val="0045307C"/>
    <w:rsid w:val="004533E0"/>
    <w:rsid w:val="00454FA0"/>
    <w:rsid w:val="00455D72"/>
    <w:rsid w:val="00465D4B"/>
    <w:rsid w:val="004671CC"/>
    <w:rsid w:val="00471ED4"/>
    <w:rsid w:val="004720A5"/>
    <w:rsid w:val="004814EC"/>
    <w:rsid w:val="00485C45"/>
    <w:rsid w:val="00490D5C"/>
    <w:rsid w:val="004B0974"/>
    <w:rsid w:val="004B1B03"/>
    <w:rsid w:val="004B426B"/>
    <w:rsid w:val="004B7928"/>
    <w:rsid w:val="004C0184"/>
    <w:rsid w:val="004C2A6D"/>
    <w:rsid w:val="004C32FC"/>
    <w:rsid w:val="004C4A73"/>
    <w:rsid w:val="004D176E"/>
    <w:rsid w:val="004D2520"/>
    <w:rsid w:val="004D2B95"/>
    <w:rsid w:val="004F592F"/>
    <w:rsid w:val="00500CFF"/>
    <w:rsid w:val="00501429"/>
    <w:rsid w:val="00503B72"/>
    <w:rsid w:val="00504DBB"/>
    <w:rsid w:val="0050527B"/>
    <w:rsid w:val="00512D7B"/>
    <w:rsid w:val="00513440"/>
    <w:rsid w:val="00516702"/>
    <w:rsid w:val="00523F86"/>
    <w:rsid w:val="00525276"/>
    <w:rsid w:val="00525D10"/>
    <w:rsid w:val="00525E61"/>
    <w:rsid w:val="00526D61"/>
    <w:rsid w:val="00526EAF"/>
    <w:rsid w:val="00530D68"/>
    <w:rsid w:val="00542D53"/>
    <w:rsid w:val="00546315"/>
    <w:rsid w:val="005537FB"/>
    <w:rsid w:val="00567FAA"/>
    <w:rsid w:val="00572395"/>
    <w:rsid w:val="00573B8F"/>
    <w:rsid w:val="005830CA"/>
    <w:rsid w:val="00584F0D"/>
    <w:rsid w:val="00584FE6"/>
    <w:rsid w:val="00594DD4"/>
    <w:rsid w:val="0059773D"/>
    <w:rsid w:val="005B0F61"/>
    <w:rsid w:val="005C3AF7"/>
    <w:rsid w:val="005C579C"/>
    <w:rsid w:val="005C5E59"/>
    <w:rsid w:val="005D258B"/>
    <w:rsid w:val="005D6E98"/>
    <w:rsid w:val="005E04ED"/>
    <w:rsid w:val="005E0B4D"/>
    <w:rsid w:val="005E2840"/>
    <w:rsid w:val="005F3FC2"/>
    <w:rsid w:val="005F6A62"/>
    <w:rsid w:val="00605A56"/>
    <w:rsid w:val="00605CD9"/>
    <w:rsid w:val="00611498"/>
    <w:rsid w:val="0062704D"/>
    <w:rsid w:val="00630B2B"/>
    <w:rsid w:val="00633DDD"/>
    <w:rsid w:val="0064059D"/>
    <w:rsid w:val="006460A6"/>
    <w:rsid w:val="006479DF"/>
    <w:rsid w:val="00655577"/>
    <w:rsid w:val="00656AE3"/>
    <w:rsid w:val="0066198F"/>
    <w:rsid w:val="00667EFF"/>
    <w:rsid w:val="00670FBD"/>
    <w:rsid w:val="00672F4B"/>
    <w:rsid w:val="0067355B"/>
    <w:rsid w:val="00683DA6"/>
    <w:rsid w:val="00690FB6"/>
    <w:rsid w:val="00691C04"/>
    <w:rsid w:val="00693037"/>
    <w:rsid w:val="00693FB0"/>
    <w:rsid w:val="006B27DB"/>
    <w:rsid w:val="006C404A"/>
    <w:rsid w:val="006D5270"/>
    <w:rsid w:val="006D5A02"/>
    <w:rsid w:val="006E0CAE"/>
    <w:rsid w:val="006E0E67"/>
    <w:rsid w:val="006E5411"/>
    <w:rsid w:val="006F2C88"/>
    <w:rsid w:val="006F553C"/>
    <w:rsid w:val="006F7CA4"/>
    <w:rsid w:val="00700507"/>
    <w:rsid w:val="00710384"/>
    <w:rsid w:val="0071216D"/>
    <w:rsid w:val="007224FD"/>
    <w:rsid w:val="00722667"/>
    <w:rsid w:val="007371C6"/>
    <w:rsid w:val="0074242D"/>
    <w:rsid w:val="007450CA"/>
    <w:rsid w:val="0074589B"/>
    <w:rsid w:val="007573A7"/>
    <w:rsid w:val="0076362A"/>
    <w:rsid w:val="007701C4"/>
    <w:rsid w:val="0077536C"/>
    <w:rsid w:val="007760F6"/>
    <w:rsid w:val="007863BD"/>
    <w:rsid w:val="007939F1"/>
    <w:rsid w:val="00794041"/>
    <w:rsid w:val="0079538A"/>
    <w:rsid w:val="00797B25"/>
    <w:rsid w:val="007A1151"/>
    <w:rsid w:val="007A321D"/>
    <w:rsid w:val="007A32AA"/>
    <w:rsid w:val="007A4062"/>
    <w:rsid w:val="007A731B"/>
    <w:rsid w:val="007B73FB"/>
    <w:rsid w:val="007B7EE9"/>
    <w:rsid w:val="007C1BDD"/>
    <w:rsid w:val="007D6C38"/>
    <w:rsid w:val="007E0A36"/>
    <w:rsid w:val="007E4032"/>
    <w:rsid w:val="007F38F1"/>
    <w:rsid w:val="007F3F4B"/>
    <w:rsid w:val="007F64C2"/>
    <w:rsid w:val="008101DA"/>
    <w:rsid w:val="008103B6"/>
    <w:rsid w:val="00813926"/>
    <w:rsid w:val="00817B22"/>
    <w:rsid w:val="00825D00"/>
    <w:rsid w:val="0082611F"/>
    <w:rsid w:val="00833498"/>
    <w:rsid w:val="0083350B"/>
    <w:rsid w:val="008339AA"/>
    <w:rsid w:val="00836F4F"/>
    <w:rsid w:val="00846DEF"/>
    <w:rsid w:val="00850793"/>
    <w:rsid w:val="00853A49"/>
    <w:rsid w:val="008549DA"/>
    <w:rsid w:val="00860B7A"/>
    <w:rsid w:val="0087097F"/>
    <w:rsid w:val="00870DC3"/>
    <w:rsid w:val="008748C5"/>
    <w:rsid w:val="008857D9"/>
    <w:rsid w:val="00886786"/>
    <w:rsid w:val="008933B9"/>
    <w:rsid w:val="00893E2B"/>
    <w:rsid w:val="008A0DE6"/>
    <w:rsid w:val="008A254C"/>
    <w:rsid w:val="008A3756"/>
    <w:rsid w:val="008A462D"/>
    <w:rsid w:val="008A6E94"/>
    <w:rsid w:val="008B13C3"/>
    <w:rsid w:val="008C07D1"/>
    <w:rsid w:val="008C1AD2"/>
    <w:rsid w:val="008C201A"/>
    <w:rsid w:val="008D07BA"/>
    <w:rsid w:val="008D0A67"/>
    <w:rsid w:val="008D4F4E"/>
    <w:rsid w:val="008D57D2"/>
    <w:rsid w:val="008E0B59"/>
    <w:rsid w:val="008F0185"/>
    <w:rsid w:val="008F0AA0"/>
    <w:rsid w:val="008F4B89"/>
    <w:rsid w:val="00901895"/>
    <w:rsid w:val="009040A3"/>
    <w:rsid w:val="00905ED9"/>
    <w:rsid w:val="00911958"/>
    <w:rsid w:val="00917576"/>
    <w:rsid w:val="0093175E"/>
    <w:rsid w:val="009329F6"/>
    <w:rsid w:val="00933BE2"/>
    <w:rsid w:val="009356A4"/>
    <w:rsid w:val="0094076D"/>
    <w:rsid w:val="0094180F"/>
    <w:rsid w:val="0094181E"/>
    <w:rsid w:val="0094664A"/>
    <w:rsid w:val="00951056"/>
    <w:rsid w:val="009626EE"/>
    <w:rsid w:val="00962F08"/>
    <w:rsid w:val="009636F5"/>
    <w:rsid w:val="009643FA"/>
    <w:rsid w:val="0097644D"/>
    <w:rsid w:val="0098156A"/>
    <w:rsid w:val="00983F41"/>
    <w:rsid w:val="0099158F"/>
    <w:rsid w:val="00991FEC"/>
    <w:rsid w:val="0099255C"/>
    <w:rsid w:val="0099682A"/>
    <w:rsid w:val="0099766A"/>
    <w:rsid w:val="009A3A78"/>
    <w:rsid w:val="009B2EE2"/>
    <w:rsid w:val="009B7510"/>
    <w:rsid w:val="009B7C8A"/>
    <w:rsid w:val="009C1E0D"/>
    <w:rsid w:val="009D397C"/>
    <w:rsid w:val="009D7370"/>
    <w:rsid w:val="009F26AF"/>
    <w:rsid w:val="009F540C"/>
    <w:rsid w:val="009F5A44"/>
    <w:rsid w:val="00A01582"/>
    <w:rsid w:val="00A11308"/>
    <w:rsid w:val="00A12B1A"/>
    <w:rsid w:val="00A22A1C"/>
    <w:rsid w:val="00A2525B"/>
    <w:rsid w:val="00A25CC5"/>
    <w:rsid w:val="00A26583"/>
    <w:rsid w:val="00A334D7"/>
    <w:rsid w:val="00A33781"/>
    <w:rsid w:val="00A433E2"/>
    <w:rsid w:val="00A478DA"/>
    <w:rsid w:val="00A47F2C"/>
    <w:rsid w:val="00A47F6E"/>
    <w:rsid w:val="00A5242A"/>
    <w:rsid w:val="00A56580"/>
    <w:rsid w:val="00A677CF"/>
    <w:rsid w:val="00A73523"/>
    <w:rsid w:val="00A741F3"/>
    <w:rsid w:val="00A91DF0"/>
    <w:rsid w:val="00A97941"/>
    <w:rsid w:val="00AA19D0"/>
    <w:rsid w:val="00AA68C8"/>
    <w:rsid w:val="00AA704B"/>
    <w:rsid w:val="00AA7EF1"/>
    <w:rsid w:val="00AB0344"/>
    <w:rsid w:val="00AB6BED"/>
    <w:rsid w:val="00AC3873"/>
    <w:rsid w:val="00AD12FF"/>
    <w:rsid w:val="00AD7A3D"/>
    <w:rsid w:val="00AE1DD3"/>
    <w:rsid w:val="00AE2494"/>
    <w:rsid w:val="00AE5E15"/>
    <w:rsid w:val="00AE5E52"/>
    <w:rsid w:val="00AF2B7D"/>
    <w:rsid w:val="00AF3CA2"/>
    <w:rsid w:val="00AF54EF"/>
    <w:rsid w:val="00AF78C6"/>
    <w:rsid w:val="00B10339"/>
    <w:rsid w:val="00B236C4"/>
    <w:rsid w:val="00B25168"/>
    <w:rsid w:val="00B305C3"/>
    <w:rsid w:val="00B30940"/>
    <w:rsid w:val="00B35D4C"/>
    <w:rsid w:val="00B40F6F"/>
    <w:rsid w:val="00B510D2"/>
    <w:rsid w:val="00B605F4"/>
    <w:rsid w:val="00B6172A"/>
    <w:rsid w:val="00B61B05"/>
    <w:rsid w:val="00B638F3"/>
    <w:rsid w:val="00B66B42"/>
    <w:rsid w:val="00B70976"/>
    <w:rsid w:val="00B74FAF"/>
    <w:rsid w:val="00B826B9"/>
    <w:rsid w:val="00B8304D"/>
    <w:rsid w:val="00B97F28"/>
    <w:rsid w:val="00BA2D3D"/>
    <w:rsid w:val="00BA49A5"/>
    <w:rsid w:val="00BB1705"/>
    <w:rsid w:val="00BB4371"/>
    <w:rsid w:val="00BC3D31"/>
    <w:rsid w:val="00BD4AF6"/>
    <w:rsid w:val="00BD5D34"/>
    <w:rsid w:val="00BD789B"/>
    <w:rsid w:val="00BE3300"/>
    <w:rsid w:val="00BF0AE9"/>
    <w:rsid w:val="00BF5671"/>
    <w:rsid w:val="00C04A37"/>
    <w:rsid w:val="00C07972"/>
    <w:rsid w:val="00C115DB"/>
    <w:rsid w:val="00C1192A"/>
    <w:rsid w:val="00C13CD1"/>
    <w:rsid w:val="00C14697"/>
    <w:rsid w:val="00C17CFD"/>
    <w:rsid w:val="00C24A3E"/>
    <w:rsid w:val="00C25E09"/>
    <w:rsid w:val="00C31E9C"/>
    <w:rsid w:val="00C3429B"/>
    <w:rsid w:val="00C35756"/>
    <w:rsid w:val="00C449B0"/>
    <w:rsid w:val="00C608D3"/>
    <w:rsid w:val="00C627F0"/>
    <w:rsid w:val="00C63812"/>
    <w:rsid w:val="00C66B6D"/>
    <w:rsid w:val="00C70239"/>
    <w:rsid w:val="00C70FC6"/>
    <w:rsid w:val="00C81133"/>
    <w:rsid w:val="00C84619"/>
    <w:rsid w:val="00CA0A35"/>
    <w:rsid w:val="00CA443A"/>
    <w:rsid w:val="00CB22B5"/>
    <w:rsid w:val="00CB5996"/>
    <w:rsid w:val="00CC02B1"/>
    <w:rsid w:val="00CC3413"/>
    <w:rsid w:val="00CD4F48"/>
    <w:rsid w:val="00CE4CCC"/>
    <w:rsid w:val="00CF0E06"/>
    <w:rsid w:val="00CF10CE"/>
    <w:rsid w:val="00CF2480"/>
    <w:rsid w:val="00CF2AEF"/>
    <w:rsid w:val="00CF7330"/>
    <w:rsid w:val="00D00E29"/>
    <w:rsid w:val="00D01C94"/>
    <w:rsid w:val="00D10249"/>
    <w:rsid w:val="00D1105B"/>
    <w:rsid w:val="00D17EB5"/>
    <w:rsid w:val="00D205D0"/>
    <w:rsid w:val="00D22B6E"/>
    <w:rsid w:val="00D24A9D"/>
    <w:rsid w:val="00D25E0F"/>
    <w:rsid w:val="00D323C2"/>
    <w:rsid w:val="00D42FB2"/>
    <w:rsid w:val="00D46D05"/>
    <w:rsid w:val="00D50975"/>
    <w:rsid w:val="00D53C91"/>
    <w:rsid w:val="00D57817"/>
    <w:rsid w:val="00D654F6"/>
    <w:rsid w:val="00D65C17"/>
    <w:rsid w:val="00D73843"/>
    <w:rsid w:val="00D759FB"/>
    <w:rsid w:val="00D93FAA"/>
    <w:rsid w:val="00D969C5"/>
    <w:rsid w:val="00D97123"/>
    <w:rsid w:val="00D97B0C"/>
    <w:rsid w:val="00D97BB7"/>
    <w:rsid w:val="00DA20A0"/>
    <w:rsid w:val="00DA5E35"/>
    <w:rsid w:val="00DB23FA"/>
    <w:rsid w:val="00DB2BDA"/>
    <w:rsid w:val="00DB3BBB"/>
    <w:rsid w:val="00DC6F1F"/>
    <w:rsid w:val="00DC7CDA"/>
    <w:rsid w:val="00DD0D56"/>
    <w:rsid w:val="00DE0387"/>
    <w:rsid w:val="00DE3A44"/>
    <w:rsid w:val="00DE46D8"/>
    <w:rsid w:val="00DE47E0"/>
    <w:rsid w:val="00DE5654"/>
    <w:rsid w:val="00DE73EB"/>
    <w:rsid w:val="00DF5D03"/>
    <w:rsid w:val="00DF78D1"/>
    <w:rsid w:val="00E0221A"/>
    <w:rsid w:val="00E05B7C"/>
    <w:rsid w:val="00E102E7"/>
    <w:rsid w:val="00E137E4"/>
    <w:rsid w:val="00E13968"/>
    <w:rsid w:val="00E206A2"/>
    <w:rsid w:val="00E20DEC"/>
    <w:rsid w:val="00E23506"/>
    <w:rsid w:val="00E32793"/>
    <w:rsid w:val="00E42F76"/>
    <w:rsid w:val="00E535D2"/>
    <w:rsid w:val="00E55ACC"/>
    <w:rsid w:val="00E669AF"/>
    <w:rsid w:val="00E66E37"/>
    <w:rsid w:val="00E71034"/>
    <w:rsid w:val="00E71641"/>
    <w:rsid w:val="00E76817"/>
    <w:rsid w:val="00E7770E"/>
    <w:rsid w:val="00E77F98"/>
    <w:rsid w:val="00E810F6"/>
    <w:rsid w:val="00E90072"/>
    <w:rsid w:val="00E902BC"/>
    <w:rsid w:val="00E91245"/>
    <w:rsid w:val="00EA250F"/>
    <w:rsid w:val="00EB3FCC"/>
    <w:rsid w:val="00EC1B9B"/>
    <w:rsid w:val="00ED0BE4"/>
    <w:rsid w:val="00ED1AFF"/>
    <w:rsid w:val="00ED1E8C"/>
    <w:rsid w:val="00ED5823"/>
    <w:rsid w:val="00EE4B5C"/>
    <w:rsid w:val="00EE58D8"/>
    <w:rsid w:val="00EE5AB0"/>
    <w:rsid w:val="00EF549A"/>
    <w:rsid w:val="00EF5C33"/>
    <w:rsid w:val="00EF6707"/>
    <w:rsid w:val="00F32EFE"/>
    <w:rsid w:val="00F3333B"/>
    <w:rsid w:val="00F44B12"/>
    <w:rsid w:val="00F506D8"/>
    <w:rsid w:val="00F52533"/>
    <w:rsid w:val="00F57146"/>
    <w:rsid w:val="00F6417D"/>
    <w:rsid w:val="00F6419D"/>
    <w:rsid w:val="00F65B11"/>
    <w:rsid w:val="00F6658C"/>
    <w:rsid w:val="00F6665D"/>
    <w:rsid w:val="00F7268E"/>
    <w:rsid w:val="00F729A6"/>
    <w:rsid w:val="00F74069"/>
    <w:rsid w:val="00F87CC3"/>
    <w:rsid w:val="00F90584"/>
    <w:rsid w:val="00F91187"/>
    <w:rsid w:val="00F925D4"/>
    <w:rsid w:val="00F92CD9"/>
    <w:rsid w:val="00F954BF"/>
    <w:rsid w:val="00FA178D"/>
    <w:rsid w:val="00FA2936"/>
    <w:rsid w:val="00FA2AF2"/>
    <w:rsid w:val="00FA764F"/>
    <w:rsid w:val="00FA7FA5"/>
    <w:rsid w:val="00FB4AAE"/>
    <w:rsid w:val="00FB5E58"/>
    <w:rsid w:val="00FB7292"/>
    <w:rsid w:val="00FC14C2"/>
    <w:rsid w:val="00FC240A"/>
    <w:rsid w:val="00FC7304"/>
    <w:rsid w:val="00FD3A01"/>
    <w:rsid w:val="00FD3A42"/>
    <w:rsid w:val="00FD528F"/>
    <w:rsid w:val="00FD697B"/>
    <w:rsid w:val="00FE198D"/>
    <w:rsid w:val="00FE30D0"/>
    <w:rsid w:val="00FF4588"/>
    <w:rsid w:val="00FF4601"/>
    <w:rsid w:val="034645F2"/>
    <w:rsid w:val="04DB1435"/>
    <w:rsid w:val="05FFA324"/>
    <w:rsid w:val="0750D241"/>
    <w:rsid w:val="083E76DE"/>
    <w:rsid w:val="08C47FF5"/>
    <w:rsid w:val="0A09CF9D"/>
    <w:rsid w:val="0E9D2104"/>
    <w:rsid w:val="109C47B3"/>
    <w:rsid w:val="1D01F5BD"/>
    <w:rsid w:val="1E90BC18"/>
    <w:rsid w:val="21C19153"/>
    <w:rsid w:val="21C35708"/>
    <w:rsid w:val="265AC135"/>
    <w:rsid w:val="27123304"/>
    <w:rsid w:val="277A5A39"/>
    <w:rsid w:val="2A3A29EC"/>
    <w:rsid w:val="2BA57CBD"/>
    <w:rsid w:val="2BC2A4D3"/>
    <w:rsid w:val="2C446ACE"/>
    <w:rsid w:val="2C80BE69"/>
    <w:rsid w:val="30D319A8"/>
    <w:rsid w:val="31DD4517"/>
    <w:rsid w:val="330D092C"/>
    <w:rsid w:val="35F1F79C"/>
    <w:rsid w:val="3B02F917"/>
    <w:rsid w:val="3B2DDA65"/>
    <w:rsid w:val="3CDEE4C9"/>
    <w:rsid w:val="3E8434CE"/>
    <w:rsid w:val="4575D6B8"/>
    <w:rsid w:val="4B9A7550"/>
    <w:rsid w:val="4BF0715A"/>
    <w:rsid w:val="50B0D034"/>
    <w:rsid w:val="59DA782D"/>
    <w:rsid w:val="5C0BD9A8"/>
    <w:rsid w:val="5D012A81"/>
    <w:rsid w:val="5DD5402E"/>
    <w:rsid w:val="5E2B5367"/>
    <w:rsid w:val="62A6C38B"/>
    <w:rsid w:val="63565926"/>
    <w:rsid w:val="6421585D"/>
    <w:rsid w:val="6528B710"/>
    <w:rsid w:val="65B88DC6"/>
    <w:rsid w:val="68176FDA"/>
    <w:rsid w:val="69BF747C"/>
    <w:rsid w:val="6D117EBB"/>
    <w:rsid w:val="73088EC0"/>
    <w:rsid w:val="792F9E1E"/>
    <w:rsid w:val="79866618"/>
    <w:rsid w:val="7995711C"/>
    <w:rsid w:val="7C8D27D8"/>
    <w:rsid w:val="7D0A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F28"/>
  <w15:chartTrackingRefBased/>
  <w15:docId w15:val="{5D2A9187-90BA-477A-810D-4913DEA1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4D"/>
  </w:style>
  <w:style w:type="paragraph" w:styleId="Heading1">
    <w:name w:val="heading 1"/>
    <w:basedOn w:val="Normal"/>
    <w:next w:val="Normal"/>
    <w:link w:val="Heading1Char"/>
    <w:uiPriority w:val="9"/>
    <w:qFormat/>
    <w:rsid w:val="0081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B2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40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0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76D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076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7424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5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7E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B2B"/>
  </w:style>
  <w:style w:type="paragraph" w:styleId="Footer">
    <w:name w:val="footer"/>
    <w:basedOn w:val="Normal"/>
    <w:link w:val="FooterChar"/>
    <w:uiPriority w:val="99"/>
    <w:unhideWhenUsed/>
    <w:rsid w:val="0063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aka.ms/SoftwareSubs-MCA-E-L10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microsoft.com/licensing/terms/productoffering/SystemCenterServer/m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licensing/terms/productoffering/ServerSubscriptionsforAzure/mc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mpguide.trafficmanager.net/concession/2927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empguide.trafficmanager.net/concession/292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e385fb40-52d4-4fae-9c5b-3e8ff8a5878e" ContentTypeId="0x01010062C008D7A2F07C4BAABAD05EEA95919E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nterprise KM Document Card" ma:contentTypeID="0x01010062C008D7A2F07C4BAABAD05EEA95919E00FF5AADA9305ECB4C8ADB73FB63470DEA" ma:contentTypeVersion="92" ma:contentTypeDescription="Base document content type for cards supporting enterprise knowledge management. Can also be used as a parent and extended with approved enterprise or subject-domain columns for business group or application-specific KM card content types." ma:contentTypeScope="" ma:versionID="8ddefc882f2218f0e98eda88829b4eef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ea908c9f-c6b4-4840-be71-679aa383c948" xmlns:ns4="a2aa5c11-d42f-4f3e-9025-53952a1e95f7" targetNamespace="http://schemas.microsoft.com/office/2006/metadata/properties" ma:root="true" ma:fieldsID="8b4ca405f4de82079310f4112702e3af" ns1:_="" ns2:_="" ns3:_="" ns4:_="">
    <xsd:import namespace="http://schemas.microsoft.com/sharepoint/v3"/>
    <xsd:import namespace="230e9df3-be65-4c73-a93b-d1236ebd677e"/>
    <xsd:import namespace="ea908c9f-c6b4-4840-be71-679aa383c948"/>
    <xsd:import namespace="a2aa5c11-d42f-4f3e-9025-53952a1e95f7"/>
    <xsd:element name="properties">
      <xsd:complexType>
        <xsd:sequence>
          <xsd:element name="documentManagement">
            <xsd:complexType>
              <xsd:all>
                <xsd:element ref="ns2:SummaryDescription" minOccurs="0"/>
                <xsd:element ref="ns2:Owners" minOccurs="0"/>
                <xsd:element ref="ns2:_dlc_DocId" minOccurs="0"/>
                <xsd:element ref="ns2:_dlc_DocIdUrl" minOccurs="0"/>
                <xsd:element ref="ns2:_dlc_DocIdPersistId" minOccurs="0"/>
                <xsd:element ref="ns2:ConfidentialityTaxHTField0" minOccurs="0"/>
                <xsd:element ref="ns2:TaxCatchAll" minOccurs="0"/>
                <xsd:element ref="ns2:TaxCatchAllLabel" minOccurs="0"/>
                <xsd:element ref="ns2:k39e5019f8e24a20a01159148b815aac" minOccurs="0"/>
                <xsd:element ref="ns2:p3065242fc644b25ab253c7f8aa61ee1" minOccurs="0"/>
                <xsd:element ref="ns2:DocumentDescription" minOccurs="0"/>
                <xsd:element ref="ns2:Owner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Datepublished" minOccurs="0"/>
                <xsd:element ref="ns3:Level1" minOccurs="0"/>
                <xsd:element ref="ns3:Level2" minOccurs="0"/>
                <xsd:element ref="ns3:Level3" minOccurs="0"/>
                <xsd:element ref="ns4:SharedWithUsers" minOccurs="0"/>
                <xsd:element ref="ns4:SharedWithDetails" minOccurs="0"/>
                <xsd:element ref="ns3:AssetsRefreshed" minOccurs="0"/>
                <xsd:element ref="ns3:MediaServiceSearchProperties" minOccurs="0"/>
                <xsd:element ref="ns3:MediaServiceDocTags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SummaryDescription" ma:index="2" nillable="true" ma:displayName="Summary Description" ma:description="Content description in publishing HTML format." ma:internalName="SummaryDescription">
      <xsd:simpleType>
        <xsd:restriction base="dms:Unknown"/>
      </xsd:simpleType>
    </xsd:element>
    <xsd:element name="Owners" ma:index="3" nillable="true" ma:displayName="Owners" ma:list="UserInfo" ma:SharePointGroup="0" ma:internalName="Owners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ConfidentialityTaxHTField0" ma:index="11" nillable="true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e2d9ebf3-80b2-4a83-9443-3b8725def44a}" ma:internalName="TaxCatchAll" ma:showField="CatchAllData" ma:web="a2aa5c11-d42f-4f3e-9025-53952a1e95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2d9ebf3-80b2-4a83-9443-3b8725def44a}" ma:internalName="TaxCatchAllLabel" ma:readOnly="true" ma:showField="CatchAllDataLabel" ma:web="a2aa5c11-d42f-4f3e-9025-53952a1e95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e5019f8e24a20a01159148b815aac" ma:index="17" nillable="true" ma:taxonomy="true" ma:internalName="k39e5019f8e24a20a01159148b815aac" ma:taxonomyFieldName="About" ma:displayName="About" ma:readOnly="false" ma:default="" ma:fieldId="{439e5019-f8e2-4a20-a011-59148b815aac}" ma:taxonomyMulti="true" ma:sspId="e385fb40-52d4-4fae-9c5b-3e8ff8a5878e" ma:termSetId="10257755-0674-446b-9eea-4989c6cf42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065242fc644b25ab253c7f8aa61ee1" ma:index="19" nillable="true" ma:taxonomy="true" ma:internalName="p3065242fc644b25ab253c7f8aa61ee1" ma:taxonomyFieldName="For" ma:displayName="For" ma:default="" ma:fieldId="{93065242-fc64-4b25-ab25-3c7f8aa61ee1}" ma:taxonomyMulti="true" ma:sspId="e385fb40-52d4-4fae-9c5b-3e8ff8a5878e" ma:termSetId="053b1336-9c08-4429-9c1c-55eceea3f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Description" ma:index="21" nillable="true" ma:displayName="Document Description" ma:description="Alternate description for documents that can be used for display." ma:internalName="Document_x0020_Description">
      <xsd:simpleType>
        <xsd:restriction base="dms:Note">
          <xsd:maxLength value="255"/>
        </xsd:restriction>
      </xsd:simpleType>
    </xsd:element>
    <xsd:element name="Owner" ma:index="22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8c9f-c6b4-4840-be71-679aa383c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published" ma:index="29" nillable="true" ma:displayName="Date published" ma:format="DateOnly" ma:internalName="Datepublished">
      <xsd:simpleType>
        <xsd:restriction base="dms:DateTime"/>
      </xsd:simpleType>
    </xsd:element>
    <xsd:element name="Level1" ma:index="30" nillable="true" ma:displayName="Level1" ma:format="Dropdown" ma:internalName="Level1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loud purchasing guidance"/>
                    <xsd:enumeration value="Commercial Licensing"/>
                    <xsd:enumeration value="Extended Security Update Program"/>
                    <xsd:enumeration value="Microsoft commerce experience"/>
                    <xsd:enumeration value="Partner Programs"/>
                    <xsd:enumeration value="Product Licensing"/>
                    <xsd:enumeration value="Public Sector"/>
                    <xsd:enumeration value="Software Assurance"/>
                    <xsd:enumeration value="Volume Licensing Programs"/>
                    <xsd:enumeration value="Archive"/>
                  </xsd:restriction>
                </xsd:simpleType>
              </xsd:element>
            </xsd:sequence>
          </xsd:extension>
        </xsd:complexContent>
      </xsd:complexType>
    </xsd:element>
    <xsd:element name="Level2" ma:index="31" nillable="true" ma:displayName="Level2" ma:format="Dropdown" ma:internalName="Level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zure"/>
                    <xsd:enumeration value="Benefits Update"/>
                    <xsd:enumeration value="Breadth motion"/>
                    <xsd:enumeration value="CL Field Alerts"/>
                    <xsd:enumeration value="Cloud Solution Provider (CSP)"/>
                    <xsd:enumeration value="Core Assets"/>
                    <xsd:enumeration value="Customer ready"/>
                    <xsd:enumeration value="Dynamics 365"/>
                    <xsd:enumeration value="Education"/>
                    <xsd:enumeration value="Enterprise Agreement"/>
                    <xsd:enumeration value="Enterprise motion"/>
                    <xsd:enumeration value="External announcements"/>
                    <xsd:enumeration value="Government"/>
                    <xsd:enumeration value="Independent Software Vendors"/>
                    <xsd:enumeration value="Internal resources"/>
                    <xsd:enumeration value="ISV Royalty Agreement"/>
                    <xsd:enumeration value="Licensing Guidance"/>
                    <xsd:enumeration value="Microsoft Partner Agreement"/>
                    <xsd:enumeration value="Modern workplace"/>
                    <xsd:enumeration value="Monthly webcast series"/>
                    <xsd:enumeration value="MPSA"/>
                    <xsd:enumeration value="Non-profit"/>
                    <xsd:enumeration value="Open programs"/>
                    <xsd:enumeration value="Overview"/>
                    <xsd:enumeration value="Partner ready"/>
                    <xsd:enumeration value="Product Terms"/>
                    <xsd:enumeration value="Select Plus"/>
                    <xsd:enumeration value="Self-service motion"/>
                    <xsd:enumeration value="Services Provider License Agreement"/>
                    <xsd:enumeration value="SKU naming improvements"/>
                    <xsd:enumeration value="SQL Server"/>
                    <xsd:enumeration value="System Center"/>
                    <xsd:enumeration value="Windows 365"/>
                    <xsd:enumeration value="Windows Server"/>
                    <xsd:enumeration value="Maximum Resale Price"/>
                  </xsd:restriction>
                </xsd:simpleType>
              </xsd:element>
            </xsd:sequence>
          </xsd:extension>
        </xsd:complexContent>
      </xsd:complexType>
    </xsd:element>
    <xsd:element name="Level3" ma:index="32" nillable="true" ma:displayName="Level3" ma:format="Dropdown" ma:internalName="Level3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zure Reserved Instances (RI)"/>
                    <xsd:enumeration value="Azure resources"/>
                    <xsd:enumeration value="Azure training"/>
                    <xsd:enumeration value="Azure transitions"/>
                    <xsd:enumeration value="Cloud Services sales guidance"/>
                    <xsd:enumeration value="CSP Azure RI + Server Subscriptions"/>
                    <xsd:enumeration value="CSP Licensing Fundamentals"/>
                    <xsd:enumeration value="CSP partner attestation of MCA"/>
                    <xsd:enumeration value="CSP Spotlight"/>
                    <xsd:enumeration value="Customer ready"/>
                    <xsd:enumeration value="Deal Making"/>
                    <xsd:enumeration value="Demand Response"/>
                    <xsd:enumeration value="Enrollments"/>
                    <xsd:enumeration value="EU/EFTA Billing Change"/>
                    <xsd:enumeration value="Getting started"/>
                    <xsd:enumeration value="Government Partner Program (GPP)"/>
                    <xsd:enumeration value="Guides for Enterprise"/>
                    <xsd:enumeration value="Guides for SMC Corporate"/>
                    <xsd:enumeration value="Licensing and Sales Guidance"/>
                    <xsd:enumeration value="Licensing briefs"/>
                    <xsd:enumeration value="Licensing program guides"/>
                    <xsd:enumeration value="Licensing terms"/>
                    <xsd:enumeration value="Licensing Updates"/>
                    <xsd:enumeration value="Microsoft Customer Agreement"/>
                    <xsd:enumeration value="Open License"/>
                    <xsd:enumeration value="Outsourcing terms"/>
                    <xsd:enumeration value="OV/OVS"/>
                    <xsd:enumeration value="Overview"/>
                    <xsd:enumeration value="Partner engagement"/>
                    <xsd:enumeration value="Partner training"/>
                    <xsd:enumeration value="Programs"/>
                    <xsd:enumeration value="Proposals in MSX"/>
                    <xsd:enumeration value="Seat-based offers"/>
                    <xsd:enumeration value="Self-service motion for Azure"/>
                    <xsd:enumeration value="Self-service purchase"/>
                    <xsd:enumeration value="Seller FAQs"/>
                    <xsd:enumeration value="Software licenses in CSP"/>
                    <xsd:enumeration value="Choice 38"/>
                  </xsd:restriction>
                </xsd:simpleType>
              </xsd:element>
            </xsd:sequence>
          </xsd:extension>
        </xsd:complexContent>
      </xsd:complexType>
    </xsd:element>
    <xsd:element name="AssetsRefreshed" ma:index="35" nillable="true" ma:displayName="Assets Refreshed" ma:default="0" ma:format="Dropdown" ma:internalName="AssetsRefreshed">
      <xsd:simpleType>
        <xsd:restriction base="dms:Boolean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7" nillable="true" ma:displayName="MediaServiceDocTags" ma:hidden="true" ma:internalName="MediaServiceDocTags" ma:readOnly="true">
      <xsd:simpleType>
        <xsd:restriction base="dms:Note"/>
      </xsd:simple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46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c11-d42f-4f3e-9025-53952a1e95f7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a908c9f-c6b4-4840-be71-679aa383c948">
      <Terms xmlns="http://schemas.microsoft.com/office/infopath/2007/PartnerControls"/>
    </lcf76f155ced4ddcb4097134ff3c332f>
    <TaxCatchAll xmlns="230e9df3-be65-4c73-a93b-d1236ebd677e">
      <Value>5</Value>
    </TaxCatchAll>
    <Owner xmlns="230e9df3-be65-4c73-a93b-d1236ebd677e">
      <UserInfo>
        <DisplayName/>
        <AccountId xsi:nil="true"/>
        <AccountType/>
      </UserInfo>
    </Owner>
    <DocumentDescription xmlns="230e9df3-be65-4c73-a93b-d1236ebd677e" xsi:nil="true"/>
    <Level2 xmlns="ea908c9f-c6b4-4840-be71-679aa383c948" xsi:nil="true"/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users</TermName>
          <TermId xmlns="http://schemas.microsoft.com/office/infopath/2007/PartnerControls">461efa83-0283-486a-a8d5-943328f3693f</TermId>
        </TermInfo>
      </Terms>
    </ConfidentialityTaxHTField0>
    <Level1 xmlns="ea908c9f-c6b4-4840-be71-679aa383c948" xsi:nil="true"/>
    <Datepublished xmlns="ea908c9f-c6b4-4840-be71-679aa383c948" xsi:nil="true"/>
    <p3065242fc644b25ab253c7f8aa61ee1 xmlns="230e9df3-be65-4c73-a93b-d1236ebd677e">
      <Terms xmlns="http://schemas.microsoft.com/office/infopath/2007/PartnerControls"/>
    </p3065242fc644b25ab253c7f8aa61ee1>
    <AssetsRefreshed xmlns="ea908c9f-c6b4-4840-be71-679aa383c948">false</AssetsRefreshed>
    <Owners xmlns="230e9df3-be65-4c73-a93b-d1236ebd677e">
      <UserInfo>
        <DisplayName/>
        <AccountId xsi:nil="true"/>
        <AccountType/>
      </UserInfo>
    </Owners>
    <k39e5019f8e24a20a01159148b815aac xmlns="230e9df3-be65-4c73-a93b-d1236ebd677e">
      <Terms xmlns="http://schemas.microsoft.com/office/infopath/2007/PartnerControls"/>
    </k39e5019f8e24a20a01159148b815aac>
    <SummaryDescription xmlns="230e9df3-be65-4c73-a93b-d1236ebd677e" xsi:nil="true"/>
    <Level3 xmlns="ea908c9f-c6b4-4840-be71-679aa383c948" xsi:nil="true"/>
    <_dlc_DocId xmlns="230e9df3-be65-4c73-a93b-d1236ebd677e">FRX3TAYNS2UM-544237744-1132</_dlc_DocId>
    <_dlc_DocIdUrl xmlns="230e9df3-be65-4c73-a93b-d1236ebd677e">
      <Url>https://microsoft.sharepoint.com/teams/Commercial-Licensing/_layouts/15/DocIdRedir.aspx?ID=FRX3TAYNS2UM-544237744-1132</Url>
      <Description>FRX3TAYNS2UM-544237744-1132</Description>
    </_dlc_DocIdUrl>
  </documentManagement>
</p:properties>
</file>

<file path=customXml/itemProps1.xml><?xml version="1.0" encoding="utf-8"?>
<ds:datastoreItem xmlns:ds="http://schemas.openxmlformats.org/officeDocument/2006/customXml" ds:itemID="{284451B1-FDC2-4CC3-8E37-75E94E722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F0BA0-CB91-495D-9E59-7CE476CEBAD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E274EB4-94BC-40B0-8C03-85DD610D1D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2D557E-C117-4946-9A5B-20DBD07A651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BBA9F4-ADC0-485A-B7E6-FB2177F8D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ea908c9f-c6b4-4840-be71-679aa383c948"/>
    <ds:schemaRef ds:uri="a2aa5c11-d42f-4f3e-9025-53952a1e9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E9AB947-C9BA-476B-86D4-B35A4B0914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a908c9f-c6b4-4840-be71-679aa383c948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1468</Words>
  <Characters>7863</Characters>
  <Application>Microsoft Office Word</Application>
  <DocSecurity>10</DocSecurity>
  <Lines>139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Chapman (FREEMIND SEATTLE LLC)</dc:creator>
  <cp:keywords/>
  <dc:description/>
  <cp:lastModifiedBy>Sean Louhisdon</cp:lastModifiedBy>
  <cp:revision>3</cp:revision>
  <dcterms:created xsi:type="dcterms:W3CDTF">2025-08-16T01:01:00Z</dcterms:created>
  <dcterms:modified xsi:type="dcterms:W3CDTF">2025-08-16T01:01:00Z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0x01010062C008D7A2F07C4BAABAD05EEA95919E00FF5AADA9305ECB4C8ADB73FB63470DEA</vt:lpwstr>
  </property>
  <property fmtid="{D5CDD505-2E9C-101B-9397-08002B2CF9AE}" pid="3" name="MediaServiceImageTags">
    <vt:lpwstr/>
  </property>
  <property fmtid="{D5CDD505-2E9C-101B-9397-08002B2CF9AE}" pid="4" name="CELAreviewneeded">
    <vt:bool>true</vt:bool>
  </property>
  <property fmtid="{D5CDD505-2E9C-101B-9397-08002B2CF9AE}" pid="5" name="TaxKeyword">
    <vt:lpwstr/>
  </property>
  <property fmtid="{D5CDD505-2E9C-101B-9397-08002B2CF9AE}" pid="6" name="_dlc_policyId">
    <vt:lpwstr/>
  </property>
  <property fmtid="{D5CDD505-2E9C-101B-9397-08002B2CF9AE}" pid="7" name="For">
    <vt:lpwstr/>
  </property>
  <property fmtid="{D5CDD505-2E9C-101B-9397-08002B2CF9AE}" pid="8" name="Confidentiality">
    <vt:lpwstr>5;#internal users|461efa83-0283-486a-a8d5-943328f3693f</vt:lpwstr>
  </property>
  <property fmtid="{D5CDD505-2E9C-101B-9397-08002B2CF9AE}" pid="9" name="About">
    <vt:lpwstr/>
  </property>
  <property fmtid="{D5CDD505-2E9C-101B-9397-08002B2CF9AE}" pid="10" name="ItemRetentionFormula">
    <vt:lpwstr/>
  </property>
  <property fmtid="{D5CDD505-2E9C-101B-9397-08002B2CF9AE}" pid="11" name="_dlc_DocIdItemGuid">
    <vt:lpwstr>4b8edb0f-f7df-4018-a22a-80559c6a093c</vt:lpwstr>
  </property>
</Properties>
</file>