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4DA3" w14:textId="1F019528" w:rsidR="00DC782D" w:rsidRDefault="00E40C6E" w:rsidP="00D3699E">
      <w:pPr>
        <w:spacing w:line="360" w:lineRule="auto"/>
        <w:rPr>
          <w:sz w:val="28"/>
          <w:szCs w:val="28"/>
        </w:rPr>
      </w:pPr>
      <w:r w:rsidRPr="00E40C6E">
        <w:rPr>
          <w:rFonts w:hint="eastAsia"/>
          <w:sz w:val="36"/>
          <w:szCs w:val="36"/>
        </w:rPr>
        <w:t>血常规</w:t>
      </w:r>
      <w:r w:rsidR="00B45863">
        <w:rPr>
          <w:rFonts w:hint="eastAsia"/>
          <w:sz w:val="36"/>
          <w:szCs w:val="36"/>
        </w:rPr>
        <w:t>究竟</w:t>
      </w:r>
      <w:r w:rsidRPr="00E40C6E">
        <w:rPr>
          <w:rFonts w:hint="eastAsia"/>
          <w:sz w:val="36"/>
          <w:szCs w:val="36"/>
        </w:rPr>
        <w:t>如何</w:t>
      </w:r>
      <w:r w:rsidRPr="00E40C6E">
        <w:rPr>
          <w:sz w:val="36"/>
          <w:szCs w:val="36"/>
        </w:rPr>
        <w:t>判断血液状况及疾病</w:t>
      </w:r>
      <w:r>
        <w:rPr>
          <w:rFonts w:hint="eastAsia"/>
          <w:sz w:val="36"/>
          <w:szCs w:val="36"/>
        </w:rPr>
        <w:t xml:space="preserve"> </w:t>
      </w:r>
      <w:r w:rsidRPr="00E40C6E">
        <w:rPr>
          <w:rFonts w:hint="eastAsia"/>
          <w:sz w:val="28"/>
          <w:szCs w:val="28"/>
        </w:rPr>
        <w:t>高一</w:t>
      </w:r>
      <w:r>
        <w:rPr>
          <w:rFonts w:hint="eastAsia"/>
          <w:sz w:val="28"/>
          <w:szCs w:val="28"/>
        </w:rPr>
        <w:t>2</w:t>
      </w:r>
      <w:r w:rsidRPr="00E40C6E">
        <w:rPr>
          <w:rFonts w:hint="eastAsia"/>
          <w:sz w:val="28"/>
          <w:szCs w:val="28"/>
        </w:rPr>
        <w:t>班</w:t>
      </w:r>
      <w:r>
        <w:rPr>
          <w:rFonts w:hint="eastAsia"/>
          <w:sz w:val="28"/>
          <w:szCs w:val="28"/>
        </w:rPr>
        <w:t xml:space="preserve"> </w:t>
      </w:r>
      <w:r w:rsidRPr="00E40C6E">
        <w:rPr>
          <w:rFonts w:hint="eastAsia"/>
          <w:sz w:val="28"/>
          <w:szCs w:val="28"/>
        </w:rPr>
        <w:t>张潇文</w:t>
      </w:r>
    </w:p>
    <w:p w14:paraId="0B5B3A41" w14:textId="6203CC1A" w:rsidR="00D029F4" w:rsidRPr="00D029F4" w:rsidRDefault="00D029F4" w:rsidP="00AD08B6">
      <w:pPr>
        <w:rPr>
          <w:sz w:val="28"/>
          <w:szCs w:val="28"/>
        </w:rPr>
      </w:pPr>
      <w:r>
        <w:rPr>
          <w:sz w:val="28"/>
          <w:szCs w:val="28"/>
        </w:rPr>
        <w:t>1:</w:t>
      </w:r>
      <w:r>
        <w:rPr>
          <w:rFonts w:hint="eastAsia"/>
          <w:sz w:val="28"/>
          <w:szCs w:val="28"/>
        </w:rPr>
        <w:t>什么是血常规？</w:t>
      </w:r>
    </w:p>
    <w:p w14:paraId="0E3E9101" w14:textId="2CBA92BE" w:rsidR="00E40C6E" w:rsidRPr="00CB1949" w:rsidRDefault="00E40C6E" w:rsidP="00CB1949">
      <w:pPr>
        <w:rPr>
          <w:szCs w:val="21"/>
        </w:rPr>
      </w:pPr>
      <w:r>
        <w:rPr>
          <w:rFonts w:hint="eastAsia"/>
          <w:sz w:val="24"/>
        </w:rPr>
        <w:t xml:space="preserve"> </w:t>
      </w:r>
      <w:r>
        <w:rPr>
          <w:sz w:val="24"/>
        </w:rPr>
        <w:t xml:space="preserve">   </w:t>
      </w:r>
      <w:r w:rsidRPr="00CB1949">
        <w:rPr>
          <w:rFonts w:hint="eastAsia"/>
          <w:szCs w:val="21"/>
        </w:rPr>
        <w:t>当我们去医院看一些小病（例如感冒之类的）时，</w:t>
      </w:r>
      <w:r w:rsidR="009005AA" w:rsidRPr="00CB1949">
        <w:rPr>
          <w:rFonts w:hint="eastAsia"/>
          <w:szCs w:val="21"/>
        </w:rPr>
        <w:t>医生可能就会让你去做血常规。那么什么是</w:t>
      </w:r>
      <w:r w:rsidR="00B662E4" w:rsidRPr="00CB1949">
        <w:rPr>
          <w:rFonts w:hint="eastAsia"/>
          <w:szCs w:val="21"/>
        </w:rPr>
        <w:t>血</w:t>
      </w:r>
      <w:r w:rsidR="009005AA" w:rsidRPr="00CB1949">
        <w:rPr>
          <w:rFonts w:hint="eastAsia"/>
          <w:szCs w:val="21"/>
        </w:rPr>
        <w:t>常规？医生又是如何通过血常规</w:t>
      </w:r>
      <w:r w:rsidR="00B662E4" w:rsidRPr="00CB1949">
        <w:rPr>
          <w:rFonts w:hint="eastAsia"/>
          <w:szCs w:val="21"/>
        </w:rPr>
        <w:t>判断出你的病呢？</w:t>
      </w:r>
    </w:p>
    <w:p w14:paraId="523FB101" w14:textId="77777777" w:rsidR="000F1491" w:rsidRDefault="00B662E4" w:rsidP="00CB1949">
      <w:pPr>
        <w:rPr>
          <w:szCs w:val="21"/>
        </w:rPr>
      </w:pPr>
      <w:r w:rsidRPr="00CB1949">
        <w:rPr>
          <w:rFonts w:hint="eastAsia"/>
          <w:szCs w:val="21"/>
        </w:rPr>
        <w:t xml:space="preserve"> </w:t>
      </w:r>
      <w:r w:rsidRPr="00CB1949">
        <w:rPr>
          <w:szCs w:val="21"/>
        </w:rPr>
        <w:t xml:space="preserve">   </w:t>
      </w:r>
      <w:r w:rsidRPr="00CB1949">
        <w:rPr>
          <w:rFonts w:hint="eastAsia"/>
          <w:szCs w:val="21"/>
        </w:rPr>
        <w:t>血常规，即为全</w:t>
      </w:r>
      <w:r w:rsidRPr="00CB1949">
        <w:rPr>
          <w:szCs w:val="21"/>
        </w:rPr>
        <w:t>血细胞计数</w:t>
      </w:r>
      <w:r w:rsidR="00AD08B6" w:rsidRPr="00CB1949">
        <w:rPr>
          <w:rFonts w:hint="eastAsia"/>
          <w:szCs w:val="21"/>
        </w:rPr>
        <w:t>。</w:t>
      </w:r>
      <w:r w:rsidR="004A1B6A" w:rsidRPr="00CB1949">
        <w:rPr>
          <w:rFonts w:hint="eastAsia"/>
          <w:szCs w:val="21"/>
        </w:rPr>
        <w:t>首先先由采样者</w:t>
      </w:r>
      <w:r w:rsidR="00AD08B6" w:rsidRPr="00CB1949">
        <w:rPr>
          <w:szCs w:val="21"/>
        </w:rPr>
        <w:t>采集</w:t>
      </w:r>
      <w:r w:rsidR="004A1B6A" w:rsidRPr="00CB1949">
        <w:rPr>
          <w:rFonts w:hint="eastAsia"/>
          <w:szCs w:val="21"/>
        </w:rPr>
        <w:t>病人</w:t>
      </w:r>
      <w:r w:rsidR="00AD08B6" w:rsidRPr="00CB1949">
        <w:rPr>
          <w:szCs w:val="21"/>
        </w:rPr>
        <w:t>血液标本</w:t>
      </w:r>
      <w:r w:rsidR="00AD08B6" w:rsidRPr="00CB1949">
        <w:rPr>
          <w:rFonts w:hint="eastAsia"/>
          <w:szCs w:val="21"/>
        </w:rPr>
        <w:t>（同时会在试管中添加抗凝剂</w:t>
      </w:r>
      <w:r w:rsidR="00AD08B6" w:rsidRPr="00CB1949">
        <w:rPr>
          <w:szCs w:val="21"/>
        </w:rPr>
        <w:t>EDTA</w:t>
      </w:r>
      <w:r w:rsidR="004A1B6A" w:rsidRPr="00CB1949">
        <w:rPr>
          <w:rFonts w:hint="eastAsia"/>
          <w:szCs w:val="21"/>
        </w:rPr>
        <w:t>防止凝固</w:t>
      </w:r>
      <w:r w:rsidR="00AD08B6" w:rsidRPr="00CB1949">
        <w:rPr>
          <w:rFonts w:hint="eastAsia"/>
          <w:szCs w:val="21"/>
        </w:rPr>
        <w:t>），送到实验室,使用</w:t>
      </w:r>
      <w:r w:rsidR="00AD08B6" w:rsidRPr="00CB1949">
        <w:rPr>
          <w:szCs w:val="21"/>
        </w:rPr>
        <w:t>自动化血液分析仪来完成对病人血液细胞的计数</w:t>
      </w:r>
      <w:r w:rsidR="00AD08B6" w:rsidRPr="00CB1949">
        <w:rPr>
          <w:rFonts w:hint="eastAsia"/>
          <w:szCs w:val="21"/>
        </w:rPr>
        <w:t>。</w:t>
      </w:r>
      <w:r w:rsidR="004A1B6A" w:rsidRPr="00CB1949">
        <w:rPr>
          <w:szCs w:val="21"/>
        </w:rPr>
        <w:t>血液标本</w:t>
      </w:r>
      <w:r w:rsidR="004A1B6A" w:rsidRPr="00CB1949">
        <w:rPr>
          <w:rFonts w:hint="eastAsia"/>
          <w:szCs w:val="21"/>
        </w:rPr>
        <w:t>会先</w:t>
      </w:r>
      <w:r w:rsidR="004A1B6A" w:rsidRPr="00CB1949">
        <w:rPr>
          <w:szCs w:val="21"/>
        </w:rPr>
        <w:t>经过充分混匀，放置</w:t>
      </w:r>
      <w:r w:rsidR="001010E0" w:rsidRPr="00CB1949">
        <w:rPr>
          <w:rFonts w:hint="eastAsia"/>
          <w:szCs w:val="21"/>
        </w:rPr>
        <w:t>进</w:t>
      </w:r>
      <w:r w:rsidR="004A1B6A" w:rsidRPr="00CB1949">
        <w:rPr>
          <w:szCs w:val="21"/>
        </w:rPr>
        <w:t>自动化血液细胞分析仪</w:t>
      </w:r>
      <w:r w:rsidR="001010E0" w:rsidRPr="00CB1949">
        <w:rPr>
          <w:rFonts w:hint="eastAsia"/>
          <w:szCs w:val="21"/>
        </w:rPr>
        <w:t>。仪器会使用</w:t>
      </w:r>
      <w:r w:rsidR="001010E0" w:rsidRPr="00CB1949">
        <w:rPr>
          <w:szCs w:val="21"/>
        </w:rPr>
        <w:t>细小的管道来吸取</w:t>
      </w:r>
      <w:r w:rsidR="001010E0" w:rsidRPr="00CB1949">
        <w:rPr>
          <w:rFonts w:hint="eastAsia"/>
          <w:szCs w:val="21"/>
        </w:rPr>
        <w:t>微</w:t>
      </w:r>
      <w:r w:rsidR="001010E0" w:rsidRPr="00CB1949">
        <w:rPr>
          <w:szCs w:val="21"/>
        </w:rPr>
        <w:t>量标本</w:t>
      </w:r>
      <w:r w:rsidR="001010E0" w:rsidRPr="00CB1949">
        <w:rPr>
          <w:rFonts w:hint="eastAsia"/>
          <w:szCs w:val="21"/>
        </w:rPr>
        <w:t>，管道内的传感器会对经过的细胞数量进行计数和鉴别——</w:t>
      </w:r>
      <w:r w:rsidR="001010E0" w:rsidRPr="00CB1949">
        <w:rPr>
          <w:szCs w:val="21"/>
        </w:rPr>
        <w:t>流式细胞术</w:t>
      </w:r>
      <w:r w:rsidR="004A1B6A" w:rsidRPr="00CB1949">
        <w:rPr>
          <w:rFonts w:hint="eastAsia"/>
          <w:szCs w:val="21"/>
        </w:rPr>
        <w:t>。</w:t>
      </w:r>
      <w:r w:rsidR="00CB1949" w:rsidRPr="00CB1949">
        <w:rPr>
          <w:szCs w:val="21"/>
        </w:rPr>
        <w:t>自动化血液学分析仪</w:t>
      </w:r>
      <w:r w:rsidR="00CB1949" w:rsidRPr="00CB1949">
        <w:rPr>
          <w:rFonts w:hint="eastAsia"/>
          <w:szCs w:val="21"/>
        </w:rPr>
        <w:t>会</w:t>
      </w:r>
      <w:r w:rsidR="00CB1949" w:rsidRPr="00CB1949">
        <w:rPr>
          <w:szCs w:val="21"/>
        </w:rPr>
        <w:t>对红细胞、白细胞以及血小板进行计数、测量和分析</w:t>
      </w:r>
      <w:r w:rsidR="00CB1949" w:rsidRPr="00CB1949">
        <w:rPr>
          <w:rFonts w:hint="eastAsia"/>
          <w:szCs w:val="21"/>
        </w:rPr>
        <w:t>，同时也会</w:t>
      </w:r>
      <w:r w:rsidR="00CB1949" w:rsidRPr="00CB1949">
        <w:rPr>
          <w:szCs w:val="21"/>
        </w:rPr>
        <w:t>测量全血和平均每个红细胞之中血红蛋白的数量。</w:t>
      </w:r>
      <w:r w:rsidR="004A1B6A" w:rsidRPr="00CB1949">
        <w:rPr>
          <w:rFonts w:hint="eastAsia"/>
          <w:szCs w:val="21"/>
        </w:rPr>
        <w:t>通过</w:t>
      </w:r>
      <w:r w:rsidR="001010E0" w:rsidRPr="00CB1949">
        <w:rPr>
          <w:rFonts w:hint="eastAsia"/>
          <w:szCs w:val="21"/>
        </w:rPr>
        <w:t>这种</w:t>
      </w:r>
      <w:r w:rsidR="004A1B6A" w:rsidRPr="00CB1949">
        <w:rPr>
          <w:rFonts w:hint="eastAsia"/>
          <w:szCs w:val="21"/>
        </w:rPr>
        <w:t>仪器</w:t>
      </w:r>
      <w:r w:rsidR="004A1B6A" w:rsidRPr="00CB1949">
        <w:rPr>
          <w:szCs w:val="21"/>
        </w:rPr>
        <w:t>，用</w:t>
      </w:r>
      <w:r w:rsidR="004A1B6A" w:rsidRPr="00CB1949">
        <w:rPr>
          <w:rFonts w:hint="eastAsia"/>
          <w:szCs w:val="21"/>
        </w:rPr>
        <w:t>来</w:t>
      </w:r>
      <w:r w:rsidR="004A1B6A" w:rsidRPr="00CB1949">
        <w:rPr>
          <w:szCs w:val="21"/>
        </w:rPr>
        <w:t>分析血液之中的不同成分。</w:t>
      </w:r>
      <w:r w:rsidR="004A1B6A" w:rsidRPr="00CB1949">
        <w:rPr>
          <w:rFonts w:hint="eastAsia"/>
          <w:szCs w:val="21"/>
        </w:rPr>
        <w:t>之后</w:t>
      </w:r>
      <w:r w:rsidR="004A1B6A" w:rsidRPr="00CB1949">
        <w:rPr>
          <w:szCs w:val="21"/>
        </w:rPr>
        <w:t>细胞计数组件</w:t>
      </w:r>
      <w:r w:rsidR="004A1B6A" w:rsidRPr="00CB1949">
        <w:rPr>
          <w:rFonts w:hint="eastAsia"/>
          <w:szCs w:val="21"/>
        </w:rPr>
        <w:t>会</w:t>
      </w:r>
      <w:r w:rsidR="004A1B6A" w:rsidRPr="00CB1949">
        <w:rPr>
          <w:szCs w:val="21"/>
        </w:rPr>
        <w:t>对血液中</w:t>
      </w:r>
      <w:r w:rsidR="004A1B6A" w:rsidRPr="00CB1949">
        <w:rPr>
          <w:rFonts w:hint="eastAsia"/>
          <w:szCs w:val="21"/>
        </w:rPr>
        <w:t>的不</w:t>
      </w:r>
      <w:r w:rsidR="004A1B6A" w:rsidRPr="00CB1949">
        <w:rPr>
          <w:szCs w:val="21"/>
        </w:rPr>
        <w:t>同细胞的数量和</w:t>
      </w:r>
      <w:r w:rsidR="004A1B6A" w:rsidRPr="00CB1949">
        <w:rPr>
          <w:rFonts w:hint="eastAsia"/>
          <w:szCs w:val="21"/>
        </w:rPr>
        <w:t>类型进行统计。最后</w:t>
      </w:r>
      <w:r w:rsidR="004A1B6A" w:rsidRPr="00CB1949">
        <w:rPr>
          <w:szCs w:val="21"/>
        </w:rPr>
        <w:t>结果会打印</w:t>
      </w:r>
      <w:r w:rsidR="004A1B6A" w:rsidRPr="00CB1949">
        <w:rPr>
          <w:rFonts w:hint="eastAsia"/>
          <w:szCs w:val="21"/>
        </w:rPr>
        <w:t>出来给病人</w:t>
      </w:r>
      <w:r w:rsidR="00CB1949" w:rsidRPr="00CB1949">
        <w:rPr>
          <w:rFonts w:hint="eastAsia"/>
          <w:szCs w:val="21"/>
        </w:rPr>
        <w:t>或</w:t>
      </w:r>
      <w:r w:rsidR="000F1491">
        <w:rPr>
          <w:rFonts w:hint="eastAsia"/>
          <w:szCs w:val="21"/>
        </w:rPr>
        <w:t>医</w:t>
      </w:r>
      <w:r w:rsidR="00CB1949" w:rsidRPr="00CB1949">
        <w:rPr>
          <w:rFonts w:hint="eastAsia"/>
          <w:szCs w:val="21"/>
        </w:rPr>
        <w:t>生。</w:t>
      </w:r>
    </w:p>
    <w:p w14:paraId="042D2770" w14:textId="292D8478" w:rsidR="004A1B6A" w:rsidRPr="000F1491" w:rsidRDefault="000F1491" w:rsidP="00CB1949">
      <w:pPr>
        <w:rPr>
          <w:szCs w:val="21"/>
        </w:rPr>
      </w:pPr>
      <w:r>
        <w:rPr>
          <w:noProof/>
          <w:szCs w:val="21"/>
        </w:rPr>
        <w:drawing>
          <wp:inline distT="0" distB="0" distL="0" distR="0" wp14:anchorId="329B3694" wp14:editId="085ACBF9">
            <wp:extent cx="3475657" cy="1935480"/>
            <wp:effectExtent l="0" t="0" r="4445" b="0"/>
            <wp:docPr id="1" name="图片 1" descr="文本,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白板&#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0166" cy="1943560"/>
                    </a:xfrm>
                    <a:prstGeom prst="rect">
                      <a:avLst/>
                    </a:prstGeom>
                  </pic:spPr>
                </pic:pic>
              </a:graphicData>
            </a:graphic>
          </wp:inline>
        </w:drawing>
      </w:r>
    </w:p>
    <w:p w14:paraId="154958E8" w14:textId="33F891F2" w:rsidR="00D029F4" w:rsidRPr="00D029F4" w:rsidRDefault="00D029F4" w:rsidP="00CB1949">
      <w:pPr>
        <w:rPr>
          <w:sz w:val="28"/>
          <w:szCs w:val="28"/>
        </w:rPr>
      </w:pPr>
      <w:r>
        <w:rPr>
          <w:rFonts w:hint="eastAsia"/>
          <w:sz w:val="28"/>
          <w:szCs w:val="28"/>
        </w:rPr>
        <w:t>2</w:t>
      </w:r>
      <w:r>
        <w:rPr>
          <w:sz w:val="28"/>
          <w:szCs w:val="28"/>
        </w:rPr>
        <w:t>:</w:t>
      </w:r>
      <w:r w:rsidRPr="00D029F4">
        <w:rPr>
          <w:sz w:val="28"/>
          <w:szCs w:val="28"/>
        </w:rPr>
        <w:t>全血细胞计数的结果</w:t>
      </w:r>
    </w:p>
    <w:p w14:paraId="7D97035A" w14:textId="77777777" w:rsidR="00DC7CD1" w:rsidRDefault="00366A52" w:rsidP="00CB1949">
      <w:pPr>
        <w:rPr>
          <w:szCs w:val="21"/>
        </w:rPr>
      </w:pPr>
      <w:r>
        <w:rPr>
          <w:rFonts w:hint="eastAsia"/>
          <w:szCs w:val="21"/>
        </w:rPr>
        <w:t xml:space="preserve"> </w:t>
      </w:r>
      <w:r>
        <w:rPr>
          <w:szCs w:val="21"/>
        </w:rPr>
        <w:t xml:space="preserve">   </w:t>
      </w:r>
      <w:r w:rsidRPr="00366A52">
        <w:rPr>
          <w:szCs w:val="21"/>
        </w:rPr>
        <w:t>全血细胞计数的结果中</w:t>
      </w:r>
      <w:r>
        <w:rPr>
          <w:rFonts w:hint="eastAsia"/>
          <w:szCs w:val="21"/>
        </w:rPr>
        <w:t>主要分为</w:t>
      </w:r>
      <w:r w:rsidRPr="00366A52">
        <w:rPr>
          <w:szCs w:val="21"/>
        </w:rPr>
        <w:t>：红细胞</w:t>
      </w:r>
      <w:r>
        <w:rPr>
          <w:rFonts w:hint="eastAsia"/>
          <w:szCs w:val="21"/>
        </w:rPr>
        <w:t>，白细胞，血小板三大项。</w:t>
      </w:r>
    </w:p>
    <w:p w14:paraId="36A2E007" w14:textId="77777777" w:rsidR="00DC7CD1" w:rsidRDefault="00366A52" w:rsidP="00CB1949">
      <w:pPr>
        <w:rPr>
          <w:szCs w:val="21"/>
        </w:rPr>
      </w:pPr>
      <w:r>
        <w:rPr>
          <w:rFonts w:hint="eastAsia"/>
          <w:szCs w:val="21"/>
        </w:rPr>
        <w:t>红细胞细分为：</w:t>
      </w:r>
    </w:p>
    <w:p w14:paraId="22896C3B" w14:textId="77777777" w:rsidR="00DC7CD1" w:rsidRDefault="00366A52" w:rsidP="00DC7CD1">
      <w:pPr>
        <w:ind w:firstLineChars="50" w:firstLine="105"/>
        <w:rPr>
          <w:szCs w:val="21"/>
        </w:rPr>
      </w:pPr>
      <w:r w:rsidRPr="00366A52">
        <w:rPr>
          <w:szCs w:val="21"/>
        </w:rPr>
        <w:t>红细胞总数</w:t>
      </w:r>
    </w:p>
    <w:p w14:paraId="75E90DE2" w14:textId="5A97D755" w:rsidR="00DC7CD1" w:rsidRPr="00DC7CD1" w:rsidRDefault="00366A52" w:rsidP="00DC7CD1">
      <w:pPr>
        <w:ind w:firstLineChars="150" w:firstLine="315"/>
        <w:rPr>
          <w:szCs w:val="21"/>
        </w:rPr>
      </w:pPr>
      <w:r w:rsidRPr="00366A52">
        <w:rPr>
          <w:szCs w:val="21"/>
        </w:rPr>
        <w:t>HGB</w:t>
      </w:r>
      <w:r w:rsidR="00DC7CD1">
        <w:rPr>
          <w:rFonts w:hint="eastAsia"/>
          <w:szCs w:val="21"/>
        </w:rPr>
        <w:t>：</w:t>
      </w:r>
      <w:r w:rsidR="00DC7CD1" w:rsidRPr="00DC7CD1">
        <w:rPr>
          <w:szCs w:val="21"/>
        </w:rPr>
        <w:t>全血之中血红蛋白的量，</w:t>
      </w:r>
      <w:r w:rsidR="00DC7CD1">
        <w:rPr>
          <w:rFonts w:hint="eastAsia"/>
          <w:szCs w:val="21"/>
        </w:rPr>
        <w:t>单位：</w:t>
      </w:r>
      <w:r w:rsidR="00DC7CD1" w:rsidRPr="00DC7CD1">
        <w:rPr>
          <w:szCs w:val="21"/>
        </w:rPr>
        <w:t xml:space="preserve"> g/L或g/dL</w:t>
      </w:r>
      <w:r w:rsidR="00DC7CD1">
        <w:rPr>
          <w:rFonts w:hint="eastAsia"/>
          <w:szCs w:val="21"/>
        </w:rPr>
        <w:t>。</w:t>
      </w:r>
    </w:p>
    <w:p w14:paraId="73EDCD61" w14:textId="03318424" w:rsidR="00DC7CD1" w:rsidRPr="00DC7CD1" w:rsidRDefault="00366A52" w:rsidP="00DC7CD1">
      <w:pPr>
        <w:ind w:firstLineChars="150" w:firstLine="315"/>
        <w:rPr>
          <w:szCs w:val="21"/>
        </w:rPr>
      </w:pPr>
      <w:r w:rsidRPr="00366A52">
        <w:rPr>
          <w:szCs w:val="21"/>
        </w:rPr>
        <w:t>HCT</w:t>
      </w:r>
      <w:r w:rsidR="00DC7CD1">
        <w:rPr>
          <w:rFonts w:hint="eastAsia"/>
          <w:szCs w:val="21"/>
        </w:rPr>
        <w:t>：</w:t>
      </w:r>
      <w:r w:rsidR="00DC7CD1" w:rsidRPr="00DC7CD1">
        <w:rPr>
          <w:szCs w:val="21"/>
        </w:rPr>
        <w:t>红细胞在全血体积之中所占的比例。</w:t>
      </w:r>
    </w:p>
    <w:p w14:paraId="53CA52BB" w14:textId="4B7E2C59" w:rsidR="00DC7CD1" w:rsidRDefault="00366A52" w:rsidP="00DC7CD1">
      <w:pPr>
        <w:ind w:firstLineChars="150" w:firstLine="315"/>
        <w:rPr>
          <w:szCs w:val="21"/>
        </w:rPr>
      </w:pPr>
      <w:r w:rsidRPr="00366A52">
        <w:rPr>
          <w:szCs w:val="21"/>
        </w:rPr>
        <w:t>RD</w:t>
      </w:r>
      <w:r w:rsidR="00DC7CD1">
        <w:rPr>
          <w:rFonts w:hint="eastAsia"/>
          <w:szCs w:val="21"/>
        </w:rPr>
        <w:t>W：</w:t>
      </w:r>
      <w:r w:rsidR="00DC7CD1" w:rsidRPr="00DC7CD1">
        <w:rPr>
          <w:szCs w:val="21"/>
        </w:rPr>
        <w:t>红细胞分布宽度</w:t>
      </w:r>
      <w:r w:rsidR="00DC7CD1">
        <w:rPr>
          <w:rFonts w:hint="eastAsia"/>
          <w:szCs w:val="21"/>
        </w:rPr>
        <w:t>（</w:t>
      </w:r>
      <w:r w:rsidR="00DC7CD1" w:rsidRPr="00DC7CD1">
        <w:rPr>
          <w:szCs w:val="21"/>
        </w:rPr>
        <w:t>关于红细胞群体变异情况的一项指标。</w:t>
      </w:r>
      <w:r w:rsidR="00DC7CD1">
        <w:rPr>
          <w:rFonts w:hint="eastAsia"/>
          <w:szCs w:val="21"/>
        </w:rPr>
        <w:t>）</w:t>
      </w:r>
    </w:p>
    <w:p w14:paraId="4228382A" w14:textId="77777777" w:rsidR="00DC7CD1" w:rsidRDefault="00366A52" w:rsidP="00DC7CD1">
      <w:pPr>
        <w:ind w:firstLineChars="50" w:firstLine="105"/>
        <w:rPr>
          <w:szCs w:val="21"/>
        </w:rPr>
      </w:pPr>
      <w:r w:rsidRPr="00366A52">
        <w:rPr>
          <w:szCs w:val="21"/>
        </w:rPr>
        <w:t>红细胞指数</w:t>
      </w:r>
      <w:r w:rsidR="00DC7CD1">
        <w:rPr>
          <w:rFonts w:hint="eastAsia"/>
          <w:szCs w:val="21"/>
        </w:rPr>
        <w:t>：</w:t>
      </w:r>
    </w:p>
    <w:p w14:paraId="4BC67966" w14:textId="34FE12A4" w:rsidR="00DC7CD1" w:rsidRDefault="00366A52" w:rsidP="00DC7CD1">
      <w:pPr>
        <w:ind w:firstLineChars="150" w:firstLine="315"/>
        <w:rPr>
          <w:szCs w:val="21"/>
        </w:rPr>
      </w:pPr>
      <w:r>
        <w:rPr>
          <w:rFonts w:hint="eastAsia"/>
          <w:szCs w:val="21"/>
        </w:rPr>
        <w:t>M</w:t>
      </w:r>
      <w:r>
        <w:rPr>
          <w:szCs w:val="21"/>
        </w:rPr>
        <w:t>CV</w:t>
      </w:r>
      <w:r w:rsidR="00DC7CD1">
        <w:rPr>
          <w:rFonts w:hint="eastAsia"/>
          <w:szCs w:val="21"/>
        </w:rPr>
        <w:t>：</w:t>
      </w:r>
      <w:r w:rsidR="00DC7CD1" w:rsidRPr="00DC7CD1">
        <w:rPr>
          <w:szCs w:val="21"/>
        </w:rPr>
        <w:t>红细胞的平均体积，</w:t>
      </w:r>
      <w:r w:rsidR="00DC7CD1">
        <w:rPr>
          <w:rFonts w:hint="eastAsia"/>
          <w:szCs w:val="21"/>
        </w:rPr>
        <w:t>单位</w:t>
      </w:r>
      <w:proofErr w:type="spellStart"/>
      <w:r w:rsidR="00DC7CD1" w:rsidRPr="00DC7CD1">
        <w:rPr>
          <w:szCs w:val="21"/>
        </w:rPr>
        <w:t>fL</w:t>
      </w:r>
      <w:proofErr w:type="spellEnd"/>
      <w:r w:rsidR="00DC7CD1" w:rsidRPr="00DC7CD1">
        <w:rPr>
          <w:szCs w:val="21"/>
        </w:rPr>
        <w:t>。</w:t>
      </w:r>
    </w:p>
    <w:p w14:paraId="367AD62A" w14:textId="4421AA87" w:rsidR="00DC7CD1" w:rsidRPr="00DC7CD1" w:rsidRDefault="00366A52" w:rsidP="00DC7CD1">
      <w:pPr>
        <w:ind w:firstLineChars="150" w:firstLine="315"/>
        <w:rPr>
          <w:szCs w:val="21"/>
        </w:rPr>
      </w:pPr>
      <w:r>
        <w:rPr>
          <w:szCs w:val="21"/>
        </w:rPr>
        <w:t>MCH</w:t>
      </w:r>
      <w:r w:rsidR="00DC7CD1">
        <w:rPr>
          <w:rFonts w:hint="eastAsia"/>
          <w:szCs w:val="21"/>
        </w:rPr>
        <w:t>：</w:t>
      </w:r>
      <w:r w:rsidR="00DC7CD1" w:rsidRPr="00DC7CD1">
        <w:rPr>
          <w:szCs w:val="21"/>
        </w:rPr>
        <w:t>红细胞之中血红蛋白的平均数量，采用</w:t>
      </w:r>
      <w:proofErr w:type="spellStart"/>
      <w:r w:rsidR="00DC7CD1" w:rsidRPr="00DC7CD1">
        <w:rPr>
          <w:szCs w:val="21"/>
        </w:rPr>
        <w:t>pg</w:t>
      </w:r>
      <w:proofErr w:type="spellEnd"/>
      <w:r w:rsidR="00DC7CD1" w:rsidRPr="00DC7CD1">
        <w:rPr>
          <w:szCs w:val="21"/>
        </w:rPr>
        <w:t>来表示。</w:t>
      </w:r>
    </w:p>
    <w:p w14:paraId="14D79ADB" w14:textId="6BD855D4" w:rsidR="00366A52" w:rsidRDefault="00366A52" w:rsidP="00DC7CD1">
      <w:pPr>
        <w:ind w:firstLineChars="150" w:firstLine="315"/>
        <w:rPr>
          <w:szCs w:val="21"/>
        </w:rPr>
      </w:pPr>
      <w:r>
        <w:rPr>
          <w:szCs w:val="21"/>
        </w:rPr>
        <w:t>MCHC</w:t>
      </w:r>
      <w:r w:rsidR="00DC7CD1">
        <w:rPr>
          <w:rFonts w:hint="eastAsia"/>
          <w:szCs w:val="21"/>
        </w:rPr>
        <w:t>：</w:t>
      </w:r>
      <w:r w:rsidR="00DC7CD1" w:rsidRPr="00DC7CD1">
        <w:rPr>
          <w:szCs w:val="21"/>
        </w:rPr>
        <w:t>红细胞之中血红蛋白的平均浓度。</w:t>
      </w:r>
    </w:p>
    <w:p w14:paraId="656183F9" w14:textId="32EF5727" w:rsidR="007B0402" w:rsidRDefault="007B0402" w:rsidP="007B0402">
      <w:pPr>
        <w:rPr>
          <w:szCs w:val="21"/>
        </w:rPr>
      </w:pPr>
      <w:r>
        <w:rPr>
          <w:rFonts w:hint="eastAsia"/>
          <w:szCs w:val="21"/>
        </w:rPr>
        <w:t>白细胞细分为：</w:t>
      </w:r>
    </w:p>
    <w:p w14:paraId="4DF79154" w14:textId="77777777" w:rsidR="007B0402" w:rsidRPr="007B0402" w:rsidRDefault="007B0402" w:rsidP="007B0402">
      <w:pPr>
        <w:ind w:left="105" w:hangingChars="50" w:hanging="105"/>
        <w:rPr>
          <w:szCs w:val="21"/>
        </w:rPr>
      </w:pPr>
      <w:r>
        <w:rPr>
          <w:szCs w:val="21"/>
        </w:rPr>
        <w:t xml:space="preserve"> </w:t>
      </w:r>
      <w:r w:rsidRPr="007B0402">
        <w:rPr>
          <w:szCs w:val="21"/>
        </w:rPr>
        <w:t>白细胞总数 - 所有的白细胞类型分别都有一个百分数表示的相对值和一个以每升血液之中的细胞数量来表示的绝对值。</w:t>
      </w:r>
    </w:p>
    <w:p w14:paraId="665C1AE2" w14:textId="77777777" w:rsidR="007B0402" w:rsidRDefault="007B0402" w:rsidP="007B0402">
      <w:pPr>
        <w:ind w:firstLineChars="50" w:firstLine="105"/>
        <w:rPr>
          <w:szCs w:val="21"/>
        </w:rPr>
      </w:pPr>
      <w:r w:rsidRPr="007B0402">
        <w:rPr>
          <w:szCs w:val="21"/>
        </w:rPr>
        <w:t>带有细胞分类的全血细胞计数结果之中还包括：</w:t>
      </w:r>
    </w:p>
    <w:p w14:paraId="7CD80FC0" w14:textId="0278B5DE" w:rsidR="007B0402" w:rsidRDefault="007B0402" w:rsidP="007B0402">
      <w:pPr>
        <w:ind w:firstLineChars="150" w:firstLine="315"/>
        <w:rPr>
          <w:szCs w:val="21"/>
        </w:rPr>
      </w:pPr>
      <w:r w:rsidRPr="007B0402">
        <w:rPr>
          <w:szCs w:val="21"/>
        </w:rPr>
        <w:t>中性粒细胞</w:t>
      </w:r>
      <w:r>
        <w:rPr>
          <w:rFonts w:hint="eastAsia"/>
          <w:szCs w:val="21"/>
        </w:rPr>
        <w:t>（会在</w:t>
      </w:r>
      <w:r w:rsidRPr="007B0402">
        <w:rPr>
          <w:szCs w:val="21"/>
        </w:rPr>
        <w:t>细菌性感染</w:t>
      </w:r>
      <w:r>
        <w:rPr>
          <w:rFonts w:hint="eastAsia"/>
          <w:szCs w:val="21"/>
        </w:rPr>
        <w:t>/</w:t>
      </w:r>
      <w:r w:rsidRPr="007B0402">
        <w:rPr>
          <w:szCs w:val="21"/>
        </w:rPr>
        <w:t>急性病毒性感染时升高。</w:t>
      </w:r>
      <w:r>
        <w:rPr>
          <w:rFonts w:hint="eastAsia"/>
          <w:szCs w:val="21"/>
        </w:rPr>
        <w:t>）</w:t>
      </w:r>
    </w:p>
    <w:p w14:paraId="43B6B04F" w14:textId="41567B85" w:rsidR="007B0402" w:rsidRDefault="007B0402" w:rsidP="007B0402">
      <w:pPr>
        <w:ind w:firstLineChars="150" w:firstLine="315"/>
        <w:rPr>
          <w:szCs w:val="21"/>
        </w:rPr>
      </w:pPr>
      <w:r w:rsidRPr="007B0402">
        <w:rPr>
          <w:szCs w:val="21"/>
        </w:rPr>
        <w:t>淋巴细胞</w:t>
      </w:r>
      <w:r>
        <w:rPr>
          <w:rFonts w:hint="eastAsia"/>
          <w:szCs w:val="21"/>
        </w:rPr>
        <w:t>（</w:t>
      </w:r>
      <w:r w:rsidRPr="007B0402">
        <w:rPr>
          <w:szCs w:val="21"/>
        </w:rPr>
        <w:t>腺热之类的病毒性感染时较高。</w:t>
      </w:r>
      <w:r>
        <w:rPr>
          <w:rFonts w:hint="eastAsia"/>
          <w:szCs w:val="21"/>
        </w:rPr>
        <w:t>）</w:t>
      </w:r>
    </w:p>
    <w:p w14:paraId="3085BEC1" w14:textId="78FC6722" w:rsidR="007B0402" w:rsidRDefault="007B0402" w:rsidP="007B0402">
      <w:pPr>
        <w:ind w:firstLineChars="150" w:firstLine="315"/>
        <w:rPr>
          <w:szCs w:val="21"/>
        </w:rPr>
      </w:pPr>
      <w:r w:rsidRPr="007B0402">
        <w:rPr>
          <w:szCs w:val="21"/>
        </w:rPr>
        <w:t>单核细胞</w:t>
      </w:r>
      <w:r w:rsidR="00A176C5">
        <w:rPr>
          <w:rFonts w:hint="eastAsia"/>
          <w:szCs w:val="21"/>
        </w:rPr>
        <w:t>（</w:t>
      </w:r>
      <w:r w:rsidR="00A176C5" w:rsidRPr="00A176C5">
        <w:rPr>
          <w:szCs w:val="21"/>
        </w:rPr>
        <w:t>增高可见于细菌性感染、结核病、疟疾、蜱热、单核细胞白血病、慢性溃疡性结肠炎及局限性肠炎</w:t>
      </w:r>
      <w:r w:rsidR="00A176C5">
        <w:rPr>
          <w:rFonts w:hint="eastAsia"/>
          <w:szCs w:val="21"/>
        </w:rPr>
        <w:t>）</w:t>
      </w:r>
    </w:p>
    <w:p w14:paraId="5E0D39F0" w14:textId="43387B7A" w:rsidR="007B0402" w:rsidRDefault="007B0402" w:rsidP="007B0402">
      <w:pPr>
        <w:ind w:firstLineChars="150" w:firstLine="315"/>
        <w:rPr>
          <w:szCs w:val="21"/>
        </w:rPr>
      </w:pPr>
      <w:r w:rsidRPr="007B0402">
        <w:rPr>
          <w:szCs w:val="21"/>
        </w:rPr>
        <w:lastRenderedPageBreak/>
        <w:t>嗜酸性粒细胞</w:t>
      </w:r>
      <w:r w:rsidR="00A176C5">
        <w:rPr>
          <w:rFonts w:hint="eastAsia"/>
          <w:szCs w:val="21"/>
        </w:rPr>
        <w:t>（</w:t>
      </w:r>
      <w:r w:rsidR="00A176C5" w:rsidRPr="00A176C5">
        <w:rPr>
          <w:szCs w:val="21"/>
        </w:rPr>
        <w:t>增高可见于寄生虫感染、哮喘或</w:t>
      </w:r>
      <w:r w:rsidR="00A176C5">
        <w:rPr>
          <w:rFonts w:hint="eastAsia"/>
          <w:szCs w:val="21"/>
        </w:rPr>
        <w:t>过敏</w:t>
      </w:r>
      <w:r w:rsidR="00A176C5" w:rsidRPr="00A176C5">
        <w:rPr>
          <w:rFonts w:hint="eastAsia"/>
          <w:szCs w:val="21"/>
        </w:rPr>
        <w:t>反</w:t>
      </w:r>
      <w:r w:rsidR="00A176C5" w:rsidRPr="00A176C5">
        <w:rPr>
          <w:szCs w:val="21"/>
        </w:rPr>
        <w:t>应</w:t>
      </w:r>
      <w:r w:rsidR="00A176C5">
        <w:rPr>
          <w:rFonts w:hint="eastAsia"/>
          <w:szCs w:val="21"/>
        </w:rPr>
        <w:t>）</w:t>
      </w:r>
    </w:p>
    <w:p w14:paraId="72DA2DD6" w14:textId="3CF35BF2" w:rsidR="00DC7CD1" w:rsidRDefault="007B0402" w:rsidP="00D029F4">
      <w:pPr>
        <w:ind w:firstLineChars="150" w:firstLine="315"/>
        <w:rPr>
          <w:szCs w:val="21"/>
        </w:rPr>
      </w:pPr>
      <w:r w:rsidRPr="007B0402">
        <w:rPr>
          <w:szCs w:val="21"/>
        </w:rPr>
        <w:t>嗜酸性粒细胞</w:t>
      </w:r>
      <w:r w:rsidR="00A176C5">
        <w:rPr>
          <w:rFonts w:hint="eastAsia"/>
          <w:szCs w:val="21"/>
        </w:rPr>
        <w:t>（</w:t>
      </w:r>
      <w:r w:rsidR="00A176C5" w:rsidRPr="00A176C5">
        <w:rPr>
          <w:szCs w:val="21"/>
        </w:rPr>
        <w:t>增高可见于白血病或淋巴瘤之类的骨髓相关疾病</w:t>
      </w:r>
      <w:r w:rsidR="00A176C5">
        <w:rPr>
          <w:rFonts w:hint="eastAsia"/>
          <w:szCs w:val="21"/>
        </w:rPr>
        <w:t>）</w:t>
      </w:r>
    </w:p>
    <w:p w14:paraId="7DC69571" w14:textId="77777777" w:rsidR="00E23366" w:rsidRDefault="00E23366" w:rsidP="00D029F4">
      <w:pPr>
        <w:ind w:firstLineChars="150" w:firstLine="315"/>
        <w:rPr>
          <w:szCs w:val="21"/>
        </w:rPr>
      </w:pPr>
    </w:p>
    <w:p w14:paraId="5F1B325F" w14:textId="02470B6E" w:rsidR="00E23366" w:rsidRDefault="00E23366" w:rsidP="00D029F4">
      <w:pPr>
        <w:ind w:firstLineChars="150" w:firstLine="315"/>
        <w:rPr>
          <w:szCs w:val="21"/>
        </w:rPr>
      </w:pPr>
      <w:r>
        <w:rPr>
          <w:rFonts w:hint="eastAsia"/>
          <w:szCs w:val="21"/>
        </w:rPr>
        <w:t>当然以上都是主要看的指标，实际上有很多的指标</w:t>
      </w:r>
      <w:r w:rsidR="00823881">
        <w:rPr>
          <w:rFonts w:hint="eastAsia"/>
          <w:szCs w:val="21"/>
        </w:rPr>
        <w:t>。以下是全部的指标：</w:t>
      </w:r>
    </w:p>
    <w:p w14:paraId="675D844A" w14:textId="77777777" w:rsidR="00E23366" w:rsidRPr="00E23366" w:rsidRDefault="00E23366" w:rsidP="00823881">
      <w:pPr>
        <w:ind w:firstLineChars="150" w:firstLine="315"/>
        <w:rPr>
          <w:szCs w:val="21"/>
        </w:rPr>
      </w:pPr>
      <w:r w:rsidRPr="00E23366">
        <w:rPr>
          <w:szCs w:val="21"/>
        </w:rPr>
        <w:t>白细胞（WBC）</w:t>
      </w:r>
    </w:p>
    <w:p w14:paraId="09A90791" w14:textId="77777777" w:rsidR="00E23366" w:rsidRPr="00E23366" w:rsidRDefault="00E23366" w:rsidP="00E23366">
      <w:pPr>
        <w:ind w:firstLineChars="150" w:firstLine="315"/>
        <w:rPr>
          <w:szCs w:val="21"/>
        </w:rPr>
      </w:pPr>
      <w:r w:rsidRPr="00E23366">
        <w:rPr>
          <w:szCs w:val="21"/>
        </w:rPr>
        <w:t>红细胞（RBC）</w:t>
      </w:r>
    </w:p>
    <w:p w14:paraId="349402BE" w14:textId="77777777" w:rsidR="00E23366" w:rsidRPr="00E23366" w:rsidRDefault="00E23366" w:rsidP="00E23366">
      <w:pPr>
        <w:ind w:firstLineChars="150" w:firstLine="315"/>
        <w:rPr>
          <w:szCs w:val="21"/>
        </w:rPr>
      </w:pPr>
      <w:r w:rsidRPr="00E23366">
        <w:rPr>
          <w:szCs w:val="21"/>
        </w:rPr>
        <w:t>血红蛋白（HGB）</w:t>
      </w:r>
    </w:p>
    <w:p w14:paraId="2D3A0E4A" w14:textId="77777777" w:rsidR="00E23366" w:rsidRPr="00E23366" w:rsidRDefault="00E23366" w:rsidP="00E23366">
      <w:pPr>
        <w:ind w:firstLineChars="150" w:firstLine="315"/>
        <w:rPr>
          <w:szCs w:val="21"/>
        </w:rPr>
      </w:pPr>
      <w:r w:rsidRPr="00E23366">
        <w:rPr>
          <w:szCs w:val="21"/>
        </w:rPr>
        <w:t>红细胞压积（HCT）</w:t>
      </w:r>
    </w:p>
    <w:p w14:paraId="2742E980" w14:textId="77777777" w:rsidR="00E23366" w:rsidRPr="00E23366" w:rsidRDefault="00E23366" w:rsidP="00E23366">
      <w:pPr>
        <w:ind w:firstLineChars="150" w:firstLine="315"/>
        <w:rPr>
          <w:szCs w:val="21"/>
        </w:rPr>
      </w:pPr>
      <w:r w:rsidRPr="00E23366">
        <w:rPr>
          <w:szCs w:val="21"/>
        </w:rPr>
        <w:t>平均红细胞体积（MCV）</w:t>
      </w:r>
    </w:p>
    <w:p w14:paraId="4D04AB51" w14:textId="77777777" w:rsidR="00E23366" w:rsidRPr="00E23366" w:rsidRDefault="00E23366" w:rsidP="00E23366">
      <w:pPr>
        <w:ind w:firstLineChars="150" w:firstLine="315"/>
        <w:rPr>
          <w:szCs w:val="21"/>
        </w:rPr>
      </w:pPr>
      <w:r w:rsidRPr="00E23366">
        <w:rPr>
          <w:szCs w:val="21"/>
        </w:rPr>
        <w:t>平均红细胞血红蛋白含量（MCH）</w:t>
      </w:r>
    </w:p>
    <w:p w14:paraId="472D17C5" w14:textId="77777777" w:rsidR="00E23366" w:rsidRPr="00E23366" w:rsidRDefault="00E23366" w:rsidP="00E23366">
      <w:pPr>
        <w:ind w:firstLineChars="150" w:firstLine="315"/>
        <w:rPr>
          <w:szCs w:val="21"/>
        </w:rPr>
      </w:pPr>
      <w:r w:rsidRPr="00E23366">
        <w:rPr>
          <w:szCs w:val="21"/>
        </w:rPr>
        <w:t>平均红细胞血红蛋白浓度（MCHC）</w:t>
      </w:r>
    </w:p>
    <w:p w14:paraId="27F5B623" w14:textId="77777777" w:rsidR="00E23366" w:rsidRPr="00E23366" w:rsidRDefault="00E23366" w:rsidP="00E23366">
      <w:pPr>
        <w:ind w:firstLineChars="150" w:firstLine="315"/>
        <w:rPr>
          <w:szCs w:val="21"/>
        </w:rPr>
      </w:pPr>
      <w:r w:rsidRPr="00E23366">
        <w:rPr>
          <w:szCs w:val="21"/>
        </w:rPr>
        <w:t>红细胞分布宽度标准差（RDW-SD）</w:t>
      </w:r>
    </w:p>
    <w:p w14:paraId="185920D4" w14:textId="77777777" w:rsidR="00E23366" w:rsidRPr="00E23366" w:rsidRDefault="00E23366" w:rsidP="00E23366">
      <w:pPr>
        <w:ind w:firstLineChars="150" w:firstLine="315"/>
        <w:rPr>
          <w:szCs w:val="21"/>
        </w:rPr>
      </w:pPr>
      <w:r w:rsidRPr="00E23366">
        <w:rPr>
          <w:szCs w:val="21"/>
        </w:rPr>
        <w:t>红细胞分布宽度变异系数（RDW-CV）</w:t>
      </w:r>
    </w:p>
    <w:p w14:paraId="2E4D1CC4" w14:textId="77777777" w:rsidR="00E23366" w:rsidRPr="00E23366" w:rsidRDefault="00E23366" w:rsidP="00E23366">
      <w:pPr>
        <w:ind w:firstLineChars="150" w:firstLine="315"/>
        <w:rPr>
          <w:szCs w:val="21"/>
        </w:rPr>
      </w:pPr>
      <w:r w:rsidRPr="00E23366">
        <w:rPr>
          <w:szCs w:val="21"/>
        </w:rPr>
        <w:t>中性细胞百分比（NEUT%）</w:t>
      </w:r>
    </w:p>
    <w:p w14:paraId="5F554412" w14:textId="77777777" w:rsidR="00E23366" w:rsidRPr="00E23366" w:rsidRDefault="00E23366" w:rsidP="00E23366">
      <w:pPr>
        <w:ind w:firstLineChars="150" w:firstLine="315"/>
        <w:rPr>
          <w:szCs w:val="21"/>
        </w:rPr>
      </w:pPr>
      <w:r w:rsidRPr="00E23366">
        <w:rPr>
          <w:szCs w:val="21"/>
        </w:rPr>
        <w:t>淋巴细胞百分比（LYM%）</w:t>
      </w:r>
    </w:p>
    <w:p w14:paraId="65216192" w14:textId="77777777" w:rsidR="00E23366" w:rsidRPr="00E23366" w:rsidRDefault="00E23366" w:rsidP="00E23366">
      <w:pPr>
        <w:ind w:firstLineChars="150" w:firstLine="315"/>
        <w:rPr>
          <w:szCs w:val="21"/>
        </w:rPr>
      </w:pPr>
      <w:r w:rsidRPr="00E23366">
        <w:rPr>
          <w:szCs w:val="21"/>
        </w:rPr>
        <w:t>单核细胞百分比（MON%）</w:t>
      </w:r>
    </w:p>
    <w:p w14:paraId="4CA9019E" w14:textId="77777777" w:rsidR="00E23366" w:rsidRPr="00E23366" w:rsidRDefault="00E23366" w:rsidP="00E23366">
      <w:pPr>
        <w:ind w:firstLineChars="150" w:firstLine="315"/>
        <w:rPr>
          <w:szCs w:val="21"/>
        </w:rPr>
      </w:pPr>
      <w:r w:rsidRPr="00E23366">
        <w:rPr>
          <w:szCs w:val="21"/>
        </w:rPr>
        <w:t>嗜酸性粒细胞百分比（EOS%）</w:t>
      </w:r>
    </w:p>
    <w:p w14:paraId="0AAFF39A" w14:textId="77777777" w:rsidR="00E23366" w:rsidRPr="00E23366" w:rsidRDefault="00E23366" w:rsidP="00E23366">
      <w:pPr>
        <w:ind w:firstLineChars="150" w:firstLine="315"/>
        <w:rPr>
          <w:szCs w:val="21"/>
        </w:rPr>
      </w:pPr>
      <w:r w:rsidRPr="00E23366">
        <w:rPr>
          <w:szCs w:val="21"/>
        </w:rPr>
        <w:t>嗜碱性粒细胞百分比（BASO%）</w:t>
      </w:r>
    </w:p>
    <w:p w14:paraId="1B210F53" w14:textId="77777777" w:rsidR="00E23366" w:rsidRPr="00E23366" w:rsidRDefault="00E23366" w:rsidP="00E23366">
      <w:pPr>
        <w:ind w:firstLineChars="150" w:firstLine="315"/>
        <w:rPr>
          <w:szCs w:val="21"/>
        </w:rPr>
      </w:pPr>
      <w:r w:rsidRPr="00E23366">
        <w:rPr>
          <w:szCs w:val="21"/>
        </w:rPr>
        <w:t>幼稚粒细胞百分比（IG%）</w:t>
      </w:r>
    </w:p>
    <w:p w14:paraId="5E55955A" w14:textId="77777777" w:rsidR="00E23366" w:rsidRPr="00E23366" w:rsidRDefault="00E23366" w:rsidP="00E23366">
      <w:pPr>
        <w:ind w:firstLineChars="150" w:firstLine="315"/>
        <w:rPr>
          <w:szCs w:val="21"/>
        </w:rPr>
      </w:pPr>
      <w:r w:rsidRPr="00E23366">
        <w:rPr>
          <w:szCs w:val="21"/>
        </w:rPr>
        <w:t>中性细胞绝对值（NEUT#）</w:t>
      </w:r>
    </w:p>
    <w:p w14:paraId="144F925D" w14:textId="77777777" w:rsidR="00E23366" w:rsidRPr="00E23366" w:rsidRDefault="00E23366" w:rsidP="00E23366">
      <w:pPr>
        <w:ind w:firstLineChars="150" w:firstLine="315"/>
        <w:rPr>
          <w:szCs w:val="21"/>
        </w:rPr>
      </w:pPr>
      <w:r w:rsidRPr="00E23366">
        <w:rPr>
          <w:szCs w:val="21"/>
        </w:rPr>
        <w:t>淋巴细胞绝对值（LYM#）</w:t>
      </w:r>
    </w:p>
    <w:p w14:paraId="4BAEA624" w14:textId="77777777" w:rsidR="00E23366" w:rsidRPr="00E23366" w:rsidRDefault="00E23366" w:rsidP="00E23366">
      <w:pPr>
        <w:ind w:firstLineChars="150" w:firstLine="315"/>
        <w:rPr>
          <w:szCs w:val="21"/>
        </w:rPr>
      </w:pPr>
      <w:r w:rsidRPr="00E23366">
        <w:rPr>
          <w:szCs w:val="21"/>
        </w:rPr>
        <w:t>单核细胞绝对值（MON#）</w:t>
      </w:r>
    </w:p>
    <w:p w14:paraId="0628A14D" w14:textId="77777777" w:rsidR="00E23366" w:rsidRPr="00E23366" w:rsidRDefault="00E23366" w:rsidP="00E23366">
      <w:pPr>
        <w:ind w:firstLineChars="150" w:firstLine="315"/>
        <w:rPr>
          <w:szCs w:val="21"/>
        </w:rPr>
      </w:pPr>
      <w:r w:rsidRPr="00E23366">
        <w:rPr>
          <w:szCs w:val="21"/>
        </w:rPr>
        <w:t>嗜酸性粒细胞绝对值（EOS#）</w:t>
      </w:r>
    </w:p>
    <w:p w14:paraId="5FC0C1DD" w14:textId="77777777" w:rsidR="00E23366" w:rsidRPr="00E23366" w:rsidRDefault="00E23366" w:rsidP="00E23366">
      <w:pPr>
        <w:ind w:firstLineChars="150" w:firstLine="315"/>
        <w:rPr>
          <w:szCs w:val="21"/>
        </w:rPr>
      </w:pPr>
      <w:r w:rsidRPr="00E23366">
        <w:rPr>
          <w:szCs w:val="21"/>
        </w:rPr>
        <w:t>嗜碱性粒细胞绝对值（BASO#）</w:t>
      </w:r>
    </w:p>
    <w:p w14:paraId="00DA32A6" w14:textId="77777777" w:rsidR="00E23366" w:rsidRPr="00E23366" w:rsidRDefault="00E23366" w:rsidP="00E23366">
      <w:pPr>
        <w:ind w:firstLineChars="150" w:firstLine="315"/>
        <w:rPr>
          <w:szCs w:val="21"/>
        </w:rPr>
      </w:pPr>
      <w:r w:rsidRPr="00E23366">
        <w:rPr>
          <w:szCs w:val="21"/>
        </w:rPr>
        <w:t>幼稚粒细胞绝对值（IG#）</w:t>
      </w:r>
    </w:p>
    <w:p w14:paraId="4DD5CB58" w14:textId="77777777" w:rsidR="00E23366" w:rsidRPr="00E23366" w:rsidRDefault="00E23366" w:rsidP="00E23366">
      <w:pPr>
        <w:ind w:firstLineChars="150" w:firstLine="315"/>
        <w:rPr>
          <w:szCs w:val="21"/>
        </w:rPr>
      </w:pPr>
      <w:r w:rsidRPr="00E23366">
        <w:rPr>
          <w:szCs w:val="21"/>
        </w:rPr>
        <w:t>血小板计数（PLT）</w:t>
      </w:r>
    </w:p>
    <w:p w14:paraId="1DE6BBEC" w14:textId="77777777" w:rsidR="00E23366" w:rsidRPr="00E23366" w:rsidRDefault="00E23366" w:rsidP="00E23366">
      <w:pPr>
        <w:ind w:firstLineChars="150" w:firstLine="315"/>
        <w:rPr>
          <w:szCs w:val="21"/>
        </w:rPr>
      </w:pPr>
      <w:r w:rsidRPr="00E23366">
        <w:rPr>
          <w:szCs w:val="21"/>
        </w:rPr>
        <w:t>平均血小板体积（MPV）</w:t>
      </w:r>
    </w:p>
    <w:p w14:paraId="37C42094" w14:textId="77777777" w:rsidR="00E23366" w:rsidRPr="00E23366" w:rsidRDefault="00E23366" w:rsidP="00E23366">
      <w:pPr>
        <w:ind w:firstLineChars="150" w:firstLine="315"/>
        <w:rPr>
          <w:szCs w:val="21"/>
        </w:rPr>
      </w:pPr>
      <w:r w:rsidRPr="00E23366">
        <w:rPr>
          <w:szCs w:val="21"/>
        </w:rPr>
        <w:t>血小板容积比（PCT）</w:t>
      </w:r>
    </w:p>
    <w:p w14:paraId="7A22B16B" w14:textId="77777777" w:rsidR="00E23366" w:rsidRPr="00E23366" w:rsidRDefault="00E23366" w:rsidP="00E23366">
      <w:pPr>
        <w:ind w:firstLineChars="150" w:firstLine="315"/>
        <w:rPr>
          <w:szCs w:val="21"/>
        </w:rPr>
      </w:pPr>
      <w:r w:rsidRPr="00E23366">
        <w:rPr>
          <w:szCs w:val="21"/>
        </w:rPr>
        <w:t>血小板分布密度（PDW）</w:t>
      </w:r>
    </w:p>
    <w:p w14:paraId="110380FF" w14:textId="1FFD460B" w:rsidR="00E23366" w:rsidRPr="00E23366" w:rsidRDefault="00E23366" w:rsidP="00E23366">
      <w:pPr>
        <w:ind w:firstLineChars="150" w:firstLine="315"/>
        <w:rPr>
          <w:szCs w:val="21"/>
        </w:rPr>
      </w:pPr>
      <w:r w:rsidRPr="00E23366">
        <w:rPr>
          <w:szCs w:val="21"/>
        </w:rPr>
        <w:t>大血小板比率（P-LCR）</w:t>
      </w:r>
    </w:p>
    <w:p w14:paraId="6BF60A93" w14:textId="5900A7E1" w:rsidR="00D029F4" w:rsidRDefault="00D029F4" w:rsidP="00D029F4">
      <w:pPr>
        <w:rPr>
          <w:sz w:val="28"/>
          <w:szCs w:val="28"/>
        </w:rPr>
      </w:pPr>
      <w:r>
        <w:rPr>
          <w:rFonts w:hint="eastAsia"/>
          <w:sz w:val="28"/>
          <w:szCs w:val="28"/>
        </w:rPr>
        <w:t>3</w:t>
      </w:r>
      <w:r>
        <w:rPr>
          <w:sz w:val="28"/>
          <w:szCs w:val="28"/>
        </w:rPr>
        <w:t>:</w:t>
      </w:r>
      <w:r>
        <w:rPr>
          <w:rFonts w:hint="eastAsia"/>
          <w:sz w:val="28"/>
          <w:szCs w:val="28"/>
        </w:rPr>
        <w:t>如何判断？</w:t>
      </w:r>
    </w:p>
    <w:p w14:paraId="2791E605" w14:textId="49721E32" w:rsidR="00B808C3" w:rsidRDefault="00705EED" w:rsidP="00B808C3">
      <w:pPr>
        <w:ind w:firstLineChars="200" w:firstLine="420"/>
        <w:rPr>
          <w:szCs w:val="21"/>
        </w:rPr>
      </w:pPr>
      <w:r>
        <w:rPr>
          <w:rFonts w:hint="eastAsia"/>
          <w:szCs w:val="21"/>
        </w:rPr>
        <w:t>由于</w:t>
      </w:r>
      <w:r w:rsidR="00D029F4">
        <w:rPr>
          <w:rFonts w:hint="eastAsia"/>
          <w:szCs w:val="21"/>
        </w:rPr>
        <w:t>正常血液中的物质含量是</w:t>
      </w:r>
      <w:r w:rsidR="004F0D72">
        <w:rPr>
          <w:rFonts w:hint="eastAsia"/>
          <w:szCs w:val="21"/>
        </w:rPr>
        <w:t>近乎恒定的，所以生物学家就提出来了</w:t>
      </w:r>
      <w:r>
        <w:rPr>
          <w:rFonts w:hint="eastAsia"/>
          <w:szCs w:val="21"/>
        </w:rPr>
        <w:t>“</w:t>
      </w:r>
      <w:r w:rsidRPr="00705EED">
        <w:rPr>
          <w:szCs w:val="21"/>
        </w:rPr>
        <w:t>血液检验项目正常参考值范围</w:t>
      </w:r>
      <w:r>
        <w:rPr>
          <w:rFonts w:hint="eastAsia"/>
          <w:szCs w:val="21"/>
        </w:rPr>
        <w:t>”，</w:t>
      </w:r>
      <w:r w:rsidR="00BB6198">
        <w:rPr>
          <w:rFonts w:hint="eastAsia"/>
          <w:szCs w:val="21"/>
        </w:rPr>
        <w:t>用来提供一个标准。</w:t>
      </w:r>
      <w:r>
        <w:rPr>
          <w:rFonts w:hint="eastAsia"/>
          <w:szCs w:val="21"/>
        </w:rPr>
        <w:t>我们知道：</w:t>
      </w:r>
      <w:r w:rsidR="00BB3807">
        <w:rPr>
          <w:rFonts w:hint="eastAsia"/>
          <w:szCs w:val="21"/>
        </w:rPr>
        <w:t>有些病的会引起</w:t>
      </w:r>
      <w:r>
        <w:rPr>
          <w:rFonts w:hint="eastAsia"/>
          <w:szCs w:val="21"/>
        </w:rPr>
        <w:t>血液中的</w:t>
      </w:r>
      <w:r w:rsidR="00BB3807">
        <w:rPr>
          <w:rFonts w:hint="eastAsia"/>
          <w:szCs w:val="21"/>
        </w:rPr>
        <w:t>细胞数量变动，所以某些细胞数量的变动也成为了一些病的症状如</w:t>
      </w:r>
      <w:r w:rsidR="00BB6198">
        <w:rPr>
          <w:rFonts w:hint="eastAsia"/>
          <w:szCs w:val="21"/>
        </w:rPr>
        <w:t>：</w:t>
      </w:r>
      <w:r w:rsidR="00BB3807">
        <w:rPr>
          <w:rFonts w:hint="eastAsia"/>
          <w:szCs w:val="21"/>
        </w:rPr>
        <w:t>红细胞的减少就是贫血的症状</w:t>
      </w:r>
      <w:r w:rsidR="00E27E6A">
        <w:rPr>
          <w:rFonts w:hint="eastAsia"/>
          <w:szCs w:val="21"/>
        </w:rPr>
        <w:t>。由此，我们可以根据检测结果和参考值范围比较就能得出</w:t>
      </w:r>
      <w:r w:rsidR="00BB6198">
        <w:rPr>
          <w:rFonts w:hint="eastAsia"/>
          <w:szCs w:val="21"/>
        </w:rPr>
        <w:t>来哪些值是异常也就是偏小或者偏大。从而根据病的症状来初步判断得了什么病</w:t>
      </w:r>
      <w:r w:rsidR="00960970">
        <w:rPr>
          <w:rFonts w:hint="eastAsia"/>
          <w:szCs w:val="21"/>
        </w:rPr>
        <w:t>。</w:t>
      </w:r>
    </w:p>
    <w:tbl>
      <w:tblPr>
        <w:tblStyle w:val="a4"/>
        <w:tblW w:w="7358" w:type="dxa"/>
        <w:tblLook w:val="04A0" w:firstRow="1" w:lastRow="0" w:firstColumn="1" w:lastColumn="0" w:noHBand="0" w:noVBand="1"/>
      </w:tblPr>
      <w:tblGrid>
        <w:gridCol w:w="1636"/>
        <w:gridCol w:w="2286"/>
        <w:gridCol w:w="3436"/>
      </w:tblGrid>
      <w:tr w:rsidR="00E12FE7" w:rsidRPr="00E12FE7" w14:paraId="55F5D704" w14:textId="77777777" w:rsidTr="00B808C3">
        <w:tc>
          <w:tcPr>
            <w:tcW w:w="0" w:type="auto"/>
            <w:hideMark/>
          </w:tcPr>
          <w:p w14:paraId="2CB8170C" w14:textId="77777777" w:rsidR="00E12FE7" w:rsidRPr="00E12FE7" w:rsidRDefault="00E12FE7" w:rsidP="00E12FE7">
            <w:pPr>
              <w:widowControl/>
              <w:spacing w:before="240" w:after="240"/>
              <w:jc w:val="center"/>
              <w:rPr>
                <w:rFonts w:asciiTheme="minorEastAsia" w:hAnsiTheme="minorEastAsia" w:cs="Arial"/>
                <w:color w:val="202122"/>
                <w:kern w:val="0"/>
                <w:sz w:val="23"/>
                <w:szCs w:val="23"/>
              </w:rPr>
            </w:pPr>
            <w:r w:rsidRPr="00E12FE7">
              <w:rPr>
                <w:rFonts w:asciiTheme="minorEastAsia" w:hAnsiTheme="minorEastAsia" w:cs="Arial"/>
                <w:color w:val="202122"/>
                <w:kern w:val="0"/>
                <w:sz w:val="23"/>
                <w:szCs w:val="23"/>
              </w:rPr>
              <w:t>细胞类型</w:t>
            </w:r>
          </w:p>
        </w:tc>
        <w:tc>
          <w:tcPr>
            <w:tcW w:w="0" w:type="auto"/>
            <w:hideMark/>
          </w:tcPr>
          <w:p w14:paraId="2D58EDF1" w14:textId="77777777" w:rsidR="00E12FE7" w:rsidRPr="00E12FE7" w:rsidRDefault="00E12FE7" w:rsidP="00E12FE7">
            <w:pPr>
              <w:widowControl/>
              <w:spacing w:before="240" w:after="240"/>
              <w:jc w:val="center"/>
              <w:rPr>
                <w:rFonts w:asciiTheme="minorEastAsia" w:hAnsiTheme="minorEastAsia" w:cs="Arial"/>
                <w:color w:val="202122"/>
                <w:kern w:val="0"/>
                <w:sz w:val="23"/>
                <w:szCs w:val="23"/>
              </w:rPr>
            </w:pPr>
            <w:r w:rsidRPr="00E12FE7">
              <w:rPr>
                <w:rFonts w:asciiTheme="minorEastAsia" w:hAnsiTheme="minorEastAsia" w:cs="Arial"/>
                <w:color w:val="202122"/>
                <w:kern w:val="0"/>
                <w:sz w:val="23"/>
                <w:szCs w:val="23"/>
              </w:rPr>
              <w:t>增高</w:t>
            </w:r>
          </w:p>
        </w:tc>
        <w:tc>
          <w:tcPr>
            <w:tcW w:w="3436" w:type="dxa"/>
            <w:hideMark/>
          </w:tcPr>
          <w:p w14:paraId="47AD1470" w14:textId="77777777" w:rsidR="00E12FE7" w:rsidRPr="00E12FE7" w:rsidRDefault="00E12FE7" w:rsidP="00E12FE7">
            <w:pPr>
              <w:widowControl/>
              <w:spacing w:before="240" w:after="240"/>
              <w:jc w:val="center"/>
              <w:rPr>
                <w:rFonts w:asciiTheme="minorEastAsia" w:hAnsiTheme="minorEastAsia" w:cs="Arial"/>
                <w:color w:val="202122"/>
                <w:kern w:val="0"/>
                <w:sz w:val="23"/>
                <w:szCs w:val="23"/>
              </w:rPr>
            </w:pPr>
            <w:r w:rsidRPr="00E12FE7">
              <w:rPr>
                <w:rFonts w:asciiTheme="minorEastAsia" w:hAnsiTheme="minorEastAsia" w:cs="Arial"/>
                <w:color w:val="202122"/>
                <w:kern w:val="0"/>
                <w:sz w:val="23"/>
                <w:szCs w:val="23"/>
              </w:rPr>
              <w:t>减低</w:t>
            </w:r>
          </w:p>
        </w:tc>
      </w:tr>
      <w:tr w:rsidR="00E12FE7" w:rsidRPr="00E12FE7" w14:paraId="1E27AE88" w14:textId="77777777" w:rsidTr="00B808C3">
        <w:tc>
          <w:tcPr>
            <w:tcW w:w="0" w:type="auto"/>
            <w:hideMark/>
          </w:tcPr>
          <w:p w14:paraId="5346957C" w14:textId="4955B612"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hint="eastAsia"/>
                <w:color w:val="202122"/>
                <w:kern w:val="0"/>
                <w:sz w:val="23"/>
                <w:szCs w:val="23"/>
              </w:rPr>
              <w:t>红细胞</w:t>
            </w:r>
            <w:r w:rsidRPr="00E12FE7">
              <w:rPr>
                <w:rFonts w:asciiTheme="minorEastAsia" w:hAnsiTheme="minorEastAsia" w:cs="Arial"/>
                <w:color w:val="202122"/>
                <w:kern w:val="0"/>
                <w:sz w:val="23"/>
                <w:szCs w:val="23"/>
              </w:rPr>
              <w:t> (RBC)</w:t>
            </w:r>
          </w:p>
        </w:tc>
        <w:tc>
          <w:tcPr>
            <w:tcW w:w="0" w:type="auto"/>
            <w:hideMark/>
          </w:tcPr>
          <w:p w14:paraId="55E19880" w14:textId="18345AE4"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hint="eastAsia"/>
                <w:color w:val="202122"/>
                <w:kern w:val="0"/>
                <w:sz w:val="23"/>
                <w:szCs w:val="23"/>
              </w:rPr>
              <w:t>红细胞增多症</w:t>
            </w:r>
          </w:p>
        </w:tc>
        <w:tc>
          <w:tcPr>
            <w:tcW w:w="3436" w:type="dxa"/>
            <w:hideMark/>
          </w:tcPr>
          <w:p w14:paraId="4AA45A44" w14:textId="032A61C5"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hint="eastAsia"/>
                <w:color w:val="202122"/>
                <w:kern w:val="0"/>
                <w:sz w:val="23"/>
                <w:szCs w:val="23"/>
              </w:rPr>
              <w:t>贫血</w:t>
            </w:r>
            <w:r w:rsidRPr="00E12FE7">
              <w:rPr>
                <w:rFonts w:asciiTheme="minorEastAsia" w:hAnsiTheme="minorEastAsia" w:cs="Arial" w:hint="eastAsia"/>
                <w:color w:val="202122"/>
                <w:kern w:val="0"/>
                <w:sz w:val="23"/>
                <w:szCs w:val="23"/>
              </w:rPr>
              <w:t> </w:t>
            </w:r>
            <w:r w:rsidRPr="00E12FE7">
              <w:rPr>
                <w:rFonts w:asciiTheme="minorEastAsia" w:hAnsiTheme="minorEastAsia" w:cs="Arial"/>
                <w:color w:val="202122"/>
                <w:kern w:val="0"/>
                <w:sz w:val="23"/>
                <w:szCs w:val="23"/>
              </w:rPr>
              <w:t>或</w:t>
            </w:r>
            <w:r w:rsidRPr="00B808C3">
              <w:rPr>
                <w:rFonts w:asciiTheme="minorEastAsia" w:hAnsiTheme="minorEastAsia" w:cs="Arial" w:hint="eastAsia"/>
                <w:color w:val="202122"/>
                <w:kern w:val="0"/>
                <w:sz w:val="23"/>
                <w:szCs w:val="23"/>
              </w:rPr>
              <w:t>成红细胞减少症</w:t>
            </w:r>
          </w:p>
        </w:tc>
      </w:tr>
      <w:tr w:rsidR="00E12FE7" w:rsidRPr="00E12FE7" w14:paraId="430996EB" w14:textId="77777777" w:rsidTr="00B808C3">
        <w:tc>
          <w:tcPr>
            <w:tcW w:w="0" w:type="auto"/>
            <w:hideMark/>
          </w:tcPr>
          <w:p w14:paraId="735F6A59" w14:textId="7AA9A017"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hint="eastAsia"/>
                <w:color w:val="202122"/>
                <w:kern w:val="0"/>
                <w:sz w:val="23"/>
                <w:szCs w:val="23"/>
              </w:rPr>
              <w:t>白细胞</w:t>
            </w:r>
            <w:r w:rsidRPr="00E12FE7">
              <w:rPr>
                <w:rFonts w:asciiTheme="minorEastAsia" w:hAnsiTheme="minorEastAsia" w:cs="Arial"/>
                <w:color w:val="202122"/>
                <w:kern w:val="0"/>
                <w:sz w:val="23"/>
                <w:szCs w:val="23"/>
              </w:rPr>
              <w:t> (WBC):</w:t>
            </w:r>
          </w:p>
        </w:tc>
        <w:tc>
          <w:tcPr>
            <w:tcW w:w="0" w:type="auto"/>
            <w:hideMark/>
          </w:tcPr>
          <w:p w14:paraId="2E7FDB75" w14:textId="0A051F18" w:rsidR="00E12FE7" w:rsidRPr="00E12FE7" w:rsidRDefault="00B808C3"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color w:val="202122"/>
                <w:kern w:val="0"/>
                <w:sz w:val="23"/>
                <w:szCs w:val="23"/>
              </w:rPr>
              <w:t>白细胞增多症</w:t>
            </w:r>
          </w:p>
        </w:tc>
        <w:tc>
          <w:tcPr>
            <w:tcW w:w="3436" w:type="dxa"/>
            <w:hideMark/>
          </w:tcPr>
          <w:p w14:paraId="7A12EC8B" w14:textId="5C6F678C" w:rsidR="00E12FE7" w:rsidRPr="00E12FE7" w:rsidRDefault="00B808C3"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color w:val="202122"/>
                <w:kern w:val="0"/>
                <w:sz w:val="23"/>
                <w:szCs w:val="23"/>
              </w:rPr>
              <w:t>白细胞减少症</w:t>
            </w:r>
          </w:p>
        </w:tc>
      </w:tr>
      <w:tr w:rsidR="00E12FE7" w:rsidRPr="00E12FE7" w14:paraId="18F9E9DF" w14:textId="77777777" w:rsidTr="00B808C3">
        <w:tc>
          <w:tcPr>
            <w:tcW w:w="0" w:type="auto"/>
            <w:hideMark/>
          </w:tcPr>
          <w:p w14:paraId="61EF8A1D" w14:textId="2C141BEB"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hint="eastAsia"/>
                <w:color w:val="202122"/>
                <w:kern w:val="0"/>
                <w:sz w:val="23"/>
                <w:szCs w:val="23"/>
              </w:rPr>
              <w:lastRenderedPageBreak/>
              <w:t>淋巴细胞</w:t>
            </w:r>
          </w:p>
        </w:tc>
        <w:tc>
          <w:tcPr>
            <w:tcW w:w="0" w:type="auto"/>
            <w:hideMark/>
          </w:tcPr>
          <w:p w14:paraId="3D926515" w14:textId="01514A00"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E12FE7">
              <w:rPr>
                <w:rFonts w:asciiTheme="minorEastAsia" w:hAnsiTheme="minorEastAsia" w:cs="Arial"/>
                <w:color w:val="202122"/>
                <w:kern w:val="0"/>
                <w:sz w:val="23"/>
                <w:szCs w:val="23"/>
              </w:rPr>
              <w:t> </w:t>
            </w:r>
            <w:r w:rsidR="00B808C3" w:rsidRPr="00B808C3">
              <w:rPr>
                <w:rFonts w:asciiTheme="minorEastAsia" w:hAnsiTheme="minorEastAsia" w:cs="Arial"/>
                <w:color w:val="202122"/>
                <w:kern w:val="0"/>
                <w:sz w:val="23"/>
                <w:szCs w:val="23"/>
              </w:rPr>
              <w:t>淋巴细胞增多症</w:t>
            </w:r>
          </w:p>
        </w:tc>
        <w:tc>
          <w:tcPr>
            <w:tcW w:w="3436" w:type="dxa"/>
            <w:hideMark/>
          </w:tcPr>
          <w:p w14:paraId="343CBBB5" w14:textId="0D746641"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E12FE7">
              <w:rPr>
                <w:rFonts w:asciiTheme="minorEastAsia" w:hAnsiTheme="minorEastAsia" w:cs="Arial"/>
                <w:color w:val="202122"/>
                <w:kern w:val="0"/>
                <w:sz w:val="23"/>
                <w:szCs w:val="23"/>
              </w:rPr>
              <w:t> </w:t>
            </w:r>
            <w:r w:rsidR="00B808C3" w:rsidRPr="00B808C3">
              <w:rPr>
                <w:rFonts w:asciiTheme="minorEastAsia" w:hAnsiTheme="minorEastAsia" w:cs="Arial"/>
                <w:color w:val="202122"/>
                <w:kern w:val="0"/>
                <w:sz w:val="23"/>
                <w:szCs w:val="23"/>
              </w:rPr>
              <w:t>淋巴细胞减少症</w:t>
            </w:r>
          </w:p>
        </w:tc>
      </w:tr>
      <w:tr w:rsidR="00E12FE7" w:rsidRPr="00E12FE7" w14:paraId="209EA811" w14:textId="77777777" w:rsidTr="00B808C3">
        <w:tc>
          <w:tcPr>
            <w:tcW w:w="0" w:type="auto"/>
            <w:hideMark/>
          </w:tcPr>
          <w:p w14:paraId="468DBEB1" w14:textId="743E390F"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hint="eastAsia"/>
                <w:color w:val="202122"/>
                <w:kern w:val="0"/>
                <w:sz w:val="23"/>
                <w:szCs w:val="23"/>
              </w:rPr>
              <w:t>粒细胞：</w:t>
            </w:r>
            <w:r w:rsidRPr="00B808C3">
              <w:rPr>
                <w:rFonts w:asciiTheme="minorEastAsia" w:hAnsiTheme="minorEastAsia" w:cs="Arial"/>
                <w:color w:val="202122"/>
                <w:kern w:val="0"/>
                <w:sz w:val="23"/>
                <w:szCs w:val="23"/>
              </w:rPr>
              <w:t xml:space="preserve"> </w:t>
            </w:r>
          </w:p>
        </w:tc>
        <w:tc>
          <w:tcPr>
            <w:tcW w:w="0" w:type="auto"/>
            <w:hideMark/>
          </w:tcPr>
          <w:p w14:paraId="46D96C5C" w14:textId="23792548" w:rsidR="00E12FE7" w:rsidRPr="00E12FE7" w:rsidRDefault="00B808C3"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color w:val="202122"/>
                <w:kern w:val="0"/>
                <w:sz w:val="23"/>
                <w:szCs w:val="23"/>
              </w:rPr>
              <w:t xml:space="preserve">粒细胞增多症 </w:t>
            </w:r>
          </w:p>
        </w:tc>
        <w:tc>
          <w:tcPr>
            <w:tcW w:w="0" w:type="auto"/>
            <w:hideMark/>
          </w:tcPr>
          <w:p w14:paraId="1E1EDA05" w14:textId="6B7BF9C3" w:rsidR="00E12FE7" w:rsidRPr="00E12FE7" w:rsidRDefault="00B808C3"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color w:val="202122"/>
                <w:kern w:val="0"/>
                <w:sz w:val="23"/>
                <w:szCs w:val="23"/>
              </w:rPr>
              <w:t>粒细胞减少症 或 粒细胞缺乏症</w:t>
            </w:r>
          </w:p>
        </w:tc>
      </w:tr>
      <w:tr w:rsidR="00E12FE7" w:rsidRPr="00E12FE7" w14:paraId="62799A0B" w14:textId="77777777" w:rsidTr="00B808C3">
        <w:tc>
          <w:tcPr>
            <w:tcW w:w="0" w:type="auto"/>
            <w:hideMark/>
          </w:tcPr>
          <w:p w14:paraId="01A25B23" w14:textId="7EC8C504"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hint="eastAsia"/>
                <w:color w:val="202122"/>
                <w:kern w:val="0"/>
                <w:sz w:val="23"/>
                <w:szCs w:val="23"/>
              </w:rPr>
              <w:t>嗜中性粒细胞</w:t>
            </w:r>
          </w:p>
        </w:tc>
        <w:tc>
          <w:tcPr>
            <w:tcW w:w="0" w:type="auto"/>
            <w:hideMark/>
          </w:tcPr>
          <w:p w14:paraId="4C8F01B7" w14:textId="2DAECFDC" w:rsidR="00E12FE7" w:rsidRPr="00E12FE7" w:rsidRDefault="00B808C3"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color w:val="202122"/>
                <w:kern w:val="0"/>
                <w:sz w:val="23"/>
                <w:szCs w:val="23"/>
              </w:rPr>
              <w:t>嗜中性粒细胞增多症</w:t>
            </w:r>
          </w:p>
        </w:tc>
        <w:tc>
          <w:tcPr>
            <w:tcW w:w="0" w:type="auto"/>
            <w:hideMark/>
          </w:tcPr>
          <w:p w14:paraId="2541A592" w14:textId="066A4B0E" w:rsidR="00E12FE7" w:rsidRPr="00E12FE7" w:rsidRDefault="00B808C3"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color w:val="202122"/>
                <w:kern w:val="0"/>
                <w:sz w:val="23"/>
                <w:szCs w:val="23"/>
              </w:rPr>
              <w:t>嗜中性粒细胞减少症</w:t>
            </w:r>
          </w:p>
        </w:tc>
      </w:tr>
      <w:tr w:rsidR="00E12FE7" w:rsidRPr="00E12FE7" w14:paraId="54EBCE70" w14:textId="77777777" w:rsidTr="00B808C3">
        <w:tc>
          <w:tcPr>
            <w:tcW w:w="0" w:type="auto"/>
            <w:hideMark/>
          </w:tcPr>
          <w:p w14:paraId="6E178730" w14:textId="761D7AD3"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hint="eastAsia"/>
                <w:color w:val="202122"/>
                <w:kern w:val="0"/>
                <w:sz w:val="23"/>
                <w:szCs w:val="23"/>
              </w:rPr>
              <w:t>嗜酸性粒细胞</w:t>
            </w:r>
          </w:p>
        </w:tc>
        <w:tc>
          <w:tcPr>
            <w:tcW w:w="0" w:type="auto"/>
            <w:hideMark/>
          </w:tcPr>
          <w:p w14:paraId="17AA2B8F" w14:textId="0B583089" w:rsidR="00E12FE7" w:rsidRPr="00E12FE7" w:rsidRDefault="00B808C3"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color w:val="202122"/>
                <w:kern w:val="0"/>
                <w:sz w:val="23"/>
                <w:szCs w:val="23"/>
              </w:rPr>
              <w:t>嗜酸性粒细胞增多症</w:t>
            </w:r>
          </w:p>
        </w:tc>
        <w:tc>
          <w:tcPr>
            <w:tcW w:w="0" w:type="auto"/>
            <w:hideMark/>
          </w:tcPr>
          <w:p w14:paraId="7655CECF" w14:textId="41E57332" w:rsidR="00E12FE7" w:rsidRPr="00E12FE7" w:rsidRDefault="00B808C3"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color w:val="202122"/>
                <w:kern w:val="0"/>
                <w:sz w:val="23"/>
                <w:szCs w:val="23"/>
              </w:rPr>
              <w:t xml:space="preserve">嗜酸性粒细胞减少症 </w:t>
            </w:r>
          </w:p>
        </w:tc>
      </w:tr>
      <w:tr w:rsidR="00E12FE7" w:rsidRPr="00E12FE7" w14:paraId="2E75B41A" w14:textId="77777777" w:rsidTr="00B808C3">
        <w:tc>
          <w:tcPr>
            <w:tcW w:w="0" w:type="auto"/>
            <w:hideMark/>
          </w:tcPr>
          <w:p w14:paraId="755B869C" w14:textId="40DBDC9E"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hint="eastAsia"/>
                <w:color w:val="202122"/>
                <w:kern w:val="0"/>
                <w:sz w:val="23"/>
                <w:szCs w:val="23"/>
              </w:rPr>
              <w:t>嗜碱性粒细胞</w:t>
            </w:r>
          </w:p>
        </w:tc>
        <w:tc>
          <w:tcPr>
            <w:tcW w:w="0" w:type="auto"/>
            <w:hideMark/>
          </w:tcPr>
          <w:p w14:paraId="53480C67" w14:textId="0EAE02E1"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color w:val="202122"/>
                <w:kern w:val="0"/>
                <w:sz w:val="23"/>
                <w:szCs w:val="23"/>
              </w:rPr>
              <w:t xml:space="preserve">嗜碱性粒细胞增多症 </w:t>
            </w:r>
          </w:p>
        </w:tc>
        <w:tc>
          <w:tcPr>
            <w:tcW w:w="0" w:type="auto"/>
            <w:hideMark/>
          </w:tcPr>
          <w:p w14:paraId="0E109D78" w14:textId="13D101CF" w:rsidR="00E12FE7" w:rsidRPr="00E12FE7" w:rsidRDefault="00B808C3"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color w:val="202122"/>
                <w:kern w:val="0"/>
                <w:sz w:val="23"/>
                <w:szCs w:val="23"/>
              </w:rPr>
              <w:t xml:space="preserve">嗜碱性粒细胞减少症 </w:t>
            </w:r>
          </w:p>
        </w:tc>
      </w:tr>
      <w:tr w:rsidR="00E12FE7" w:rsidRPr="00E12FE7" w14:paraId="47723CD6" w14:textId="77777777" w:rsidTr="00B808C3">
        <w:tc>
          <w:tcPr>
            <w:tcW w:w="0" w:type="auto"/>
            <w:hideMark/>
          </w:tcPr>
          <w:p w14:paraId="748B0310" w14:textId="764FAC74"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hint="eastAsia"/>
                <w:color w:val="202122"/>
                <w:kern w:val="0"/>
                <w:sz w:val="23"/>
                <w:szCs w:val="23"/>
              </w:rPr>
              <w:t>血小板</w:t>
            </w:r>
          </w:p>
        </w:tc>
        <w:tc>
          <w:tcPr>
            <w:tcW w:w="0" w:type="auto"/>
            <w:hideMark/>
          </w:tcPr>
          <w:p w14:paraId="140170CE" w14:textId="399F631A"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color w:val="202122"/>
                <w:kern w:val="0"/>
                <w:sz w:val="23"/>
                <w:szCs w:val="23"/>
              </w:rPr>
              <w:t>血小板增多症</w:t>
            </w:r>
          </w:p>
        </w:tc>
        <w:tc>
          <w:tcPr>
            <w:tcW w:w="0" w:type="auto"/>
            <w:hideMark/>
          </w:tcPr>
          <w:p w14:paraId="16514935" w14:textId="78CBD534"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color w:val="202122"/>
                <w:kern w:val="0"/>
                <w:sz w:val="23"/>
                <w:szCs w:val="23"/>
              </w:rPr>
              <w:t>血小板减少症</w:t>
            </w:r>
          </w:p>
        </w:tc>
      </w:tr>
      <w:tr w:rsidR="00E12FE7" w:rsidRPr="00E12FE7" w14:paraId="1A692476" w14:textId="77777777" w:rsidTr="00B808C3">
        <w:tc>
          <w:tcPr>
            <w:tcW w:w="0" w:type="auto"/>
            <w:hideMark/>
          </w:tcPr>
          <w:p w14:paraId="0494BBA2" w14:textId="77777777"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E12FE7">
              <w:rPr>
                <w:rFonts w:asciiTheme="minorEastAsia" w:hAnsiTheme="minorEastAsia" w:cs="Arial"/>
                <w:color w:val="202122"/>
                <w:kern w:val="0"/>
                <w:sz w:val="23"/>
                <w:szCs w:val="23"/>
              </w:rPr>
              <w:t>全细胞系</w:t>
            </w:r>
          </w:p>
        </w:tc>
        <w:tc>
          <w:tcPr>
            <w:tcW w:w="0" w:type="auto"/>
            <w:hideMark/>
          </w:tcPr>
          <w:p w14:paraId="58EED9D1" w14:textId="23F631DC"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hint="eastAsia"/>
                <w:color w:val="202122"/>
                <w:kern w:val="0"/>
                <w:sz w:val="23"/>
                <w:szCs w:val="23"/>
              </w:rPr>
              <w:t>/</w:t>
            </w:r>
          </w:p>
        </w:tc>
        <w:tc>
          <w:tcPr>
            <w:tcW w:w="0" w:type="auto"/>
            <w:hideMark/>
          </w:tcPr>
          <w:p w14:paraId="5E2707F5" w14:textId="6BC98866" w:rsidR="00E12FE7" w:rsidRPr="00E12FE7" w:rsidRDefault="00E12FE7" w:rsidP="00E12FE7">
            <w:pPr>
              <w:widowControl/>
              <w:spacing w:before="240" w:after="240"/>
              <w:jc w:val="left"/>
              <w:rPr>
                <w:rFonts w:asciiTheme="minorEastAsia" w:hAnsiTheme="minorEastAsia" w:cs="Arial"/>
                <w:color w:val="202122"/>
                <w:kern w:val="0"/>
                <w:sz w:val="23"/>
                <w:szCs w:val="23"/>
              </w:rPr>
            </w:pPr>
            <w:r w:rsidRPr="00B808C3">
              <w:rPr>
                <w:rFonts w:asciiTheme="minorEastAsia" w:hAnsiTheme="minorEastAsia" w:cs="Arial"/>
                <w:color w:val="202122"/>
                <w:kern w:val="0"/>
                <w:sz w:val="23"/>
                <w:szCs w:val="23"/>
              </w:rPr>
              <w:t>各类血细胞减少</w:t>
            </w:r>
          </w:p>
        </w:tc>
      </w:tr>
    </w:tbl>
    <w:p w14:paraId="35FBBB79" w14:textId="6E69D20B" w:rsidR="00E12FE7" w:rsidRPr="0075314C" w:rsidRDefault="00B808C3" w:rsidP="00B808C3">
      <w:pPr>
        <w:rPr>
          <w:rFonts w:asciiTheme="minorEastAsia" w:hAnsiTheme="minorEastAsia"/>
          <w:szCs w:val="21"/>
        </w:rPr>
      </w:pPr>
      <w:r w:rsidRPr="0075314C">
        <w:rPr>
          <w:rFonts w:asciiTheme="minorEastAsia" w:hAnsiTheme="minorEastAsia" w:hint="eastAsia"/>
          <w:szCs w:val="21"/>
        </w:rPr>
        <w:t>当然，以上的增大和减小都是相对于标准范围的，这个范围会因为不同年龄，性别而不同</w:t>
      </w:r>
      <w:r w:rsidR="0075314C" w:rsidRPr="0075314C">
        <w:rPr>
          <w:rFonts w:asciiTheme="minorEastAsia" w:hAnsiTheme="minorEastAsia" w:hint="eastAsia"/>
          <w:szCs w:val="21"/>
        </w:rPr>
        <w:t>。</w:t>
      </w:r>
    </w:p>
    <w:p w14:paraId="32FEA133" w14:textId="30676020" w:rsidR="0075314C" w:rsidRPr="0075314C" w:rsidRDefault="0075314C" w:rsidP="0075314C">
      <w:pPr>
        <w:rPr>
          <w:rFonts w:asciiTheme="minorEastAsia" w:hAnsiTheme="minorEastAsia"/>
          <w:szCs w:val="21"/>
        </w:rPr>
      </w:pPr>
      <w:r w:rsidRPr="0075314C">
        <w:rPr>
          <w:rFonts w:asciiTheme="minorEastAsia" w:hAnsiTheme="minorEastAsia" w:hint="eastAsia"/>
          <w:szCs w:val="21"/>
        </w:rPr>
        <w:t>如</w:t>
      </w:r>
      <w:r w:rsidRPr="0075314C">
        <w:rPr>
          <w:rFonts w:asciiTheme="minorEastAsia" w:hAnsiTheme="minorEastAsia"/>
          <w:szCs w:val="21"/>
        </w:rPr>
        <w:t>红细胞计数</w:t>
      </w:r>
      <w:r w:rsidRPr="0075314C">
        <w:rPr>
          <w:rFonts w:asciiTheme="minorEastAsia" w:hAnsiTheme="minorEastAsia" w:hint="eastAsia"/>
          <w:szCs w:val="21"/>
        </w:rPr>
        <w:t>的</w:t>
      </w:r>
      <w:r w:rsidRPr="0075314C">
        <w:rPr>
          <w:rFonts w:asciiTheme="minorEastAsia" w:hAnsiTheme="minorEastAsia"/>
          <w:szCs w:val="21"/>
        </w:rPr>
        <w:t>正常参考范围</w:t>
      </w:r>
      <w:r w:rsidRPr="0075314C">
        <w:rPr>
          <w:rFonts w:asciiTheme="minorEastAsia" w:hAnsiTheme="minorEastAsia" w:hint="eastAsia"/>
          <w:szCs w:val="21"/>
        </w:rPr>
        <w:t>就是：</w:t>
      </w:r>
    </w:p>
    <w:p w14:paraId="4E01B941" w14:textId="32743A54" w:rsidR="0075314C" w:rsidRPr="0075314C" w:rsidRDefault="0075314C" w:rsidP="0075314C">
      <w:pPr>
        <w:rPr>
          <w:rFonts w:asciiTheme="minorEastAsia" w:hAnsiTheme="minorEastAsia"/>
          <w:szCs w:val="21"/>
        </w:rPr>
      </w:pPr>
      <w:r w:rsidRPr="0075314C">
        <w:rPr>
          <w:rFonts w:asciiTheme="minorEastAsia" w:hAnsiTheme="minorEastAsia"/>
          <w:szCs w:val="21"/>
        </w:rPr>
        <w:t>新生儿：（6.0～7.0）×1012/L</w:t>
      </w:r>
      <w:r w:rsidRPr="0075314C">
        <w:rPr>
          <w:rFonts w:asciiTheme="minorEastAsia" w:hAnsiTheme="minorEastAsia" w:hint="eastAsia"/>
          <w:szCs w:val="21"/>
        </w:rPr>
        <w:t xml:space="preserve"> </w:t>
      </w:r>
      <w:r w:rsidRPr="0075314C">
        <w:rPr>
          <w:rFonts w:asciiTheme="minorEastAsia" w:hAnsiTheme="minorEastAsia"/>
          <w:szCs w:val="21"/>
        </w:rPr>
        <w:t xml:space="preserve">   婴儿：（5.2～7.0）×1012/L    儿童：（4.2～5.2）×1012/L</w:t>
      </w:r>
      <w:r w:rsidRPr="0075314C">
        <w:rPr>
          <w:rFonts w:asciiTheme="minorEastAsia" w:hAnsiTheme="minorEastAsia" w:hint="eastAsia"/>
          <w:szCs w:val="21"/>
        </w:rPr>
        <w:t xml:space="preserve"> </w:t>
      </w:r>
      <w:r w:rsidRPr="0075314C">
        <w:rPr>
          <w:rFonts w:asciiTheme="minorEastAsia" w:hAnsiTheme="minorEastAsia"/>
          <w:szCs w:val="21"/>
        </w:rPr>
        <w:t xml:space="preserve">  </w:t>
      </w:r>
    </w:p>
    <w:p w14:paraId="7019FD00" w14:textId="3B478D46" w:rsidR="00B808C3" w:rsidRPr="0075314C" w:rsidRDefault="0075314C" w:rsidP="0075314C">
      <w:pPr>
        <w:rPr>
          <w:rFonts w:asciiTheme="minorEastAsia" w:hAnsiTheme="minorEastAsia"/>
          <w:szCs w:val="21"/>
        </w:rPr>
      </w:pPr>
      <w:r w:rsidRPr="0075314C">
        <w:rPr>
          <w:rFonts w:asciiTheme="minorEastAsia" w:hAnsiTheme="minorEastAsia"/>
          <w:szCs w:val="21"/>
        </w:rPr>
        <w:t>成人男：（4.0～5.5）×1012/L    成人女：（3.5～5.0）×1012/L</w:t>
      </w:r>
    </w:p>
    <w:p w14:paraId="430386AE" w14:textId="23A19D54" w:rsidR="0075314C" w:rsidRPr="0075314C" w:rsidRDefault="0075314C" w:rsidP="0075314C">
      <w:pPr>
        <w:rPr>
          <w:rFonts w:asciiTheme="minorEastAsia" w:hAnsiTheme="minorEastAsia"/>
          <w:szCs w:val="21"/>
        </w:rPr>
      </w:pPr>
      <w:r w:rsidRPr="0075314C">
        <w:rPr>
          <w:rFonts w:asciiTheme="minorEastAsia" w:hAnsiTheme="minorEastAsia" w:hint="eastAsia"/>
          <w:szCs w:val="21"/>
        </w:rPr>
        <w:t>但是，不是所有都是会因为年龄性别而不同，如</w:t>
      </w:r>
      <w:r w:rsidRPr="0075314C">
        <w:rPr>
          <w:rFonts w:asciiTheme="minorEastAsia" w:hAnsiTheme="minorEastAsia"/>
          <w:szCs w:val="21"/>
        </w:rPr>
        <w:t>血细胞比容（HCT）</w:t>
      </w:r>
      <w:r w:rsidRPr="0075314C">
        <w:rPr>
          <w:rFonts w:asciiTheme="minorEastAsia" w:hAnsiTheme="minorEastAsia" w:hint="eastAsia"/>
          <w:szCs w:val="21"/>
        </w:rPr>
        <w:t>：</w:t>
      </w:r>
    </w:p>
    <w:p w14:paraId="0A1D63EE" w14:textId="60E13120" w:rsidR="0075314C" w:rsidRPr="0075314C" w:rsidRDefault="0075314C" w:rsidP="0075314C">
      <w:pPr>
        <w:rPr>
          <w:rFonts w:asciiTheme="minorEastAsia" w:hAnsiTheme="minorEastAsia"/>
          <w:szCs w:val="21"/>
        </w:rPr>
      </w:pPr>
      <w:r w:rsidRPr="0075314C">
        <w:rPr>
          <w:rFonts w:asciiTheme="minorEastAsia" w:hAnsiTheme="minorEastAsia"/>
          <w:szCs w:val="21"/>
        </w:rPr>
        <w:t>男40%～50%；</w:t>
      </w:r>
      <w:r w:rsidRPr="0075314C">
        <w:rPr>
          <w:rFonts w:asciiTheme="minorEastAsia" w:hAnsiTheme="minorEastAsia" w:hint="eastAsia"/>
          <w:szCs w:val="21"/>
        </w:rPr>
        <w:t xml:space="preserve"> </w:t>
      </w:r>
      <w:r w:rsidRPr="0075314C">
        <w:rPr>
          <w:rFonts w:asciiTheme="minorEastAsia" w:hAnsiTheme="minorEastAsia"/>
          <w:szCs w:val="21"/>
        </w:rPr>
        <w:t>女35%～45%。</w:t>
      </w:r>
    </w:p>
    <w:p w14:paraId="1D9CB88E" w14:textId="77777777" w:rsidR="0075314C" w:rsidRDefault="0075314C" w:rsidP="001202C8">
      <w:pPr>
        <w:ind w:firstLineChars="200" w:firstLine="420"/>
        <w:rPr>
          <w:rFonts w:asciiTheme="minorEastAsia" w:hAnsiTheme="minorEastAsia"/>
          <w:szCs w:val="21"/>
        </w:rPr>
      </w:pPr>
      <w:r>
        <w:rPr>
          <w:rFonts w:asciiTheme="minorEastAsia" w:hAnsiTheme="minorEastAsia" w:hint="eastAsia"/>
          <w:szCs w:val="21"/>
        </w:rPr>
        <w:t>有了以上的标准和针状“撑腰”，相对而言就很好判断患者的病情了。</w:t>
      </w:r>
    </w:p>
    <w:p w14:paraId="5ED5DCDC" w14:textId="0C6BC622" w:rsidR="001202C8" w:rsidRPr="004A253F" w:rsidRDefault="00B808C3" w:rsidP="001202C8">
      <w:pPr>
        <w:ind w:firstLineChars="200" w:firstLine="420"/>
        <w:rPr>
          <w:szCs w:val="21"/>
        </w:rPr>
      </w:pPr>
      <w:r w:rsidRPr="0075314C">
        <w:rPr>
          <w:rFonts w:asciiTheme="minorEastAsia" w:hAnsiTheme="minorEastAsia" w:hint="eastAsia"/>
          <w:szCs w:val="21"/>
        </w:rPr>
        <w:t>举个例子</w:t>
      </w:r>
      <w:r w:rsidR="00117391" w:rsidRPr="0075314C">
        <w:rPr>
          <w:rFonts w:asciiTheme="minorEastAsia" w:hAnsiTheme="minorEastAsia" w:hint="eastAsia"/>
          <w:szCs w:val="21"/>
        </w:rPr>
        <w:t>：张三去做血常规，</w:t>
      </w:r>
      <w:r w:rsidR="004C6E1B" w:rsidRPr="0075314C">
        <w:rPr>
          <w:rFonts w:asciiTheme="minorEastAsia" w:hAnsiTheme="minorEastAsia" w:hint="eastAsia"/>
          <w:szCs w:val="21"/>
        </w:rPr>
        <w:t>最终结果是</w:t>
      </w:r>
      <w:r w:rsidR="00EE230C" w:rsidRPr="0075314C">
        <w:rPr>
          <w:rFonts w:asciiTheme="minorEastAsia" w:hAnsiTheme="minorEastAsia" w:hint="eastAsia"/>
          <w:szCs w:val="21"/>
        </w:rPr>
        <w:t>白细胞</w:t>
      </w:r>
      <w:r w:rsidR="001202C8" w:rsidRPr="0075314C">
        <w:rPr>
          <w:rFonts w:asciiTheme="minorEastAsia" w:hAnsiTheme="minorEastAsia" w:hint="eastAsia"/>
          <w:szCs w:val="21"/>
        </w:rPr>
        <w:t>总数</w:t>
      </w:r>
      <w:r w:rsidR="004C6E1B" w:rsidRPr="0075314C">
        <w:rPr>
          <w:rFonts w:asciiTheme="minorEastAsia" w:hAnsiTheme="minorEastAsia" w:hint="eastAsia"/>
          <w:szCs w:val="21"/>
        </w:rPr>
        <w:t>相较于标准值增高。</w:t>
      </w:r>
      <w:r w:rsidR="00EE230C" w:rsidRPr="0075314C">
        <w:rPr>
          <w:rFonts w:asciiTheme="minorEastAsia" w:hAnsiTheme="minorEastAsia" w:hint="eastAsia"/>
          <w:szCs w:val="21"/>
        </w:rPr>
        <w:t>我们可以怀疑</w:t>
      </w:r>
      <w:r w:rsidR="00EE230C">
        <w:rPr>
          <w:rFonts w:hint="eastAsia"/>
          <w:szCs w:val="21"/>
        </w:rPr>
        <w:t>张三患有白</w:t>
      </w:r>
      <w:r w:rsidR="00EE230C" w:rsidRPr="00EE230C">
        <w:rPr>
          <w:szCs w:val="21"/>
        </w:rPr>
        <w:t>细胞增多症</w:t>
      </w:r>
      <w:r w:rsidR="00EE230C">
        <w:rPr>
          <w:rFonts w:hint="eastAsia"/>
          <w:szCs w:val="21"/>
        </w:rPr>
        <w:t>，也是一种感染的征兆，为此，可以缩小</w:t>
      </w:r>
      <w:r w:rsidR="001202C8">
        <w:rPr>
          <w:rFonts w:hint="eastAsia"/>
          <w:szCs w:val="21"/>
        </w:rPr>
        <w:t>排查</w:t>
      </w:r>
      <w:r w:rsidR="00EE230C">
        <w:rPr>
          <w:rFonts w:hint="eastAsia"/>
          <w:szCs w:val="21"/>
        </w:rPr>
        <w:t>范围</w:t>
      </w:r>
      <w:r w:rsidR="001202C8">
        <w:rPr>
          <w:rFonts w:hint="eastAsia"/>
          <w:szCs w:val="21"/>
        </w:rPr>
        <w:t>，去做有关检查。一般来说</w:t>
      </w:r>
      <w:r w:rsidR="001202C8" w:rsidRPr="001202C8">
        <w:rPr>
          <w:szCs w:val="21"/>
        </w:rPr>
        <w:t>如果白细胞总数大幅度升高，有可能是白血病</w:t>
      </w:r>
      <w:r w:rsidR="001202C8">
        <w:rPr>
          <w:rFonts w:hint="eastAsia"/>
          <w:szCs w:val="21"/>
        </w:rPr>
        <w:t>，</w:t>
      </w:r>
      <w:r w:rsidR="001202C8" w:rsidRPr="001202C8">
        <w:rPr>
          <w:szCs w:val="21"/>
        </w:rPr>
        <w:t>如果白细胞总数非大幅度升高，有可能是细菌感染</w:t>
      </w:r>
      <w:r w:rsidR="001202C8">
        <w:rPr>
          <w:rFonts w:hint="eastAsia"/>
          <w:szCs w:val="21"/>
        </w:rPr>
        <w:t>。如果白细胞总数减少，就有可能是</w:t>
      </w:r>
      <w:r w:rsidR="001202C8" w:rsidRPr="001202C8">
        <w:rPr>
          <w:szCs w:val="21"/>
        </w:rPr>
        <w:t>受病毒感染</w:t>
      </w:r>
      <w:r w:rsidR="001202C8">
        <w:rPr>
          <w:szCs w:val="21"/>
        </w:rPr>
        <w:t>/</w:t>
      </w:r>
      <w:r w:rsidR="001202C8" w:rsidRPr="001202C8">
        <w:rPr>
          <w:rFonts w:hint="eastAsia"/>
          <w:szCs w:val="21"/>
        </w:rPr>
        <w:t>受</w:t>
      </w:r>
      <w:r w:rsidR="001202C8" w:rsidRPr="001202C8">
        <w:rPr>
          <w:szCs w:val="21"/>
        </w:rPr>
        <w:t>寄生虫侵袭</w:t>
      </w:r>
      <w:r w:rsidR="001202C8">
        <w:rPr>
          <w:rFonts w:hint="eastAsia"/>
          <w:szCs w:val="21"/>
        </w:rPr>
        <w:t>/</w:t>
      </w:r>
      <w:r w:rsidR="001202C8" w:rsidRPr="001202C8">
        <w:rPr>
          <w:szCs w:val="21"/>
        </w:rPr>
        <w:t>过敏、中毒</w:t>
      </w:r>
      <w:r w:rsidR="001202C8">
        <w:rPr>
          <w:rFonts w:hint="eastAsia"/>
          <w:szCs w:val="21"/>
        </w:rPr>
        <w:t>。假如出现。再举个例子，在遇到白细胞总数减少的情况下</w:t>
      </w:r>
      <w:r w:rsidR="004A253F">
        <w:rPr>
          <w:rFonts w:hint="eastAsia"/>
          <w:szCs w:val="21"/>
        </w:rPr>
        <w:t>，有</w:t>
      </w:r>
      <w:r w:rsidR="004A253F" w:rsidRPr="001202C8">
        <w:rPr>
          <w:szCs w:val="21"/>
        </w:rPr>
        <w:t>病毒感染</w:t>
      </w:r>
      <w:r w:rsidR="004A253F">
        <w:rPr>
          <w:rFonts w:hint="eastAsia"/>
          <w:szCs w:val="21"/>
        </w:rPr>
        <w:t>，</w:t>
      </w:r>
      <w:r w:rsidR="004A253F" w:rsidRPr="001202C8">
        <w:rPr>
          <w:rFonts w:hint="eastAsia"/>
          <w:szCs w:val="21"/>
        </w:rPr>
        <w:t>受</w:t>
      </w:r>
      <w:r w:rsidR="004A253F" w:rsidRPr="001202C8">
        <w:rPr>
          <w:szCs w:val="21"/>
        </w:rPr>
        <w:t>寄生虫侵袭</w:t>
      </w:r>
      <w:r w:rsidR="004A253F">
        <w:rPr>
          <w:rFonts w:hint="eastAsia"/>
          <w:szCs w:val="21"/>
        </w:rPr>
        <w:t>，</w:t>
      </w:r>
      <w:r w:rsidR="004A253F" w:rsidRPr="001202C8">
        <w:rPr>
          <w:szCs w:val="21"/>
        </w:rPr>
        <w:t>过敏</w:t>
      </w:r>
      <w:r w:rsidR="004A253F">
        <w:rPr>
          <w:rFonts w:hint="eastAsia"/>
          <w:szCs w:val="21"/>
        </w:rPr>
        <w:t>，</w:t>
      </w:r>
      <w:r w:rsidR="004A253F" w:rsidRPr="001202C8">
        <w:rPr>
          <w:szCs w:val="21"/>
        </w:rPr>
        <w:t>中毒</w:t>
      </w:r>
      <w:r w:rsidR="004A253F">
        <w:rPr>
          <w:rFonts w:hint="eastAsia"/>
          <w:szCs w:val="21"/>
        </w:rPr>
        <w:t>等原因，这时候就要结合其他指标测试或者其他检查来进一步缩小范围。比如如果受到</w:t>
      </w:r>
      <w:r w:rsidR="004A253F" w:rsidRPr="001202C8">
        <w:rPr>
          <w:rFonts w:hint="eastAsia"/>
          <w:szCs w:val="21"/>
        </w:rPr>
        <w:t>受</w:t>
      </w:r>
      <w:r w:rsidR="004A253F" w:rsidRPr="001202C8">
        <w:rPr>
          <w:szCs w:val="21"/>
        </w:rPr>
        <w:t>寄生虫侵袭</w:t>
      </w:r>
      <w:r w:rsidR="004A253F">
        <w:rPr>
          <w:rFonts w:hint="eastAsia"/>
          <w:szCs w:val="21"/>
        </w:rPr>
        <w:t>的话，</w:t>
      </w:r>
      <w:r w:rsidR="004A253F" w:rsidRPr="004A253F">
        <w:rPr>
          <w:szCs w:val="21"/>
        </w:rPr>
        <w:t>嗜酸性粒细胞</w:t>
      </w:r>
      <w:r w:rsidR="004A253F">
        <w:rPr>
          <w:rFonts w:hint="eastAsia"/>
          <w:szCs w:val="21"/>
        </w:rPr>
        <w:t>会增加。由此结合多个结论，就可以得出最终结论：寄生虫感染。</w:t>
      </w:r>
    </w:p>
    <w:p w14:paraId="5CB54348" w14:textId="341A96EE" w:rsidR="00117391" w:rsidRPr="0075314C" w:rsidRDefault="009930B0" w:rsidP="001202C8">
      <w:pPr>
        <w:rPr>
          <w:szCs w:val="21"/>
        </w:rPr>
      </w:pPr>
      <w:r>
        <w:rPr>
          <w:szCs w:val="21"/>
        </w:rPr>
        <w:t xml:space="preserve">    </w:t>
      </w:r>
      <w:r>
        <w:rPr>
          <w:rFonts w:hint="eastAsia"/>
          <w:szCs w:val="21"/>
        </w:rPr>
        <w:t>所以我们可以看到血常规虽然是一个看上去很普通的测试，信息量却巨大。有些时候有一些病只有微小症状，但是通过现代医学，通过可能只认为简单的测试，就能查出病因。</w:t>
      </w:r>
      <w:r w:rsidR="0075314C">
        <w:rPr>
          <w:rFonts w:hint="eastAsia"/>
          <w:szCs w:val="21"/>
        </w:rPr>
        <w:t>要知道，血常规的基础：</w:t>
      </w:r>
      <w:r w:rsidR="0075314C" w:rsidRPr="0075314C">
        <w:rPr>
          <w:szCs w:val="21"/>
        </w:rPr>
        <w:t xml:space="preserve">当今所采用的正常参考值范围源自Alexander </w:t>
      </w:r>
      <w:proofErr w:type="spellStart"/>
      <w:r w:rsidR="0075314C" w:rsidRPr="0075314C">
        <w:rPr>
          <w:szCs w:val="21"/>
        </w:rPr>
        <w:t>Vastem</w:t>
      </w:r>
      <w:proofErr w:type="spellEnd"/>
      <w:r w:rsidR="006707CE">
        <w:rPr>
          <w:rFonts w:hint="eastAsia"/>
          <w:szCs w:val="21"/>
        </w:rPr>
        <w:t>（他</w:t>
      </w:r>
      <w:r w:rsidR="006707CE" w:rsidRPr="0075314C">
        <w:rPr>
          <w:szCs w:val="21"/>
        </w:rPr>
        <w:t>被公认为是将全血细胞计数用于临床目的第一人。</w:t>
      </w:r>
      <w:r w:rsidR="006707CE">
        <w:rPr>
          <w:rFonts w:hint="eastAsia"/>
          <w:szCs w:val="21"/>
        </w:rPr>
        <w:t>）</w:t>
      </w:r>
      <w:r w:rsidR="0075314C" w:rsidRPr="0075314C">
        <w:rPr>
          <w:szCs w:val="21"/>
        </w:rPr>
        <w:t>在1960年代所进行的临床试验。</w:t>
      </w:r>
      <w:r w:rsidR="006707CE">
        <w:rPr>
          <w:rFonts w:hint="eastAsia"/>
          <w:szCs w:val="21"/>
        </w:rPr>
        <w:t>而现在血常规可以在任何一个普通医院中见到。医学，生物学乃至各种科学的新发现就是和这一样，从刚发现的稀奇，到几年至百年的平常，普遍。</w:t>
      </w:r>
    </w:p>
    <w:sectPr w:rsidR="00117391" w:rsidRPr="0075314C" w:rsidSect="008268C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0105"/>
    <w:multiLevelType w:val="multilevel"/>
    <w:tmpl w:val="82C0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6E"/>
    <w:rsid w:val="000E6C94"/>
    <w:rsid w:val="000F1491"/>
    <w:rsid w:val="001010E0"/>
    <w:rsid w:val="00117391"/>
    <w:rsid w:val="001202C8"/>
    <w:rsid w:val="00366A52"/>
    <w:rsid w:val="003F7E68"/>
    <w:rsid w:val="00436307"/>
    <w:rsid w:val="004A1B6A"/>
    <w:rsid w:val="004A253F"/>
    <w:rsid w:val="004B39FF"/>
    <w:rsid w:val="004C6E1B"/>
    <w:rsid w:val="004F0D72"/>
    <w:rsid w:val="006707CE"/>
    <w:rsid w:val="00705EED"/>
    <w:rsid w:val="0075314C"/>
    <w:rsid w:val="007B0402"/>
    <w:rsid w:val="00823881"/>
    <w:rsid w:val="008268C3"/>
    <w:rsid w:val="009005AA"/>
    <w:rsid w:val="00960970"/>
    <w:rsid w:val="009930B0"/>
    <w:rsid w:val="00A176C5"/>
    <w:rsid w:val="00AD08B6"/>
    <w:rsid w:val="00B45863"/>
    <w:rsid w:val="00B662E4"/>
    <w:rsid w:val="00B808C3"/>
    <w:rsid w:val="00BB3807"/>
    <w:rsid w:val="00BB6198"/>
    <w:rsid w:val="00C23BE6"/>
    <w:rsid w:val="00CB1949"/>
    <w:rsid w:val="00D029F4"/>
    <w:rsid w:val="00D127EB"/>
    <w:rsid w:val="00D3699E"/>
    <w:rsid w:val="00DC7CD1"/>
    <w:rsid w:val="00E12FE7"/>
    <w:rsid w:val="00E23366"/>
    <w:rsid w:val="00E27E6A"/>
    <w:rsid w:val="00E40C6E"/>
    <w:rsid w:val="00EE2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46CA7C"/>
  <w15:chartTrackingRefBased/>
  <w15:docId w15:val="{8450FECA-AF3F-A944-B990-4F434BB7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12FE7"/>
    <w:rPr>
      <w:color w:val="0000FF"/>
      <w:u w:val="single"/>
    </w:rPr>
  </w:style>
  <w:style w:type="table" w:styleId="a4">
    <w:name w:val="Grid Table Light"/>
    <w:basedOn w:val="a1"/>
    <w:uiPriority w:val="40"/>
    <w:rsid w:val="00E12F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E12FE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Unresolved Mention"/>
    <w:basedOn w:val="a0"/>
    <w:uiPriority w:val="99"/>
    <w:semiHidden/>
    <w:unhideWhenUsed/>
    <w:rsid w:val="00E12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9663">
      <w:bodyDiv w:val="1"/>
      <w:marLeft w:val="0"/>
      <w:marRight w:val="0"/>
      <w:marTop w:val="0"/>
      <w:marBottom w:val="0"/>
      <w:divBdr>
        <w:top w:val="none" w:sz="0" w:space="0" w:color="auto"/>
        <w:left w:val="none" w:sz="0" w:space="0" w:color="auto"/>
        <w:bottom w:val="none" w:sz="0" w:space="0" w:color="auto"/>
        <w:right w:val="none" w:sz="0" w:space="0" w:color="auto"/>
      </w:divBdr>
    </w:div>
    <w:div w:id="20517912">
      <w:bodyDiv w:val="1"/>
      <w:marLeft w:val="0"/>
      <w:marRight w:val="0"/>
      <w:marTop w:val="0"/>
      <w:marBottom w:val="0"/>
      <w:divBdr>
        <w:top w:val="none" w:sz="0" w:space="0" w:color="auto"/>
        <w:left w:val="none" w:sz="0" w:space="0" w:color="auto"/>
        <w:bottom w:val="none" w:sz="0" w:space="0" w:color="auto"/>
        <w:right w:val="none" w:sz="0" w:space="0" w:color="auto"/>
      </w:divBdr>
    </w:div>
    <w:div w:id="51663557">
      <w:bodyDiv w:val="1"/>
      <w:marLeft w:val="0"/>
      <w:marRight w:val="0"/>
      <w:marTop w:val="0"/>
      <w:marBottom w:val="0"/>
      <w:divBdr>
        <w:top w:val="none" w:sz="0" w:space="0" w:color="auto"/>
        <w:left w:val="none" w:sz="0" w:space="0" w:color="auto"/>
        <w:bottom w:val="none" w:sz="0" w:space="0" w:color="auto"/>
        <w:right w:val="none" w:sz="0" w:space="0" w:color="auto"/>
      </w:divBdr>
    </w:div>
    <w:div w:id="90663355">
      <w:bodyDiv w:val="1"/>
      <w:marLeft w:val="0"/>
      <w:marRight w:val="0"/>
      <w:marTop w:val="0"/>
      <w:marBottom w:val="0"/>
      <w:divBdr>
        <w:top w:val="none" w:sz="0" w:space="0" w:color="auto"/>
        <w:left w:val="none" w:sz="0" w:space="0" w:color="auto"/>
        <w:bottom w:val="none" w:sz="0" w:space="0" w:color="auto"/>
        <w:right w:val="none" w:sz="0" w:space="0" w:color="auto"/>
      </w:divBdr>
    </w:div>
    <w:div w:id="189800703">
      <w:bodyDiv w:val="1"/>
      <w:marLeft w:val="0"/>
      <w:marRight w:val="0"/>
      <w:marTop w:val="0"/>
      <w:marBottom w:val="0"/>
      <w:divBdr>
        <w:top w:val="none" w:sz="0" w:space="0" w:color="auto"/>
        <w:left w:val="none" w:sz="0" w:space="0" w:color="auto"/>
        <w:bottom w:val="none" w:sz="0" w:space="0" w:color="auto"/>
        <w:right w:val="none" w:sz="0" w:space="0" w:color="auto"/>
      </w:divBdr>
    </w:div>
    <w:div w:id="254939874">
      <w:bodyDiv w:val="1"/>
      <w:marLeft w:val="0"/>
      <w:marRight w:val="0"/>
      <w:marTop w:val="0"/>
      <w:marBottom w:val="0"/>
      <w:divBdr>
        <w:top w:val="none" w:sz="0" w:space="0" w:color="auto"/>
        <w:left w:val="none" w:sz="0" w:space="0" w:color="auto"/>
        <w:bottom w:val="none" w:sz="0" w:space="0" w:color="auto"/>
        <w:right w:val="none" w:sz="0" w:space="0" w:color="auto"/>
      </w:divBdr>
    </w:div>
    <w:div w:id="276523710">
      <w:bodyDiv w:val="1"/>
      <w:marLeft w:val="0"/>
      <w:marRight w:val="0"/>
      <w:marTop w:val="0"/>
      <w:marBottom w:val="0"/>
      <w:divBdr>
        <w:top w:val="none" w:sz="0" w:space="0" w:color="auto"/>
        <w:left w:val="none" w:sz="0" w:space="0" w:color="auto"/>
        <w:bottom w:val="none" w:sz="0" w:space="0" w:color="auto"/>
        <w:right w:val="none" w:sz="0" w:space="0" w:color="auto"/>
      </w:divBdr>
    </w:div>
    <w:div w:id="317538998">
      <w:bodyDiv w:val="1"/>
      <w:marLeft w:val="0"/>
      <w:marRight w:val="0"/>
      <w:marTop w:val="0"/>
      <w:marBottom w:val="0"/>
      <w:divBdr>
        <w:top w:val="none" w:sz="0" w:space="0" w:color="auto"/>
        <w:left w:val="none" w:sz="0" w:space="0" w:color="auto"/>
        <w:bottom w:val="none" w:sz="0" w:space="0" w:color="auto"/>
        <w:right w:val="none" w:sz="0" w:space="0" w:color="auto"/>
      </w:divBdr>
    </w:div>
    <w:div w:id="378864460">
      <w:bodyDiv w:val="1"/>
      <w:marLeft w:val="0"/>
      <w:marRight w:val="0"/>
      <w:marTop w:val="0"/>
      <w:marBottom w:val="0"/>
      <w:divBdr>
        <w:top w:val="none" w:sz="0" w:space="0" w:color="auto"/>
        <w:left w:val="none" w:sz="0" w:space="0" w:color="auto"/>
        <w:bottom w:val="none" w:sz="0" w:space="0" w:color="auto"/>
        <w:right w:val="none" w:sz="0" w:space="0" w:color="auto"/>
      </w:divBdr>
    </w:div>
    <w:div w:id="446169169">
      <w:bodyDiv w:val="1"/>
      <w:marLeft w:val="0"/>
      <w:marRight w:val="0"/>
      <w:marTop w:val="0"/>
      <w:marBottom w:val="0"/>
      <w:divBdr>
        <w:top w:val="none" w:sz="0" w:space="0" w:color="auto"/>
        <w:left w:val="none" w:sz="0" w:space="0" w:color="auto"/>
        <w:bottom w:val="none" w:sz="0" w:space="0" w:color="auto"/>
        <w:right w:val="none" w:sz="0" w:space="0" w:color="auto"/>
      </w:divBdr>
    </w:div>
    <w:div w:id="487022413">
      <w:bodyDiv w:val="1"/>
      <w:marLeft w:val="0"/>
      <w:marRight w:val="0"/>
      <w:marTop w:val="0"/>
      <w:marBottom w:val="0"/>
      <w:divBdr>
        <w:top w:val="none" w:sz="0" w:space="0" w:color="auto"/>
        <w:left w:val="none" w:sz="0" w:space="0" w:color="auto"/>
        <w:bottom w:val="none" w:sz="0" w:space="0" w:color="auto"/>
        <w:right w:val="none" w:sz="0" w:space="0" w:color="auto"/>
      </w:divBdr>
    </w:div>
    <w:div w:id="514659971">
      <w:bodyDiv w:val="1"/>
      <w:marLeft w:val="0"/>
      <w:marRight w:val="0"/>
      <w:marTop w:val="0"/>
      <w:marBottom w:val="0"/>
      <w:divBdr>
        <w:top w:val="none" w:sz="0" w:space="0" w:color="auto"/>
        <w:left w:val="none" w:sz="0" w:space="0" w:color="auto"/>
        <w:bottom w:val="none" w:sz="0" w:space="0" w:color="auto"/>
        <w:right w:val="none" w:sz="0" w:space="0" w:color="auto"/>
      </w:divBdr>
    </w:div>
    <w:div w:id="548764517">
      <w:bodyDiv w:val="1"/>
      <w:marLeft w:val="0"/>
      <w:marRight w:val="0"/>
      <w:marTop w:val="0"/>
      <w:marBottom w:val="0"/>
      <w:divBdr>
        <w:top w:val="none" w:sz="0" w:space="0" w:color="auto"/>
        <w:left w:val="none" w:sz="0" w:space="0" w:color="auto"/>
        <w:bottom w:val="none" w:sz="0" w:space="0" w:color="auto"/>
        <w:right w:val="none" w:sz="0" w:space="0" w:color="auto"/>
      </w:divBdr>
    </w:div>
    <w:div w:id="595015682">
      <w:bodyDiv w:val="1"/>
      <w:marLeft w:val="0"/>
      <w:marRight w:val="0"/>
      <w:marTop w:val="0"/>
      <w:marBottom w:val="0"/>
      <w:divBdr>
        <w:top w:val="none" w:sz="0" w:space="0" w:color="auto"/>
        <w:left w:val="none" w:sz="0" w:space="0" w:color="auto"/>
        <w:bottom w:val="none" w:sz="0" w:space="0" w:color="auto"/>
        <w:right w:val="none" w:sz="0" w:space="0" w:color="auto"/>
      </w:divBdr>
    </w:div>
    <w:div w:id="617034354">
      <w:bodyDiv w:val="1"/>
      <w:marLeft w:val="0"/>
      <w:marRight w:val="0"/>
      <w:marTop w:val="0"/>
      <w:marBottom w:val="0"/>
      <w:divBdr>
        <w:top w:val="none" w:sz="0" w:space="0" w:color="auto"/>
        <w:left w:val="none" w:sz="0" w:space="0" w:color="auto"/>
        <w:bottom w:val="none" w:sz="0" w:space="0" w:color="auto"/>
        <w:right w:val="none" w:sz="0" w:space="0" w:color="auto"/>
      </w:divBdr>
    </w:div>
    <w:div w:id="644550747">
      <w:bodyDiv w:val="1"/>
      <w:marLeft w:val="0"/>
      <w:marRight w:val="0"/>
      <w:marTop w:val="0"/>
      <w:marBottom w:val="0"/>
      <w:divBdr>
        <w:top w:val="none" w:sz="0" w:space="0" w:color="auto"/>
        <w:left w:val="none" w:sz="0" w:space="0" w:color="auto"/>
        <w:bottom w:val="none" w:sz="0" w:space="0" w:color="auto"/>
        <w:right w:val="none" w:sz="0" w:space="0" w:color="auto"/>
      </w:divBdr>
    </w:div>
    <w:div w:id="679963745">
      <w:bodyDiv w:val="1"/>
      <w:marLeft w:val="0"/>
      <w:marRight w:val="0"/>
      <w:marTop w:val="0"/>
      <w:marBottom w:val="0"/>
      <w:divBdr>
        <w:top w:val="none" w:sz="0" w:space="0" w:color="auto"/>
        <w:left w:val="none" w:sz="0" w:space="0" w:color="auto"/>
        <w:bottom w:val="none" w:sz="0" w:space="0" w:color="auto"/>
        <w:right w:val="none" w:sz="0" w:space="0" w:color="auto"/>
      </w:divBdr>
    </w:div>
    <w:div w:id="734668499">
      <w:bodyDiv w:val="1"/>
      <w:marLeft w:val="0"/>
      <w:marRight w:val="0"/>
      <w:marTop w:val="0"/>
      <w:marBottom w:val="0"/>
      <w:divBdr>
        <w:top w:val="none" w:sz="0" w:space="0" w:color="auto"/>
        <w:left w:val="none" w:sz="0" w:space="0" w:color="auto"/>
        <w:bottom w:val="none" w:sz="0" w:space="0" w:color="auto"/>
        <w:right w:val="none" w:sz="0" w:space="0" w:color="auto"/>
      </w:divBdr>
      <w:divsChild>
        <w:div w:id="709769063">
          <w:marLeft w:val="0"/>
          <w:marRight w:val="0"/>
          <w:marTop w:val="0"/>
          <w:marBottom w:val="225"/>
          <w:divBdr>
            <w:top w:val="none" w:sz="0" w:space="0" w:color="auto"/>
            <w:left w:val="none" w:sz="0" w:space="0" w:color="auto"/>
            <w:bottom w:val="none" w:sz="0" w:space="0" w:color="auto"/>
            <w:right w:val="none" w:sz="0" w:space="0" w:color="auto"/>
          </w:divBdr>
        </w:div>
        <w:div w:id="341781094">
          <w:marLeft w:val="0"/>
          <w:marRight w:val="0"/>
          <w:marTop w:val="0"/>
          <w:marBottom w:val="225"/>
          <w:divBdr>
            <w:top w:val="none" w:sz="0" w:space="0" w:color="auto"/>
            <w:left w:val="none" w:sz="0" w:space="0" w:color="auto"/>
            <w:bottom w:val="none" w:sz="0" w:space="0" w:color="auto"/>
            <w:right w:val="none" w:sz="0" w:space="0" w:color="auto"/>
          </w:divBdr>
        </w:div>
      </w:divsChild>
    </w:div>
    <w:div w:id="761990121">
      <w:bodyDiv w:val="1"/>
      <w:marLeft w:val="0"/>
      <w:marRight w:val="0"/>
      <w:marTop w:val="0"/>
      <w:marBottom w:val="0"/>
      <w:divBdr>
        <w:top w:val="none" w:sz="0" w:space="0" w:color="auto"/>
        <w:left w:val="none" w:sz="0" w:space="0" w:color="auto"/>
        <w:bottom w:val="none" w:sz="0" w:space="0" w:color="auto"/>
        <w:right w:val="none" w:sz="0" w:space="0" w:color="auto"/>
      </w:divBdr>
    </w:div>
    <w:div w:id="803037966">
      <w:bodyDiv w:val="1"/>
      <w:marLeft w:val="0"/>
      <w:marRight w:val="0"/>
      <w:marTop w:val="0"/>
      <w:marBottom w:val="0"/>
      <w:divBdr>
        <w:top w:val="none" w:sz="0" w:space="0" w:color="auto"/>
        <w:left w:val="none" w:sz="0" w:space="0" w:color="auto"/>
        <w:bottom w:val="none" w:sz="0" w:space="0" w:color="auto"/>
        <w:right w:val="none" w:sz="0" w:space="0" w:color="auto"/>
      </w:divBdr>
    </w:div>
    <w:div w:id="826748086">
      <w:bodyDiv w:val="1"/>
      <w:marLeft w:val="0"/>
      <w:marRight w:val="0"/>
      <w:marTop w:val="0"/>
      <w:marBottom w:val="0"/>
      <w:divBdr>
        <w:top w:val="none" w:sz="0" w:space="0" w:color="auto"/>
        <w:left w:val="none" w:sz="0" w:space="0" w:color="auto"/>
        <w:bottom w:val="none" w:sz="0" w:space="0" w:color="auto"/>
        <w:right w:val="none" w:sz="0" w:space="0" w:color="auto"/>
      </w:divBdr>
    </w:div>
    <w:div w:id="890461273">
      <w:bodyDiv w:val="1"/>
      <w:marLeft w:val="0"/>
      <w:marRight w:val="0"/>
      <w:marTop w:val="0"/>
      <w:marBottom w:val="0"/>
      <w:divBdr>
        <w:top w:val="none" w:sz="0" w:space="0" w:color="auto"/>
        <w:left w:val="none" w:sz="0" w:space="0" w:color="auto"/>
        <w:bottom w:val="none" w:sz="0" w:space="0" w:color="auto"/>
        <w:right w:val="none" w:sz="0" w:space="0" w:color="auto"/>
      </w:divBdr>
    </w:div>
    <w:div w:id="930814474">
      <w:bodyDiv w:val="1"/>
      <w:marLeft w:val="0"/>
      <w:marRight w:val="0"/>
      <w:marTop w:val="0"/>
      <w:marBottom w:val="0"/>
      <w:divBdr>
        <w:top w:val="none" w:sz="0" w:space="0" w:color="auto"/>
        <w:left w:val="none" w:sz="0" w:space="0" w:color="auto"/>
        <w:bottom w:val="none" w:sz="0" w:space="0" w:color="auto"/>
        <w:right w:val="none" w:sz="0" w:space="0" w:color="auto"/>
      </w:divBdr>
    </w:div>
    <w:div w:id="995189900">
      <w:bodyDiv w:val="1"/>
      <w:marLeft w:val="0"/>
      <w:marRight w:val="0"/>
      <w:marTop w:val="0"/>
      <w:marBottom w:val="0"/>
      <w:divBdr>
        <w:top w:val="none" w:sz="0" w:space="0" w:color="auto"/>
        <w:left w:val="none" w:sz="0" w:space="0" w:color="auto"/>
        <w:bottom w:val="none" w:sz="0" w:space="0" w:color="auto"/>
        <w:right w:val="none" w:sz="0" w:space="0" w:color="auto"/>
      </w:divBdr>
    </w:div>
    <w:div w:id="1017120334">
      <w:bodyDiv w:val="1"/>
      <w:marLeft w:val="0"/>
      <w:marRight w:val="0"/>
      <w:marTop w:val="0"/>
      <w:marBottom w:val="0"/>
      <w:divBdr>
        <w:top w:val="none" w:sz="0" w:space="0" w:color="auto"/>
        <w:left w:val="none" w:sz="0" w:space="0" w:color="auto"/>
        <w:bottom w:val="none" w:sz="0" w:space="0" w:color="auto"/>
        <w:right w:val="none" w:sz="0" w:space="0" w:color="auto"/>
      </w:divBdr>
    </w:div>
    <w:div w:id="1052995439">
      <w:bodyDiv w:val="1"/>
      <w:marLeft w:val="0"/>
      <w:marRight w:val="0"/>
      <w:marTop w:val="0"/>
      <w:marBottom w:val="0"/>
      <w:divBdr>
        <w:top w:val="none" w:sz="0" w:space="0" w:color="auto"/>
        <w:left w:val="none" w:sz="0" w:space="0" w:color="auto"/>
        <w:bottom w:val="none" w:sz="0" w:space="0" w:color="auto"/>
        <w:right w:val="none" w:sz="0" w:space="0" w:color="auto"/>
      </w:divBdr>
    </w:div>
    <w:div w:id="1088691489">
      <w:bodyDiv w:val="1"/>
      <w:marLeft w:val="0"/>
      <w:marRight w:val="0"/>
      <w:marTop w:val="0"/>
      <w:marBottom w:val="0"/>
      <w:divBdr>
        <w:top w:val="none" w:sz="0" w:space="0" w:color="auto"/>
        <w:left w:val="none" w:sz="0" w:space="0" w:color="auto"/>
        <w:bottom w:val="none" w:sz="0" w:space="0" w:color="auto"/>
        <w:right w:val="none" w:sz="0" w:space="0" w:color="auto"/>
      </w:divBdr>
    </w:div>
    <w:div w:id="1167818051">
      <w:bodyDiv w:val="1"/>
      <w:marLeft w:val="0"/>
      <w:marRight w:val="0"/>
      <w:marTop w:val="0"/>
      <w:marBottom w:val="0"/>
      <w:divBdr>
        <w:top w:val="none" w:sz="0" w:space="0" w:color="auto"/>
        <w:left w:val="none" w:sz="0" w:space="0" w:color="auto"/>
        <w:bottom w:val="none" w:sz="0" w:space="0" w:color="auto"/>
        <w:right w:val="none" w:sz="0" w:space="0" w:color="auto"/>
      </w:divBdr>
      <w:divsChild>
        <w:div w:id="1219318686">
          <w:marLeft w:val="0"/>
          <w:marRight w:val="0"/>
          <w:marTop w:val="0"/>
          <w:marBottom w:val="225"/>
          <w:divBdr>
            <w:top w:val="none" w:sz="0" w:space="0" w:color="auto"/>
            <w:left w:val="none" w:sz="0" w:space="0" w:color="auto"/>
            <w:bottom w:val="none" w:sz="0" w:space="0" w:color="auto"/>
            <w:right w:val="none" w:sz="0" w:space="0" w:color="auto"/>
          </w:divBdr>
        </w:div>
        <w:div w:id="1793089782">
          <w:marLeft w:val="0"/>
          <w:marRight w:val="0"/>
          <w:marTop w:val="0"/>
          <w:marBottom w:val="225"/>
          <w:divBdr>
            <w:top w:val="none" w:sz="0" w:space="0" w:color="auto"/>
            <w:left w:val="none" w:sz="0" w:space="0" w:color="auto"/>
            <w:bottom w:val="none" w:sz="0" w:space="0" w:color="auto"/>
            <w:right w:val="none" w:sz="0" w:space="0" w:color="auto"/>
          </w:divBdr>
        </w:div>
        <w:div w:id="1550798594">
          <w:marLeft w:val="0"/>
          <w:marRight w:val="0"/>
          <w:marTop w:val="0"/>
          <w:marBottom w:val="225"/>
          <w:divBdr>
            <w:top w:val="none" w:sz="0" w:space="0" w:color="auto"/>
            <w:left w:val="none" w:sz="0" w:space="0" w:color="auto"/>
            <w:bottom w:val="none" w:sz="0" w:space="0" w:color="auto"/>
            <w:right w:val="none" w:sz="0" w:space="0" w:color="auto"/>
          </w:divBdr>
        </w:div>
        <w:div w:id="350494103">
          <w:marLeft w:val="0"/>
          <w:marRight w:val="0"/>
          <w:marTop w:val="0"/>
          <w:marBottom w:val="225"/>
          <w:divBdr>
            <w:top w:val="none" w:sz="0" w:space="0" w:color="auto"/>
            <w:left w:val="none" w:sz="0" w:space="0" w:color="auto"/>
            <w:bottom w:val="none" w:sz="0" w:space="0" w:color="auto"/>
            <w:right w:val="none" w:sz="0" w:space="0" w:color="auto"/>
          </w:divBdr>
        </w:div>
        <w:div w:id="1027950975">
          <w:marLeft w:val="0"/>
          <w:marRight w:val="0"/>
          <w:marTop w:val="0"/>
          <w:marBottom w:val="225"/>
          <w:divBdr>
            <w:top w:val="none" w:sz="0" w:space="0" w:color="auto"/>
            <w:left w:val="none" w:sz="0" w:space="0" w:color="auto"/>
            <w:bottom w:val="none" w:sz="0" w:space="0" w:color="auto"/>
            <w:right w:val="none" w:sz="0" w:space="0" w:color="auto"/>
          </w:divBdr>
        </w:div>
        <w:div w:id="414940435">
          <w:marLeft w:val="0"/>
          <w:marRight w:val="0"/>
          <w:marTop w:val="0"/>
          <w:marBottom w:val="225"/>
          <w:divBdr>
            <w:top w:val="none" w:sz="0" w:space="0" w:color="auto"/>
            <w:left w:val="none" w:sz="0" w:space="0" w:color="auto"/>
            <w:bottom w:val="none" w:sz="0" w:space="0" w:color="auto"/>
            <w:right w:val="none" w:sz="0" w:space="0" w:color="auto"/>
          </w:divBdr>
        </w:div>
        <w:div w:id="1722047620">
          <w:marLeft w:val="0"/>
          <w:marRight w:val="0"/>
          <w:marTop w:val="0"/>
          <w:marBottom w:val="225"/>
          <w:divBdr>
            <w:top w:val="none" w:sz="0" w:space="0" w:color="auto"/>
            <w:left w:val="none" w:sz="0" w:space="0" w:color="auto"/>
            <w:bottom w:val="none" w:sz="0" w:space="0" w:color="auto"/>
            <w:right w:val="none" w:sz="0" w:space="0" w:color="auto"/>
          </w:divBdr>
        </w:div>
        <w:div w:id="1299800429">
          <w:marLeft w:val="0"/>
          <w:marRight w:val="0"/>
          <w:marTop w:val="0"/>
          <w:marBottom w:val="225"/>
          <w:divBdr>
            <w:top w:val="none" w:sz="0" w:space="0" w:color="auto"/>
            <w:left w:val="none" w:sz="0" w:space="0" w:color="auto"/>
            <w:bottom w:val="none" w:sz="0" w:space="0" w:color="auto"/>
            <w:right w:val="none" w:sz="0" w:space="0" w:color="auto"/>
          </w:divBdr>
        </w:div>
      </w:divsChild>
    </w:div>
    <w:div w:id="1300960271">
      <w:bodyDiv w:val="1"/>
      <w:marLeft w:val="0"/>
      <w:marRight w:val="0"/>
      <w:marTop w:val="0"/>
      <w:marBottom w:val="0"/>
      <w:divBdr>
        <w:top w:val="none" w:sz="0" w:space="0" w:color="auto"/>
        <w:left w:val="none" w:sz="0" w:space="0" w:color="auto"/>
        <w:bottom w:val="none" w:sz="0" w:space="0" w:color="auto"/>
        <w:right w:val="none" w:sz="0" w:space="0" w:color="auto"/>
      </w:divBdr>
    </w:div>
    <w:div w:id="1348673258">
      <w:bodyDiv w:val="1"/>
      <w:marLeft w:val="0"/>
      <w:marRight w:val="0"/>
      <w:marTop w:val="0"/>
      <w:marBottom w:val="0"/>
      <w:divBdr>
        <w:top w:val="none" w:sz="0" w:space="0" w:color="auto"/>
        <w:left w:val="none" w:sz="0" w:space="0" w:color="auto"/>
        <w:bottom w:val="none" w:sz="0" w:space="0" w:color="auto"/>
        <w:right w:val="none" w:sz="0" w:space="0" w:color="auto"/>
      </w:divBdr>
    </w:div>
    <w:div w:id="1454128728">
      <w:bodyDiv w:val="1"/>
      <w:marLeft w:val="0"/>
      <w:marRight w:val="0"/>
      <w:marTop w:val="0"/>
      <w:marBottom w:val="0"/>
      <w:divBdr>
        <w:top w:val="none" w:sz="0" w:space="0" w:color="auto"/>
        <w:left w:val="none" w:sz="0" w:space="0" w:color="auto"/>
        <w:bottom w:val="none" w:sz="0" w:space="0" w:color="auto"/>
        <w:right w:val="none" w:sz="0" w:space="0" w:color="auto"/>
      </w:divBdr>
    </w:div>
    <w:div w:id="1456176285">
      <w:bodyDiv w:val="1"/>
      <w:marLeft w:val="0"/>
      <w:marRight w:val="0"/>
      <w:marTop w:val="0"/>
      <w:marBottom w:val="0"/>
      <w:divBdr>
        <w:top w:val="none" w:sz="0" w:space="0" w:color="auto"/>
        <w:left w:val="none" w:sz="0" w:space="0" w:color="auto"/>
        <w:bottom w:val="none" w:sz="0" w:space="0" w:color="auto"/>
        <w:right w:val="none" w:sz="0" w:space="0" w:color="auto"/>
      </w:divBdr>
    </w:div>
    <w:div w:id="1593398318">
      <w:bodyDiv w:val="1"/>
      <w:marLeft w:val="0"/>
      <w:marRight w:val="0"/>
      <w:marTop w:val="0"/>
      <w:marBottom w:val="0"/>
      <w:divBdr>
        <w:top w:val="none" w:sz="0" w:space="0" w:color="auto"/>
        <w:left w:val="none" w:sz="0" w:space="0" w:color="auto"/>
        <w:bottom w:val="none" w:sz="0" w:space="0" w:color="auto"/>
        <w:right w:val="none" w:sz="0" w:space="0" w:color="auto"/>
      </w:divBdr>
    </w:div>
    <w:div w:id="1641961002">
      <w:bodyDiv w:val="1"/>
      <w:marLeft w:val="0"/>
      <w:marRight w:val="0"/>
      <w:marTop w:val="0"/>
      <w:marBottom w:val="0"/>
      <w:divBdr>
        <w:top w:val="none" w:sz="0" w:space="0" w:color="auto"/>
        <w:left w:val="none" w:sz="0" w:space="0" w:color="auto"/>
        <w:bottom w:val="none" w:sz="0" w:space="0" w:color="auto"/>
        <w:right w:val="none" w:sz="0" w:space="0" w:color="auto"/>
      </w:divBdr>
    </w:div>
    <w:div w:id="1717317703">
      <w:bodyDiv w:val="1"/>
      <w:marLeft w:val="0"/>
      <w:marRight w:val="0"/>
      <w:marTop w:val="0"/>
      <w:marBottom w:val="0"/>
      <w:divBdr>
        <w:top w:val="none" w:sz="0" w:space="0" w:color="auto"/>
        <w:left w:val="none" w:sz="0" w:space="0" w:color="auto"/>
        <w:bottom w:val="none" w:sz="0" w:space="0" w:color="auto"/>
        <w:right w:val="none" w:sz="0" w:space="0" w:color="auto"/>
      </w:divBdr>
    </w:div>
    <w:div w:id="1743523590">
      <w:bodyDiv w:val="1"/>
      <w:marLeft w:val="0"/>
      <w:marRight w:val="0"/>
      <w:marTop w:val="0"/>
      <w:marBottom w:val="0"/>
      <w:divBdr>
        <w:top w:val="none" w:sz="0" w:space="0" w:color="auto"/>
        <w:left w:val="none" w:sz="0" w:space="0" w:color="auto"/>
        <w:bottom w:val="none" w:sz="0" w:space="0" w:color="auto"/>
        <w:right w:val="none" w:sz="0" w:space="0" w:color="auto"/>
      </w:divBdr>
    </w:div>
    <w:div w:id="1797597009">
      <w:bodyDiv w:val="1"/>
      <w:marLeft w:val="0"/>
      <w:marRight w:val="0"/>
      <w:marTop w:val="0"/>
      <w:marBottom w:val="0"/>
      <w:divBdr>
        <w:top w:val="none" w:sz="0" w:space="0" w:color="auto"/>
        <w:left w:val="none" w:sz="0" w:space="0" w:color="auto"/>
        <w:bottom w:val="none" w:sz="0" w:space="0" w:color="auto"/>
        <w:right w:val="none" w:sz="0" w:space="0" w:color="auto"/>
      </w:divBdr>
    </w:div>
    <w:div w:id="1877892351">
      <w:bodyDiv w:val="1"/>
      <w:marLeft w:val="0"/>
      <w:marRight w:val="0"/>
      <w:marTop w:val="0"/>
      <w:marBottom w:val="0"/>
      <w:divBdr>
        <w:top w:val="none" w:sz="0" w:space="0" w:color="auto"/>
        <w:left w:val="none" w:sz="0" w:space="0" w:color="auto"/>
        <w:bottom w:val="none" w:sz="0" w:space="0" w:color="auto"/>
        <w:right w:val="none" w:sz="0" w:space="0" w:color="auto"/>
      </w:divBdr>
    </w:div>
    <w:div w:id="1894996003">
      <w:bodyDiv w:val="1"/>
      <w:marLeft w:val="0"/>
      <w:marRight w:val="0"/>
      <w:marTop w:val="0"/>
      <w:marBottom w:val="0"/>
      <w:divBdr>
        <w:top w:val="none" w:sz="0" w:space="0" w:color="auto"/>
        <w:left w:val="none" w:sz="0" w:space="0" w:color="auto"/>
        <w:bottom w:val="none" w:sz="0" w:space="0" w:color="auto"/>
        <w:right w:val="none" w:sz="0" w:space="0" w:color="auto"/>
      </w:divBdr>
    </w:div>
    <w:div w:id="1947423162">
      <w:bodyDiv w:val="1"/>
      <w:marLeft w:val="0"/>
      <w:marRight w:val="0"/>
      <w:marTop w:val="0"/>
      <w:marBottom w:val="0"/>
      <w:divBdr>
        <w:top w:val="none" w:sz="0" w:space="0" w:color="auto"/>
        <w:left w:val="none" w:sz="0" w:space="0" w:color="auto"/>
        <w:bottom w:val="none" w:sz="0" w:space="0" w:color="auto"/>
        <w:right w:val="none" w:sz="0" w:space="0" w:color="auto"/>
      </w:divBdr>
    </w:div>
    <w:div w:id="1950968851">
      <w:bodyDiv w:val="1"/>
      <w:marLeft w:val="0"/>
      <w:marRight w:val="0"/>
      <w:marTop w:val="0"/>
      <w:marBottom w:val="0"/>
      <w:divBdr>
        <w:top w:val="none" w:sz="0" w:space="0" w:color="auto"/>
        <w:left w:val="none" w:sz="0" w:space="0" w:color="auto"/>
        <w:bottom w:val="none" w:sz="0" w:space="0" w:color="auto"/>
        <w:right w:val="none" w:sz="0" w:space="0" w:color="auto"/>
      </w:divBdr>
    </w:div>
    <w:div w:id="1966807240">
      <w:bodyDiv w:val="1"/>
      <w:marLeft w:val="0"/>
      <w:marRight w:val="0"/>
      <w:marTop w:val="0"/>
      <w:marBottom w:val="0"/>
      <w:divBdr>
        <w:top w:val="none" w:sz="0" w:space="0" w:color="auto"/>
        <w:left w:val="none" w:sz="0" w:space="0" w:color="auto"/>
        <w:bottom w:val="none" w:sz="0" w:space="0" w:color="auto"/>
        <w:right w:val="none" w:sz="0" w:space="0" w:color="auto"/>
      </w:divBdr>
    </w:div>
    <w:div w:id="2040884910">
      <w:bodyDiv w:val="1"/>
      <w:marLeft w:val="0"/>
      <w:marRight w:val="0"/>
      <w:marTop w:val="0"/>
      <w:marBottom w:val="0"/>
      <w:divBdr>
        <w:top w:val="none" w:sz="0" w:space="0" w:color="auto"/>
        <w:left w:val="none" w:sz="0" w:space="0" w:color="auto"/>
        <w:bottom w:val="none" w:sz="0" w:space="0" w:color="auto"/>
        <w:right w:val="none" w:sz="0" w:space="0" w:color="auto"/>
      </w:divBdr>
    </w:div>
    <w:div w:id="2058162704">
      <w:bodyDiv w:val="1"/>
      <w:marLeft w:val="0"/>
      <w:marRight w:val="0"/>
      <w:marTop w:val="0"/>
      <w:marBottom w:val="0"/>
      <w:divBdr>
        <w:top w:val="none" w:sz="0" w:space="0" w:color="auto"/>
        <w:left w:val="none" w:sz="0" w:space="0" w:color="auto"/>
        <w:bottom w:val="none" w:sz="0" w:space="0" w:color="auto"/>
        <w:right w:val="none" w:sz="0" w:space="0" w:color="auto"/>
      </w:divBdr>
    </w:div>
    <w:div w:id="212287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斌</dc:creator>
  <cp:keywords/>
  <dc:description/>
  <cp:lastModifiedBy>张 斌</cp:lastModifiedBy>
  <cp:revision>13</cp:revision>
  <dcterms:created xsi:type="dcterms:W3CDTF">2022-11-14T23:09:00Z</dcterms:created>
  <dcterms:modified xsi:type="dcterms:W3CDTF">2022-11-19T11:00:00Z</dcterms:modified>
</cp:coreProperties>
</file>