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部分爬宠是否可以在中国作为宠物开放</w:t>
      </w:r>
    </w:p>
    <w:p>
      <w:pPr>
        <w:spacing w:line="480" w:lineRule="auto"/>
        <w:jc w:val="center"/>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陶栎行 董若宣</w:t>
      </w:r>
    </w:p>
    <w:p>
      <w:pPr>
        <w:spacing w:line="480" w:lineRule="auto"/>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目录</w:t>
      </w:r>
      <w:bookmarkStart w:id="0" w:name="_GoBack"/>
      <w:bookmarkEnd w:id="0"/>
    </w:p>
    <w:p>
      <w:pPr>
        <w:numPr>
          <w:ilvl w:val="0"/>
          <w:numId w:val="1"/>
        </w:numPr>
        <w:spacing w:line="480" w:lineRule="auto"/>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开头</w:t>
      </w:r>
      <w:r>
        <w:rPr>
          <w:rFonts w:hint="default" w:asciiTheme="minorEastAsia" w:hAnsiTheme="minorEastAsia" w:cstheme="minorEastAsia"/>
          <w:sz w:val="24"/>
          <w:szCs w:val="24"/>
          <w:lang w:val="en-US" w:eastAsia="zh-CN"/>
        </w:rPr>
        <w:t>.............................................................2</w:t>
      </w:r>
    </w:p>
    <w:p>
      <w:pPr>
        <w:numPr>
          <w:ilvl w:val="0"/>
          <w:numId w:val="1"/>
        </w:numPr>
        <w:spacing w:line="480" w:lineRule="auto"/>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苏卡达陆龟</w:t>
      </w:r>
      <w:r>
        <w:rPr>
          <w:rFonts w:hint="default" w:asciiTheme="minorEastAsia" w:hAnsiTheme="minorEastAsia" w:cstheme="minorEastAsia"/>
          <w:sz w:val="24"/>
          <w:szCs w:val="24"/>
          <w:lang w:val="en-US" w:eastAsia="zh-CN"/>
        </w:rPr>
        <w:t>.......................................................3</w:t>
      </w:r>
    </w:p>
    <w:p>
      <w:pPr>
        <w:numPr>
          <w:ilvl w:val="0"/>
          <w:numId w:val="1"/>
        </w:numPr>
        <w:spacing w:line="480" w:lineRule="auto"/>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绿鬣蜥</w:t>
      </w:r>
      <w:r>
        <w:rPr>
          <w:rFonts w:hint="default" w:asciiTheme="minorEastAsia" w:hAnsiTheme="minorEastAsia" w:cstheme="minorEastAsia"/>
          <w:sz w:val="24"/>
          <w:szCs w:val="24"/>
          <w:lang w:val="en-US" w:eastAsia="zh-CN"/>
        </w:rPr>
        <w:t>...........................................................5</w:t>
      </w:r>
    </w:p>
    <w:p>
      <w:pPr>
        <w:numPr>
          <w:ilvl w:val="0"/>
          <w:numId w:val="1"/>
        </w:numPr>
        <w:spacing w:line="480" w:lineRule="auto"/>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总结</w:t>
      </w:r>
      <w:r>
        <w:rPr>
          <w:rFonts w:hint="default" w:asciiTheme="minorEastAsia" w:hAnsiTheme="minorEastAsia" w:cstheme="minorEastAsia"/>
          <w:sz w:val="24"/>
          <w:szCs w:val="24"/>
          <w:lang w:val="en-US" w:eastAsia="zh-CN"/>
        </w:rPr>
        <w:t>.............................................................6</w:t>
      </w:r>
    </w:p>
    <w:p>
      <w:pPr>
        <w:numPr>
          <w:ilvl w:val="0"/>
          <w:numId w:val="1"/>
        </w:numPr>
        <w:spacing w:line="480" w:lineRule="auto"/>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参考文献</w:t>
      </w:r>
      <w:r>
        <w:rPr>
          <w:rFonts w:hint="default" w:asciiTheme="minorEastAsia" w:hAnsiTheme="minorEastAsia" w:cstheme="minorEastAsia"/>
          <w:sz w:val="24"/>
          <w:szCs w:val="24"/>
          <w:lang w:val="en-US" w:eastAsia="zh-CN"/>
        </w:rPr>
        <w:t>.........................................................7</w:t>
      </w:r>
    </w:p>
    <w:p>
      <w:pPr>
        <w:spacing w:line="48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spacing w:line="48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部分爬宠是否可以在中国作为宠物开放</w:t>
      </w:r>
    </w:p>
    <w:p>
      <w:pPr>
        <w:spacing w:line="480" w:lineRule="auto"/>
        <w:ind w:firstLine="420"/>
        <w:jc w:val="left"/>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 五月初，中国国家林业和草原局颁发了一份《部分附录内物种开放的征求意见稿》</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在此之前，我国禁止了许多动物的个人饲养</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而此次征求意见稿</w:t>
      </w:r>
      <w:r>
        <w:rPr>
          <w:rFonts w:hint="eastAsia" w:asciiTheme="minorEastAsia" w:hAnsiTheme="minorEastAsia" w:eastAsiaTheme="minorEastAsia" w:cstheme="minorEastAsia"/>
          <w:sz w:val="24"/>
          <w:szCs w:val="24"/>
        </w:rPr>
        <w:t>建立在四月九日提出的新司法解释之上，《解释》首次承认了人工繁育个体，这也</w:t>
      </w:r>
      <w:r>
        <w:rPr>
          <w:rFonts w:hint="eastAsia" w:asciiTheme="minorEastAsia" w:hAnsiTheme="minorEastAsia" w:eastAsiaTheme="minorEastAsia" w:cstheme="minorEastAsia"/>
          <w:sz w:val="24"/>
          <w:szCs w:val="24"/>
        </w:rPr>
        <w:t>是许多</w:t>
      </w:r>
      <w:r>
        <w:rPr>
          <w:rFonts w:hint="eastAsia" w:asciiTheme="minorEastAsia" w:hAnsiTheme="minorEastAsia" w:cstheme="minorEastAsia"/>
          <w:sz w:val="24"/>
          <w:szCs w:val="24"/>
          <w:lang w:val="en-US" w:eastAsia="zh-CN"/>
        </w:rPr>
        <w:t>爬宠爱好者</w:t>
      </w:r>
      <w:r>
        <w:rPr>
          <w:rFonts w:hint="eastAsia" w:asciiTheme="minorEastAsia" w:hAnsiTheme="minorEastAsia" w:eastAsiaTheme="minorEastAsia" w:cstheme="minorEastAsia"/>
          <w:sz w:val="24"/>
          <w:szCs w:val="24"/>
        </w:rPr>
        <w:t>有望接触他们所喜欢着的物种的机会</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在国内，爬宠市场是一个尚未成熟，还有很大开发空间的市场，而这些物种的开放势必会增加爬宠市场的活性，产生更多的经济收入。当然在提高市场的前提下，保护我国原有生态仍然是不可缺少的一环，所以我</w:t>
      </w:r>
      <w:r>
        <w:rPr>
          <w:rFonts w:hint="eastAsia" w:asciiTheme="minorEastAsia" w:hAnsiTheme="minorEastAsia" w:cstheme="minorEastAsia"/>
          <w:sz w:val="24"/>
          <w:szCs w:val="24"/>
          <w:lang w:val="en-US" w:eastAsia="zh-CN"/>
        </w:rPr>
        <w:t>们</w:t>
      </w:r>
      <w:r>
        <w:rPr>
          <w:rFonts w:hint="eastAsia" w:asciiTheme="minorEastAsia" w:hAnsiTheme="minorEastAsia" w:eastAsiaTheme="minorEastAsia" w:cstheme="minorEastAsia"/>
          <w:sz w:val="24"/>
          <w:szCs w:val="24"/>
        </w:rPr>
        <w:t>强烈建议有关部门颁发相关证明来鼓励大家饲养这些从国外引入的物种。</w:t>
      </w:r>
      <w:r>
        <w:rPr>
          <w:rFonts w:hint="eastAsia" w:asciiTheme="minorEastAsia" w:hAnsiTheme="minorEastAsia" w:eastAsiaTheme="minorEastAsia" w:cstheme="minorEastAsia"/>
          <w:sz w:val="24"/>
          <w:szCs w:val="24"/>
        </w:rPr>
        <w:t>今天，我</w:t>
      </w:r>
      <w:r>
        <w:rPr>
          <w:rFonts w:hint="eastAsia" w:asciiTheme="minorEastAsia" w:hAnsiTheme="minorEastAsia" w:cstheme="minorEastAsia"/>
          <w:sz w:val="24"/>
          <w:szCs w:val="24"/>
          <w:lang w:val="en-US" w:eastAsia="zh-CN"/>
        </w:rPr>
        <w:t>们</w:t>
      </w:r>
      <w:r>
        <w:rPr>
          <w:rFonts w:hint="eastAsia" w:asciiTheme="minorEastAsia" w:hAnsiTheme="minorEastAsia" w:eastAsiaTheme="minorEastAsia" w:cstheme="minorEastAsia"/>
          <w:sz w:val="24"/>
          <w:szCs w:val="24"/>
        </w:rPr>
        <w:t>就要将</w:t>
      </w:r>
      <w:r>
        <w:rPr>
          <w:rFonts w:hint="eastAsia" w:asciiTheme="minorEastAsia" w:hAnsiTheme="minorEastAsia" w:cstheme="minorEastAsia"/>
          <w:sz w:val="24"/>
          <w:szCs w:val="24"/>
          <w:lang w:val="en-US" w:eastAsia="zh-CN"/>
        </w:rPr>
        <w:t>下图</w:t>
      </w:r>
      <w:r>
        <w:rPr>
          <w:rFonts w:hint="eastAsia" w:asciiTheme="minorEastAsia" w:hAnsiTheme="minorEastAsia" w:eastAsiaTheme="minorEastAsia" w:cstheme="minorEastAsia"/>
          <w:sz w:val="24"/>
          <w:szCs w:val="24"/>
        </w:rPr>
        <w:t>列表中的苏卡达陆龟和绿鬣蜥这两种物种</w:t>
      </w:r>
      <w:r>
        <w:rPr>
          <w:rFonts w:hint="eastAsia" w:asciiTheme="minorEastAsia" w:hAnsiTheme="minorEastAsia" w:cstheme="minorEastAsia"/>
          <w:sz w:val="24"/>
          <w:szCs w:val="24"/>
          <w:lang w:eastAsia="zh-CN"/>
        </w:rPr>
        <w:t>。</w:t>
      </w:r>
    </w:p>
    <w:p>
      <w:pPr>
        <w:spacing w:line="480" w:lineRule="auto"/>
        <w:ind w:firstLine="420"/>
        <w:jc w:val="left"/>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rPr>
        <w:drawing>
          <wp:inline distT="0" distB="0" distL="114300" distR="114300">
            <wp:extent cx="4517390" cy="2418715"/>
            <wp:effectExtent l="0" t="0" r="889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517390" cy="2418715"/>
                    </a:xfrm>
                    <a:prstGeom prst="rect">
                      <a:avLst/>
                    </a:prstGeom>
                    <a:noFill/>
                    <a:ln>
                      <a:noFill/>
                    </a:ln>
                  </pic:spPr>
                </pic:pic>
              </a:graphicData>
            </a:graphic>
          </wp:inline>
        </w:drawing>
      </w:r>
    </w:p>
    <w:p>
      <w:pPr>
        <w:spacing w:line="480" w:lineRule="auto"/>
        <w:ind w:firstLine="420"/>
        <w:jc w:val="left"/>
        <w:rPr>
          <w:rFonts w:hint="default"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eastAsia="zh-CN"/>
        </w:rPr>
        <w:br w:type="column"/>
      </w:r>
      <w:r>
        <w:rPr>
          <w:rFonts w:hint="eastAsia" w:asciiTheme="minorEastAsia" w:hAnsiTheme="minorEastAsia" w:cstheme="minorEastAsia"/>
          <w:b/>
          <w:bCs/>
          <w:sz w:val="24"/>
          <w:szCs w:val="24"/>
          <w:lang w:val="en-US" w:eastAsia="zh-CN"/>
        </w:rPr>
        <w:t>苏卡达陆龟</w:t>
      </w:r>
    </w:p>
    <w:p>
      <w:pPr>
        <w:spacing w:line="48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苏卡达陆龟</w:t>
      </w:r>
      <w:r>
        <w:rPr>
          <w:rFonts w:hint="eastAsia" w:asciiTheme="minorEastAsia" w:hAnsiTheme="minorEastAsia" w:cstheme="minorEastAsia"/>
          <w:sz w:val="24"/>
          <w:szCs w:val="24"/>
          <w:lang w:eastAsia="zh-CN"/>
        </w:rPr>
        <w:t>（</w:t>
      </w:r>
      <w:r>
        <w:rPr>
          <w:rFonts w:hint="default" w:asciiTheme="minorEastAsia" w:hAnsiTheme="minorEastAsia" w:cstheme="minorEastAsia"/>
          <w:sz w:val="24"/>
          <w:szCs w:val="24"/>
          <w:lang w:val="en-US"/>
        </w:rPr>
        <w:t>Centrochelys</w:t>
      </w:r>
      <w:r>
        <w:rPr>
          <w:rFonts w:hint="eastAsia" w:asciiTheme="minorEastAsia" w:hAnsiTheme="minorEastAsia" w:eastAsiaTheme="minorEastAsia" w:cstheme="minorEastAsia"/>
          <w:sz w:val="24"/>
          <w:szCs w:val="24"/>
        </w:rPr>
        <w:t xml:space="preserve"> sulcata</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是世界中第三大陆龟</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一只成年的苏卡达陆龟</w:t>
      </w:r>
      <w:r>
        <w:rPr>
          <w:rFonts w:hint="eastAsia" w:asciiTheme="minorEastAsia" w:hAnsiTheme="minorEastAsia" w:eastAsiaTheme="minorEastAsia" w:cstheme="minorEastAsia"/>
          <w:sz w:val="24"/>
          <w:szCs w:val="24"/>
        </w:rPr>
        <w:t>体</w:t>
      </w:r>
      <w:r>
        <w:rPr>
          <w:rFonts w:hint="eastAsia" w:asciiTheme="minorEastAsia" w:hAnsiTheme="minorEastAsia" w:cstheme="minorEastAsia"/>
          <w:sz w:val="24"/>
          <w:szCs w:val="24"/>
          <w:lang w:val="en-US" w:eastAsia="zh-CN"/>
        </w:rPr>
        <w:t>长约</w:t>
      </w:r>
      <w:r>
        <w:rPr>
          <w:rFonts w:hint="eastAsia" w:asciiTheme="minorEastAsia" w:hAnsiTheme="minorEastAsia" w:eastAsiaTheme="minorEastAsia" w:cstheme="minorEastAsia"/>
          <w:sz w:val="24"/>
          <w:szCs w:val="24"/>
        </w:rPr>
        <w:t>50-80厘米，体重</w:t>
      </w:r>
      <w:r>
        <w:rPr>
          <w:rFonts w:hint="eastAsia" w:asciiTheme="minorEastAsia" w:hAnsiTheme="minorEastAsia" w:cstheme="minorEastAsia"/>
          <w:sz w:val="24"/>
          <w:szCs w:val="24"/>
          <w:lang w:val="en-US" w:eastAsia="zh-CN"/>
        </w:rPr>
        <w:t>约</w:t>
      </w:r>
      <w:r>
        <w:rPr>
          <w:rFonts w:hint="eastAsia" w:asciiTheme="minorEastAsia" w:hAnsiTheme="minorEastAsia" w:eastAsiaTheme="minorEastAsia" w:cstheme="minorEastAsia"/>
          <w:sz w:val="24"/>
          <w:szCs w:val="24"/>
        </w:rPr>
        <w:t>60-100千克</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其</w:t>
      </w:r>
      <w:r>
        <w:rPr>
          <w:rFonts w:hint="eastAsia" w:asciiTheme="minorEastAsia" w:hAnsiTheme="minorEastAsia" w:eastAsiaTheme="minorEastAsia" w:cstheme="minorEastAsia"/>
          <w:sz w:val="24"/>
          <w:szCs w:val="24"/>
        </w:rPr>
        <w:t>背甲</w:t>
      </w:r>
      <w:r>
        <w:rPr>
          <w:rFonts w:hint="eastAsia" w:asciiTheme="minorEastAsia" w:hAnsiTheme="minorEastAsia" w:cstheme="minorEastAsia"/>
          <w:sz w:val="24"/>
          <w:szCs w:val="24"/>
          <w:lang w:val="en-US" w:eastAsia="zh-CN"/>
        </w:rPr>
        <w:t>有隆起</w:t>
      </w:r>
      <w:r>
        <w:rPr>
          <w:rFonts w:hint="eastAsia" w:asciiTheme="minorEastAsia" w:hAnsiTheme="minorEastAsia" w:eastAsiaTheme="minorEastAsia" w:cstheme="minorEastAsia"/>
          <w:sz w:val="24"/>
          <w:szCs w:val="24"/>
        </w:rPr>
        <w:t>，头骨较短</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它有粗壮的圆柱形四肢及没有蹼的爪</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在美国等地区有许多家庭饲养其作为宠物。</w:t>
      </w:r>
    </w:p>
    <w:p>
      <w:pPr>
        <w:spacing w:line="48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200400" cy="2298700"/>
            <wp:effectExtent l="0" t="0" r="0" b="254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3200400" cy="2298700"/>
                    </a:xfrm>
                    <a:prstGeom prst="rect">
                      <a:avLst/>
                    </a:prstGeom>
                    <a:noFill/>
                    <a:ln w="9525">
                      <a:noFill/>
                    </a:ln>
                  </pic:spPr>
                </pic:pic>
              </a:graphicData>
            </a:graphic>
          </wp:inline>
        </w:drawing>
      </w:r>
    </w:p>
    <w:p>
      <w:pPr>
        <w:pStyle w:val="2"/>
        <w:spacing w:line="480" w:lineRule="auto"/>
        <w:ind w:firstLine="420"/>
        <w:jc w:val="left"/>
        <w:rPr>
          <w:rFonts w:hint="eastAsia" w:asciiTheme="minorEastAsia" w:hAnsiTheme="minorEastAsia" w:eastAsiaTheme="minorEastAsia" w:cstheme="minorEastAsia"/>
          <w:sz w:val="24"/>
          <w:szCs w:val="24"/>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苏卡达陆龟 图片来自https://www.thecover.cn/news/5951529</w:t>
      </w:r>
    </w:p>
    <w:p>
      <w:pPr>
        <w:spacing w:line="48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首先，苏卡达陆龟的栖息环境与生活习惯使其不会侵害本土物种。</w:t>
      </w:r>
      <w:r>
        <w:rPr>
          <w:rFonts w:hint="eastAsia" w:asciiTheme="minorEastAsia" w:hAnsiTheme="minorEastAsia" w:eastAsiaTheme="minorEastAsia" w:cstheme="minorEastAsia"/>
          <w:sz w:val="24"/>
          <w:szCs w:val="24"/>
        </w:rPr>
        <w:t>苏卡达陆龟生活在炎热干旱的地区，自然分布于撒哈拉沙漠南部边缘地区，这样的生态环境在我国境内很少</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同时苏卡达陆龟是食草动物，也就是说它一般不会食用别的动物。即使</w:t>
      </w:r>
      <w:r>
        <w:rPr>
          <w:rFonts w:hint="eastAsia" w:asciiTheme="minorEastAsia" w:hAnsiTheme="minorEastAsia" w:eastAsiaTheme="minorEastAsia" w:cstheme="minorEastAsia"/>
          <w:sz w:val="24"/>
          <w:szCs w:val="24"/>
        </w:rPr>
        <w:t>一些人</w:t>
      </w:r>
      <w:r>
        <w:rPr>
          <w:rFonts w:hint="eastAsia" w:asciiTheme="minorEastAsia" w:hAnsiTheme="minorEastAsia" w:cstheme="minorEastAsia"/>
          <w:sz w:val="24"/>
          <w:szCs w:val="24"/>
          <w:lang w:val="en-US" w:eastAsia="zh-CN"/>
        </w:rPr>
        <w:t>将其</w:t>
      </w:r>
      <w:r>
        <w:rPr>
          <w:rFonts w:hint="eastAsia" w:asciiTheme="minorEastAsia" w:hAnsiTheme="minorEastAsia" w:eastAsiaTheme="minorEastAsia" w:cstheme="minorEastAsia"/>
          <w:sz w:val="24"/>
          <w:szCs w:val="24"/>
        </w:rPr>
        <w:t>弃养，也不会对于本土的生态造成威胁，因此我较为建议引入来丰富本土市场。</w:t>
      </w:r>
    </w:p>
    <w:p>
      <w:pPr>
        <w:spacing w:line="48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其次，虽然</w:t>
      </w:r>
      <w:r>
        <w:rPr>
          <w:rFonts w:hint="eastAsia" w:asciiTheme="minorEastAsia" w:hAnsiTheme="minorEastAsia" w:eastAsiaTheme="minorEastAsia" w:cstheme="minorEastAsia"/>
          <w:sz w:val="24"/>
          <w:szCs w:val="24"/>
        </w:rPr>
        <w:t>苏卡达陆龟繁殖能力很强</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它面临着消失的危险</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雄性</w:t>
      </w:r>
      <w:r>
        <w:rPr>
          <w:rFonts w:hint="eastAsia" w:asciiTheme="minorEastAsia" w:hAnsiTheme="minorEastAsia" w:cstheme="minorEastAsia"/>
          <w:sz w:val="24"/>
          <w:szCs w:val="24"/>
          <w:lang w:val="en-US" w:eastAsia="zh-CN"/>
        </w:rPr>
        <w:t>的苏卡达陆龟</w:t>
      </w:r>
      <w:r>
        <w:rPr>
          <w:rFonts w:hint="eastAsia" w:asciiTheme="minorEastAsia" w:hAnsiTheme="minorEastAsia" w:eastAsiaTheme="minorEastAsia" w:cstheme="minorEastAsia"/>
          <w:sz w:val="24"/>
          <w:szCs w:val="24"/>
        </w:rPr>
        <w:t>在甲壳直径达约35厘米时</w:t>
      </w:r>
      <w:r>
        <w:rPr>
          <w:rFonts w:hint="eastAsia" w:asciiTheme="minorEastAsia" w:hAnsiTheme="minorEastAsia" w:cstheme="minorEastAsia"/>
          <w:sz w:val="24"/>
          <w:szCs w:val="24"/>
          <w:lang w:val="en-US" w:eastAsia="zh-CN"/>
        </w:rPr>
        <w:t>就能交配，每次交配的时节在雨季，</w:t>
      </w:r>
      <w:r>
        <w:rPr>
          <w:rFonts w:hint="eastAsia" w:asciiTheme="minorEastAsia" w:hAnsiTheme="minorEastAsia" w:eastAsiaTheme="minorEastAsia" w:cstheme="minorEastAsia"/>
          <w:sz w:val="24"/>
          <w:szCs w:val="24"/>
        </w:rPr>
        <w:t>通常是2-3月。</w:t>
      </w:r>
      <w:r>
        <w:rPr>
          <w:rFonts w:hint="eastAsia" w:asciiTheme="minorEastAsia" w:hAnsiTheme="minorEastAsia" w:cstheme="minorEastAsia"/>
          <w:sz w:val="24"/>
          <w:szCs w:val="24"/>
          <w:lang w:val="en-US" w:eastAsia="zh-CN"/>
        </w:rPr>
        <w:t>这些数据让苏卡达陆龟看似会像密西西比红耳龟在国内市场一般泛滥，但是实际上</w:t>
      </w:r>
      <w:r>
        <w:rPr>
          <w:rFonts w:hint="eastAsia" w:asciiTheme="minorEastAsia" w:hAnsiTheme="minorEastAsia" w:eastAsiaTheme="minorEastAsia" w:cstheme="minorEastAsia"/>
          <w:sz w:val="24"/>
          <w:szCs w:val="24"/>
        </w:rPr>
        <w:t>苏卡达陆龟的野外生存环境堪忧</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苏卡达陆龟的许多族群正在迅速消失，特别是在非洲的马里、乍得、尼日尔和埃塞俄比亚</w:t>
      </w:r>
      <w:r>
        <w:rPr>
          <w:rFonts w:hint="eastAsia" w:asciiTheme="minorEastAsia" w:hAnsiTheme="minorEastAsia" w:cstheme="minorEastAsia"/>
          <w:sz w:val="24"/>
          <w:szCs w:val="24"/>
          <w:lang w:val="en-US" w:eastAsia="zh-CN"/>
        </w:rPr>
        <w:t>等地</w:t>
      </w:r>
      <w:r>
        <w:rPr>
          <w:rFonts w:hint="eastAsia" w:asciiTheme="minorEastAsia" w:hAnsiTheme="minorEastAsia" w:eastAsiaTheme="minorEastAsia" w:cstheme="minorEastAsia"/>
          <w:sz w:val="24"/>
          <w:szCs w:val="24"/>
        </w:rPr>
        <w:t>。在塞内加尔，北部和东北部的物种数量仍然有限，过度放牧</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荒漠化</w:t>
      </w:r>
      <w:r>
        <w:rPr>
          <w:rFonts w:hint="eastAsia" w:asciiTheme="minorEastAsia" w:hAnsiTheme="minorEastAsia" w:cstheme="minorEastAsia"/>
          <w:sz w:val="24"/>
          <w:szCs w:val="24"/>
          <w:lang w:val="en-US" w:eastAsia="zh-CN"/>
        </w:rPr>
        <w:t>与栖息地的丧失</w:t>
      </w:r>
      <w:r>
        <w:rPr>
          <w:rFonts w:hint="eastAsia" w:asciiTheme="minorEastAsia" w:hAnsiTheme="minorEastAsia" w:eastAsiaTheme="minorEastAsia" w:cstheme="minorEastAsia"/>
          <w:sz w:val="24"/>
          <w:szCs w:val="24"/>
        </w:rPr>
        <w:t>使</w:t>
      </w:r>
      <w:r>
        <w:rPr>
          <w:rFonts w:hint="eastAsia" w:asciiTheme="minorEastAsia" w:hAnsiTheme="minorEastAsia" w:cstheme="minorEastAsia"/>
          <w:sz w:val="24"/>
          <w:szCs w:val="24"/>
          <w:lang w:val="en-US" w:eastAsia="zh-CN"/>
        </w:rPr>
        <w:t>那里的</w:t>
      </w:r>
      <w:r>
        <w:rPr>
          <w:rFonts w:hint="eastAsia" w:asciiTheme="minorEastAsia" w:hAnsiTheme="minorEastAsia" w:eastAsiaTheme="minorEastAsia" w:cstheme="minorEastAsia"/>
          <w:sz w:val="24"/>
          <w:szCs w:val="24"/>
        </w:rPr>
        <w:t>野生苏卡达陆龟消失了。</w:t>
      </w:r>
      <w:r>
        <w:rPr>
          <w:rFonts w:hint="eastAsia" w:asciiTheme="minorEastAsia" w:hAnsiTheme="minorEastAsia" w:cstheme="minorEastAsia"/>
          <w:sz w:val="24"/>
          <w:szCs w:val="24"/>
          <w:lang w:val="en-US" w:eastAsia="zh-CN"/>
        </w:rPr>
        <w:t>然而，</w:t>
      </w:r>
      <w:r>
        <w:rPr>
          <w:rFonts w:hint="eastAsia" w:asciiTheme="minorEastAsia" w:hAnsiTheme="minorEastAsia" w:eastAsiaTheme="minorEastAsia" w:cstheme="minorEastAsia"/>
          <w:sz w:val="24"/>
          <w:szCs w:val="24"/>
        </w:rPr>
        <w:t>居住在萨赫勒地区的几个种族，特别是游牧部落，以</w:t>
      </w:r>
      <w:r>
        <w:rPr>
          <w:rFonts w:hint="eastAsia" w:asciiTheme="minorEastAsia" w:hAnsiTheme="minorEastAsia" w:cstheme="minorEastAsia"/>
          <w:sz w:val="24"/>
          <w:szCs w:val="24"/>
          <w:lang w:val="en-US" w:eastAsia="zh-CN"/>
        </w:rPr>
        <w:t>苏卡达陆龟</w:t>
      </w:r>
      <w:r>
        <w:rPr>
          <w:rFonts w:hint="eastAsia" w:asciiTheme="minorEastAsia" w:hAnsiTheme="minorEastAsia" w:eastAsiaTheme="minorEastAsia" w:cstheme="minorEastAsia"/>
          <w:sz w:val="24"/>
          <w:szCs w:val="24"/>
        </w:rPr>
        <w:t>为食物。人们担心野外种群可能无法自我更新，这意味着当地种群将灭绝。而开放个人以及养殖户繁殖，势必能让此物种保留火种为今后恢复野外种群留下机会。</w:t>
      </w:r>
    </w:p>
    <w:p>
      <w:pPr>
        <w:spacing w:line="480" w:lineRule="auto"/>
        <w:ind w:firstLine="420"/>
        <w:jc w:val="left"/>
      </w:pPr>
      <w:r>
        <w:drawing>
          <wp:inline distT="0" distB="0" distL="114300" distR="114300">
            <wp:extent cx="4311650" cy="2317115"/>
            <wp:effectExtent l="0" t="0" r="1270" b="146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4311650" cy="2317115"/>
                    </a:xfrm>
                    <a:prstGeom prst="rect">
                      <a:avLst/>
                    </a:prstGeom>
                    <a:noFill/>
                    <a:ln>
                      <a:noFill/>
                    </a:ln>
                  </pic:spPr>
                </pic:pic>
              </a:graphicData>
            </a:graphic>
          </wp:inline>
        </w:drawing>
      </w:r>
    </w:p>
    <w:p>
      <w:pPr>
        <w:pStyle w:val="2"/>
        <w:spacing w:line="480" w:lineRule="auto"/>
        <w:ind w:firstLine="420"/>
        <w:jc w:val="left"/>
        <w:rPr>
          <w:rFonts w:hint="eastAsia" w:eastAsiaTheme="minor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苏卡达陆龟栖息地 https://www.iucnredlist.org/species/163423/1006958</w:t>
      </w:r>
    </w:p>
    <w:p>
      <w:pPr>
        <w:spacing w:line="480" w:lineRule="auto"/>
        <w:ind w:firstLine="420"/>
        <w:jc w:val="left"/>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val="en-US" w:eastAsia="zh-CN"/>
        </w:rPr>
        <w:t>再者，苏卡达陆龟可以成为一种很好的宠物。</w:t>
      </w:r>
      <w:r>
        <w:rPr>
          <w:rFonts w:hint="eastAsia" w:asciiTheme="minorEastAsia" w:hAnsiTheme="minorEastAsia" w:eastAsiaTheme="minorEastAsia" w:cstheme="minorEastAsia"/>
          <w:sz w:val="24"/>
          <w:szCs w:val="24"/>
        </w:rPr>
        <w:t>一只苏卡达陆龟在饲养得当的前提下可以活80~100年，基本不会发生如猫狗死亡时的“生离死别”。</w:t>
      </w:r>
      <w:r>
        <w:rPr>
          <w:rFonts w:hint="eastAsia" w:asciiTheme="minorEastAsia" w:hAnsiTheme="minorEastAsia" w:eastAsiaTheme="minorEastAsia" w:cstheme="minorEastAsia"/>
          <w:sz w:val="24"/>
          <w:szCs w:val="24"/>
        </w:rPr>
        <w:t>相关养殖户很将此物种的人工繁育技术推向成熟并在国外建立了良好的产业链，目前美国爬宠市场上普遍价格为</w:t>
      </w:r>
      <w:r>
        <w:rPr>
          <w:rFonts w:hint="eastAsia" w:asciiTheme="minorEastAsia" w:hAnsiTheme="minorEastAsia" w:cstheme="minorEastAsia"/>
          <w:sz w:val="24"/>
          <w:szCs w:val="24"/>
          <w:lang w:val="en-US" w:eastAsia="zh-CN"/>
        </w:rPr>
        <w:t>八十美元（</w:t>
      </w:r>
      <w:r>
        <w:rPr>
          <w:rFonts w:hint="eastAsia" w:asciiTheme="minorEastAsia" w:hAnsiTheme="minorEastAsia" w:eastAsiaTheme="minorEastAsia" w:cstheme="minorEastAsia"/>
          <w:sz w:val="24"/>
          <w:szCs w:val="24"/>
        </w:rPr>
        <w:t>折合人民币约600元</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一只苏卡达陆龟幼体，大多数爬行类爱好者都能买上一两只陪伴自己度过一生</w:t>
      </w:r>
      <w:r>
        <w:rPr>
          <w:rFonts w:hint="eastAsia" w:asciiTheme="minorEastAsia" w:hAnsiTheme="minorEastAsia" w:cstheme="minorEastAsia"/>
          <w:sz w:val="24"/>
          <w:szCs w:val="24"/>
          <w:lang w:eastAsia="zh-CN"/>
        </w:rPr>
        <w:t>。</w:t>
      </w:r>
    </w:p>
    <w:p>
      <w:pPr>
        <w:spacing w:line="480" w:lineRule="auto"/>
        <w:ind w:firstLine="42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eastAsia="zh-CN"/>
        </w:rPr>
        <w:br w:type="column"/>
      </w:r>
      <w:r>
        <w:rPr>
          <w:rFonts w:hint="eastAsia" w:asciiTheme="minorEastAsia" w:hAnsiTheme="minorEastAsia" w:cstheme="minorEastAsia"/>
          <w:b/>
          <w:bCs/>
          <w:sz w:val="24"/>
          <w:szCs w:val="24"/>
          <w:lang w:val="en-US" w:eastAsia="zh-CN"/>
        </w:rPr>
        <w:t>绿鬣蜥</w:t>
      </w:r>
    </w:p>
    <w:p>
      <w:pPr>
        <w:spacing w:line="480" w:lineRule="auto"/>
        <w:ind w:firstLine="420"/>
        <w:jc w:val="left"/>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rPr>
        <w:t>接下来是爬宠圈内的明星物种——绿鬣蜥，这家伙在十几年前的中国，很多家庭都有养作宠物，后来因为政策变动没收了许多个人手中的绿鬣蜥，如今这个物种有望重新回到人民群众的生活中，这也是许多养爬人士在此次政策中最迫不及待想要开放的一个物种</w:t>
      </w:r>
      <w:r>
        <w:rPr>
          <w:rFonts w:hint="eastAsia" w:asciiTheme="minorEastAsia" w:hAnsiTheme="minorEastAsia" w:cstheme="minorEastAsia"/>
          <w:sz w:val="24"/>
          <w:szCs w:val="24"/>
          <w:lang w:eastAsia="zh-CN"/>
        </w:rPr>
        <w:t>。</w:t>
      </w:r>
    </w:p>
    <w:p>
      <w:pPr>
        <w:spacing w:line="48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2801620" cy="1666240"/>
            <wp:effectExtent l="0" t="0" r="2540" b="10160"/>
            <wp:docPr id="4" name="图片 4"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查看源图像"/>
                    <pic:cNvPicPr>
                      <a:picLocks noChangeAspect="1" noChangeArrowheads="1"/>
                    </pic:cNvPicPr>
                  </pic:nvPicPr>
                  <pic:blipFill>
                    <a:blip r:embed="rId8">
                      <a:extLst>
                        <a:ext uri="{28A0092B-C50C-407E-A947-70E740481C1C}">
                          <a14:useLocalDpi xmlns:a14="http://schemas.microsoft.com/office/drawing/2010/main" val="0"/>
                        </a:ext>
                      </a:extLst>
                    </a:blip>
                    <a:srcRect b="10797"/>
                    <a:stretch>
                      <a:fillRect/>
                    </a:stretch>
                  </pic:blipFill>
                  <pic:spPr>
                    <a:xfrm>
                      <a:off x="0" y="0"/>
                      <a:ext cx="2801620" cy="1666240"/>
                    </a:xfrm>
                    <a:prstGeom prst="rect">
                      <a:avLst/>
                    </a:prstGeom>
                    <a:noFill/>
                    <a:ln>
                      <a:noFill/>
                    </a:ln>
                  </pic:spPr>
                </pic:pic>
              </a:graphicData>
            </a:graphic>
          </wp:inline>
        </w:drawing>
      </w:r>
    </w:p>
    <w:p>
      <w:pPr>
        <w:pStyle w:val="2"/>
        <w:spacing w:line="480" w:lineRule="auto"/>
        <w:ind w:firstLine="420"/>
        <w:jc w:val="left"/>
        <w:rPr>
          <w:rFonts w:hint="default" w:ascii="SimHei" w:hAnsi="SimHei" w:eastAsia="SimHei" w:cs="SimHei"/>
          <w:sz w:val="20"/>
          <w:szCs w:val="20"/>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绿</w:t>
      </w:r>
      <w:r>
        <w:rPr>
          <w:rFonts w:hint="eastAsia" w:ascii="SimHei" w:hAnsi="SimHei" w:eastAsia="SimHei" w:cs="SimHei"/>
          <w:sz w:val="20"/>
          <w:szCs w:val="20"/>
          <w:lang w:eastAsia="zh-CN"/>
        </w:rPr>
        <w:t>鬣蜥</w:t>
      </w:r>
      <w:r>
        <w:rPr>
          <w:rFonts w:hint="eastAsia" w:ascii="SimHei" w:hAnsi="SimHei" w:eastAsia="SimHei" w:cs="SimHei"/>
          <w:sz w:val="20"/>
          <w:szCs w:val="20"/>
          <w:lang w:val="en-US" w:eastAsia="zh-CN"/>
        </w:rPr>
        <w:t xml:space="preserve"> </w:t>
      </w:r>
      <w:r>
        <w:rPr>
          <w:rFonts w:hint="eastAsia" w:ascii="SimHei" w:hAnsi="SimHei" w:eastAsia="SimHei" w:cs="SimHei"/>
          <w:i w:val="0"/>
          <w:iCs w:val="0"/>
          <w:caps w:val="0"/>
          <w:color w:val="000000"/>
          <w:spacing w:val="0"/>
          <w:sz w:val="20"/>
          <w:szCs w:val="20"/>
          <w:lang w:val="en-US" w:eastAsia="zh-CN"/>
        </w:rPr>
        <w:t>图片来自</w:t>
      </w:r>
      <w:r>
        <w:rPr>
          <w:rFonts w:hint="eastAsia" w:ascii="SimHei" w:hAnsi="SimHei" w:eastAsia="SimHei" w:cs="SimHei"/>
          <w:i w:val="0"/>
          <w:iCs w:val="0"/>
          <w:caps w:val="0"/>
          <w:color w:val="000000"/>
          <w:spacing w:val="0"/>
          <w:sz w:val="20"/>
          <w:szCs w:val="20"/>
        </w:rPr>
        <w:t>https://www.zuow.cn/11532.html</w:t>
      </w:r>
    </w:p>
    <w:p>
      <w:pPr>
        <w:spacing w:line="48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绿鬣蜥（Iguana iguana）是美洲鬣蜥科、美洲鬣蜥属爬行动物。大多数成年绿鬣蜥体重在4-6千克之间</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如果饮食适当，体重可以达到8千克。绿鬣蜥的头到尾长度可达2米左右。</w:t>
      </w:r>
      <w:r>
        <w:rPr>
          <w:rFonts w:hint="eastAsia" w:asciiTheme="minorEastAsia" w:hAnsiTheme="minorEastAsia" w:cstheme="minorEastAsia"/>
          <w:sz w:val="24"/>
          <w:szCs w:val="24"/>
          <w:lang w:val="en-US" w:eastAsia="zh-CN"/>
        </w:rPr>
        <w:t>绿鬣蜥</w:t>
      </w:r>
      <w:r>
        <w:rPr>
          <w:rFonts w:hint="eastAsia" w:asciiTheme="minorEastAsia" w:hAnsiTheme="minorEastAsia" w:eastAsiaTheme="minorEastAsia" w:cstheme="minorEastAsia"/>
          <w:sz w:val="24"/>
          <w:szCs w:val="24"/>
        </w:rPr>
        <w:t>颜色可变</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幼年绿鬣蜥的颜色可能会出现斑点或</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条纹</w:t>
      </w:r>
      <w:r>
        <w:rPr>
          <w:rFonts w:hint="eastAsia" w:asciiTheme="minorEastAsia" w:hAnsiTheme="minorEastAsia" w:eastAsiaTheme="minorEastAsia" w:cstheme="minorEastAsia"/>
          <w:sz w:val="24"/>
          <w:szCs w:val="24"/>
        </w:rPr>
        <w:t>随着年龄的增长，</w:t>
      </w:r>
      <w:r>
        <w:rPr>
          <w:rFonts w:hint="eastAsia" w:asciiTheme="minorEastAsia" w:hAnsiTheme="minorEastAsia" w:cstheme="minorEastAsia"/>
          <w:sz w:val="24"/>
          <w:szCs w:val="24"/>
          <w:lang w:val="en-US" w:eastAsia="zh-CN"/>
        </w:rPr>
        <w:t>它</w:t>
      </w:r>
      <w:r>
        <w:rPr>
          <w:rFonts w:hint="eastAsia" w:asciiTheme="minorEastAsia" w:hAnsiTheme="minorEastAsia" w:eastAsiaTheme="minorEastAsia" w:cstheme="minorEastAsia"/>
          <w:sz w:val="24"/>
          <w:szCs w:val="24"/>
        </w:rPr>
        <w:t>的颜色会变得更加均匀。</w:t>
      </w:r>
    </w:p>
    <w:p>
      <w:pPr>
        <w:spacing w:line="480" w:lineRule="auto"/>
        <w:ind w:firstLine="420"/>
        <w:jc w:val="left"/>
        <w:rPr>
          <w:rFonts w:hint="default"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绿鬣蜥在《世界自然保护联盟濒危物种红色名录》是无危物种，人工繁育技术成熟，开放后不会引发在绿鬣蜥原产地的滥捕，这是可以开放的重要原因。</w:t>
      </w:r>
    </w:p>
    <w:p>
      <w:pPr>
        <w:spacing w:line="48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然而不得不说的是，在中国台湾地区，绿鬣蜥是一种严重的入侵物种，近五年来呈大规模爆发之势，相关部门鼓励民众移除，</w:t>
      </w:r>
      <w:r>
        <w:rPr>
          <w:rFonts w:hint="eastAsia" w:asciiTheme="minorEastAsia" w:hAnsiTheme="minorEastAsia" w:cstheme="minorEastAsia"/>
          <w:sz w:val="24"/>
          <w:szCs w:val="24"/>
          <w:lang w:val="en-US" w:eastAsia="zh-CN"/>
        </w:rPr>
        <w:t>人们却将其进行了虐杀行为</w:t>
      </w:r>
      <w:r>
        <w:rPr>
          <w:rFonts w:hint="eastAsia" w:asciiTheme="minorEastAsia" w:hAnsiTheme="minorEastAsia" w:eastAsiaTheme="minorEastAsia" w:cstheme="minorEastAsia"/>
          <w:sz w:val="24"/>
          <w:szCs w:val="24"/>
        </w:rPr>
        <w:t>，动物权利组织为此呼吁，应尽快建立人道主义的移出措施。这也是动物保护的目的，即使这个动物可能对人与生态带来严重影响，但每个生命都应该被予以最基本的尊重与人道处理。</w:t>
      </w:r>
    </w:p>
    <w:p>
      <w:pPr>
        <w:spacing w:line="480" w:lineRule="auto"/>
        <w:jc w:val="left"/>
        <w:rPr>
          <w:rFonts w:hint="eastAsia" w:asciiTheme="minorEastAsia" w:hAnsiTheme="minorEastAsia" w:eastAsiaTheme="minorEastAsia" w:cstheme="minorEastAsia"/>
          <w:sz w:val="24"/>
          <w:szCs w:val="24"/>
        </w:rPr>
      </w:pPr>
    </w:p>
    <w:p>
      <w:pPr>
        <w:spacing w:line="480" w:lineRule="auto"/>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总结</w:t>
      </w:r>
    </w:p>
    <w:p>
      <w:pPr>
        <w:spacing w:line="480" w:lineRule="auto"/>
        <w:ind w:firstLine="420" w:firstLineChars="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除了苏卡达陆龟和陆鬣蜥以外，还有很多其他这样的爬行动物。这些动物应该在这里作为宠物开放，因为这样对双方都是无害的。人们不该将它们过度神话或妖魔化，同时不必将其过度保护而限制其发展。同时，我们呼吁大家爱护动物，爱护自然环境。</w:t>
      </w:r>
      <w:r>
        <w:rPr>
          <w:rFonts w:hint="eastAsia" w:asciiTheme="minorEastAsia" w:hAnsiTheme="minorEastAsia" w:eastAsiaTheme="minorEastAsia" w:cstheme="minorEastAsia"/>
          <w:sz w:val="24"/>
          <w:szCs w:val="24"/>
        </w:rPr>
        <w:br w:type="page"/>
      </w:r>
    </w:p>
    <w:p>
      <w:pPr>
        <w:spacing w:line="480" w:lineRule="auto"/>
        <w:jc w:val="left"/>
        <w:rPr>
          <w:rFonts w:hint="eastAsia" w:ascii="SimSun" w:hAnsi="SimSun" w:eastAsia="SimSun" w:cs="SimSun"/>
          <w:sz w:val="24"/>
          <w:szCs w:val="24"/>
          <w:lang w:val="en-US" w:eastAsia="zh-CN"/>
        </w:rPr>
      </w:pPr>
      <w:r>
        <w:rPr>
          <w:rFonts w:hint="eastAsia" w:ascii="SimSun" w:hAnsi="SimSun" w:eastAsia="SimSun" w:cs="SimSun"/>
          <w:sz w:val="24"/>
          <w:szCs w:val="24"/>
          <w:lang w:val="en-US" w:eastAsia="zh-CN"/>
        </w:rPr>
        <w:t>参考文献</w:t>
      </w:r>
    </w:p>
    <w:p>
      <w:pPr>
        <w:numPr>
          <w:ilvl w:val="0"/>
          <w:numId w:val="2"/>
        </w:numPr>
        <w:spacing w:line="480" w:lineRule="auto"/>
        <w:jc w:val="left"/>
        <w:rPr>
          <w:rFonts w:hint="eastAsia" w:ascii="SimSun" w:hAnsi="SimSun" w:eastAsia="SimSun" w:cs="SimSun"/>
          <w:sz w:val="24"/>
          <w:szCs w:val="24"/>
          <w:lang w:val="en-US" w:eastAsia="zh-CN"/>
        </w:rPr>
      </w:pPr>
      <w:r>
        <w:rPr>
          <w:rFonts w:hint="eastAsia" w:ascii="SimSun" w:hAnsi="SimSun" w:eastAsia="SimSun" w:cs="SimSun"/>
          <w:i w:val="0"/>
          <w:iCs w:val="0"/>
          <w:caps w:val="0"/>
          <w:color w:val="000000"/>
          <w:spacing w:val="0"/>
          <w:sz w:val="24"/>
          <w:szCs w:val="24"/>
        </w:rPr>
        <w:t xml:space="preserve">辰颐物语. 辰颐物语编辑部整理:美洲绿鬣蜥的价格是多少？50厘米市场价多少钱一只？[EB/OL]. 2019[2022年11月18日]. </w:t>
      </w:r>
      <w:r>
        <w:rPr>
          <w:rFonts w:hint="eastAsia" w:ascii="SimSun" w:hAnsi="SimSun" w:eastAsia="SimSun" w:cs="SimSun"/>
          <w:i w:val="0"/>
          <w:iCs w:val="0"/>
          <w:caps w:val="0"/>
          <w:color w:val="000000"/>
          <w:spacing w:val="0"/>
          <w:sz w:val="24"/>
          <w:szCs w:val="24"/>
        </w:rPr>
        <w:fldChar w:fldCharType="begin"/>
      </w:r>
      <w:r>
        <w:rPr>
          <w:rFonts w:hint="eastAsia" w:ascii="SimSun" w:hAnsi="SimSun" w:eastAsia="SimSun" w:cs="SimSun"/>
          <w:i w:val="0"/>
          <w:iCs w:val="0"/>
          <w:caps w:val="0"/>
          <w:color w:val="000000"/>
          <w:spacing w:val="0"/>
          <w:sz w:val="24"/>
          <w:szCs w:val="24"/>
        </w:rPr>
        <w:instrText xml:space="preserve"> HYPERLINK "https://www.zuow.cn/11532.html." </w:instrText>
      </w:r>
      <w:r>
        <w:rPr>
          <w:rFonts w:hint="eastAsia" w:ascii="SimSun" w:hAnsi="SimSun" w:eastAsia="SimSun" w:cs="SimSun"/>
          <w:i w:val="0"/>
          <w:iCs w:val="0"/>
          <w:caps w:val="0"/>
          <w:color w:val="000000"/>
          <w:spacing w:val="0"/>
          <w:sz w:val="24"/>
          <w:szCs w:val="24"/>
        </w:rPr>
        <w:fldChar w:fldCharType="separate"/>
      </w:r>
      <w:r>
        <w:rPr>
          <w:rStyle w:val="8"/>
          <w:rFonts w:hint="eastAsia" w:ascii="SimSun" w:hAnsi="SimSun" w:eastAsia="SimSun" w:cs="SimSun"/>
          <w:i w:val="0"/>
          <w:iCs w:val="0"/>
          <w:caps w:val="0"/>
          <w:spacing w:val="0"/>
          <w:sz w:val="24"/>
          <w:szCs w:val="24"/>
        </w:rPr>
        <w:t>https://www.zuow.cn/11532.html.</w:t>
      </w:r>
      <w:r>
        <w:rPr>
          <w:rFonts w:hint="eastAsia" w:ascii="SimSun" w:hAnsi="SimSun" w:eastAsia="SimSun" w:cs="SimSun"/>
          <w:i w:val="0"/>
          <w:iCs w:val="0"/>
          <w:caps w:val="0"/>
          <w:color w:val="000000"/>
          <w:spacing w:val="0"/>
          <w:sz w:val="24"/>
          <w:szCs w:val="24"/>
        </w:rPr>
        <w:fldChar w:fldCharType="end"/>
      </w:r>
    </w:p>
    <w:p>
      <w:pPr>
        <w:numPr>
          <w:ilvl w:val="0"/>
          <w:numId w:val="2"/>
        </w:numPr>
        <w:spacing w:line="480" w:lineRule="auto"/>
        <w:jc w:val="left"/>
        <w:rPr>
          <w:rFonts w:hint="eastAsia" w:ascii="SimSun" w:hAnsi="SimSun" w:eastAsia="SimSun" w:cs="SimSun"/>
          <w:sz w:val="24"/>
          <w:szCs w:val="24"/>
          <w:lang w:val="en-US" w:eastAsia="zh-CN"/>
        </w:rPr>
      </w:pPr>
      <w:r>
        <w:rPr>
          <w:rFonts w:hint="eastAsia" w:ascii="SimSun" w:hAnsi="SimSun" w:eastAsia="SimSun" w:cs="SimSun"/>
          <w:i w:val="0"/>
          <w:iCs w:val="0"/>
          <w:caps w:val="0"/>
          <w:color w:val="000000"/>
          <w:spacing w:val="0"/>
          <w:sz w:val="24"/>
          <w:szCs w:val="24"/>
        </w:rPr>
        <w:t xml:space="preserve">新华社. 广东两人网购珍稀鹦鹉、陆龟者，被判刑[EB/OL]. 2020年11月5日[2022年11月18日]. </w:t>
      </w:r>
      <w:r>
        <w:rPr>
          <w:rFonts w:hint="eastAsia" w:ascii="SimSun" w:hAnsi="SimSun" w:eastAsia="SimSun" w:cs="SimSun"/>
          <w:i w:val="0"/>
          <w:iCs w:val="0"/>
          <w:caps w:val="0"/>
          <w:color w:val="000000"/>
          <w:spacing w:val="0"/>
          <w:sz w:val="24"/>
          <w:szCs w:val="24"/>
        </w:rPr>
        <w:fldChar w:fldCharType="begin"/>
      </w:r>
      <w:r>
        <w:rPr>
          <w:rFonts w:hint="eastAsia" w:ascii="SimSun" w:hAnsi="SimSun" w:eastAsia="SimSun" w:cs="SimSun"/>
          <w:i w:val="0"/>
          <w:iCs w:val="0"/>
          <w:caps w:val="0"/>
          <w:color w:val="000000"/>
          <w:spacing w:val="0"/>
          <w:sz w:val="24"/>
          <w:szCs w:val="24"/>
        </w:rPr>
        <w:instrText xml:space="preserve"> HYPERLINK "https://www.thecover.cn/news/5951529." </w:instrText>
      </w:r>
      <w:r>
        <w:rPr>
          <w:rFonts w:hint="eastAsia" w:ascii="SimSun" w:hAnsi="SimSun" w:eastAsia="SimSun" w:cs="SimSun"/>
          <w:i w:val="0"/>
          <w:iCs w:val="0"/>
          <w:caps w:val="0"/>
          <w:color w:val="000000"/>
          <w:spacing w:val="0"/>
          <w:sz w:val="24"/>
          <w:szCs w:val="24"/>
        </w:rPr>
        <w:fldChar w:fldCharType="separate"/>
      </w:r>
      <w:r>
        <w:rPr>
          <w:rStyle w:val="8"/>
          <w:rFonts w:hint="eastAsia" w:ascii="SimSun" w:hAnsi="SimSun" w:eastAsia="SimSun" w:cs="SimSun"/>
          <w:i w:val="0"/>
          <w:iCs w:val="0"/>
          <w:caps w:val="0"/>
          <w:spacing w:val="0"/>
          <w:sz w:val="24"/>
          <w:szCs w:val="24"/>
        </w:rPr>
        <w:t>https://www.thecover.cn/news/5951529.</w:t>
      </w:r>
      <w:r>
        <w:rPr>
          <w:rFonts w:hint="eastAsia" w:ascii="SimSun" w:hAnsi="SimSun" w:eastAsia="SimSun" w:cs="SimSun"/>
          <w:i w:val="0"/>
          <w:iCs w:val="0"/>
          <w:caps w:val="0"/>
          <w:color w:val="000000"/>
          <w:spacing w:val="0"/>
          <w:sz w:val="24"/>
          <w:szCs w:val="24"/>
        </w:rPr>
        <w:fldChar w:fldCharType="end"/>
      </w:r>
    </w:p>
    <w:p>
      <w:pPr>
        <w:numPr>
          <w:ilvl w:val="0"/>
          <w:numId w:val="2"/>
        </w:numPr>
        <w:spacing w:line="480" w:lineRule="auto"/>
        <w:jc w:val="left"/>
        <w:rPr>
          <w:rFonts w:hint="eastAsia" w:ascii="SimSun" w:hAnsi="SimSun" w:eastAsia="SimSun" w:cs="SimSun"/>
          <w:sz w:val="24"/>
          <w:szCs w:val="24"/>
          <w:lang w:val="en-US" w:eastAsia="zh-CN"/>
        </w:rPr>
      </w:pPr>
      <w:r>
        <w:rPr>
          <w:rFonts w:hint="eastAsia" w:ascii="SimSun" w:hAnsi="SimSun" w:eastAsia="SimSun" w:cs="SimSun"/>
          <w:i w:val="0"/>
          <w:iCs w:val="0"/>
          <w:caps w:val="0"/>
          <w:color w:val="000000"/>
          <w:spacing w:val="0"/>
          <w:sz w:val="24"/>
          <w:szCs w:val="24"/>
        </w:rPr>
        <w:t>刘旭成、潘志、张孟才. 苏卡达陆龟的养殖技术初探[J]. 中国水产, (2019年11期).</w:t>
      </w:r>
    </w:p>
    <w:p>
      <w:pPr>
        <w:numPr>
          <w:ilvl w:val="0"/>
          <w:numId w:val="2"/>
        </w:numPr>
        <w:spacing w:line="480" w:lineRule="auto"/>
        <w:jc w:val="left"/>
        <w:rPr>
          <w:rFonts w:hint="eastAsia" w:ascii="SimSun" w:hAnsi="SimSun" w:eastAsia="SimSun" w:cs="SimSun"/>
          <w:sz w:val="24"/>
          <w:szCs w:val="24"/>
          <w:lang w:val="en-US" w:eastAsia="zh-CN"/>
        </w:rPr>
      </w:pPr>
      <w:r>
        <w:rPr>
          <w:rFonts w:hint="eastAsia" w:ascii="SimSun" w:hAnsi="SimSun" w:eastAsia="SimSun" w:cs="SimSun"/>
          <w:i w:val="0"/>
          <w:iCs w:val="0"/>
          <w:caps w:val="0"/>
          <w:color w:val="000000"/>
          <w:spacing w:val="0"/>
          <w:sz w:val="24"/>
          <w:szCs w:val="24"/>
        </w:rPr>
        <w:t xml:space="preserve">Matt Young. Centrochelys sulcata[EB/OL]. 2019[2022年11月18日]. </w:t>
      </w:r>
      <w:r>
        <w:rPr>
          <w:rFonts w:hint="eastAsia" w:ascii="SimSun" w:hAnsi="SimSun" w:eastAsia="SimSun" w:cs="SimSun"/>
          <w:i w:val="0"/>
          <w:iCs w:val="0"/>
          <w:caps w:val="0"/>
          <w:color w:val="000000"/>
          <w:spacing w:val="0"/>
          <w:sz w:val="24"/>
          <w:szCs w:val="24"/>
        </w:rPr>
        <w:fldChar w:fldCharType="begin"/>
      </w:r>
      <w:r>
        <w:rPr>
          <w:rFonts w:hint="eastAsia" w:ascii="SimSun" w:hAnsi="SimSun" w:eastAsia="SimSun" w:cs="SimSun"/>
          <w:i w:val="0"/>
          <w:iCs w:val="0"/>
          <w:caps w:val="0"/>
          <w:color w:val="000000"/>
          <w:spacing w:val="0"/>
          <w:sz w:val="24"/>
          <w:szCs w:val="24"/>
        </w:rPr>
        <w:instrText xml:space="preserve"> HYPERLINK "https://pandasthumb.org/archives/2019/03/Centrochelys-sulcata.html." </w:instrText>
      </w:r>
      <w:r>
        <w:rPr>
          <w:rFonts w:hint="eastAsia" w:ascii="SimSun" w:hAnsi="SimSun" w:eastAsia="SimSun" w:cs="SimSun"/>
          <w:i w:val="0"/>
          <w:iCs w:val="0"/>
          <w:caps w:val="0"/>
          <w:color w:val="000000"/>
          <w:spacing w:val="0"/>
          <w:sz w:val="24"/>
          <w:szCs w:val="24"/>
        </w:rPr>
        <w:fldChar w:fldCharType="separate"/>
      </w:r>
      <w:r>
        <w:rPr>
          <w:rStyle w:val="8"/>
          <w:rFonts w:hint="eastAsia" w:ascii="SimSun" w:hAnsi="SimSun" w:eastAsia="SimSun" w:cs="SimSun"/>
          <w:i w:val="0"/>
          <w:iCs w:val="0"/>
          <w:caps w:val="0"/>
          <w:spacing w:val="0"/>
          <w:sz w:val="24"/>
          <w:szCs w:val="24"/>
        </w:rPr>
        <w:t>https://pandasthumb.org/archives/2019/03/Centrochelys-sulcata.html.</w:t>
      </w:r>
      <w:r>
        <w:rPr>
          <w:rFonts w:hint="eastAsia" w:ascii="SimSun" w:hAnsi="SimSun" w:eastAsia="SimSun" w:cs="SimSun"/>
          <w:i w:val="0"/>
          <w:iCs w:val="0"/>
          <w:caps w:val="0"/>
          <w:color w:val="000000"/>
          <w:spacing w:val="0"/>
          <w:sz w:val="24"/>
          <w:szCs w:val="24"/>
        </w:rPr>
        <w:fldChar w:fldCharType="end"/>
      </w:r>
    </w:p>
    <w:p>
      <w:pPr>
        <w:numPr>
          <w:ilvl w:val="0"/>
          <w:numId w:val="2"/>
        </w:numPr>
        <w:spacing w:line="480" w:lineRule="auto"/>
        <w:jc w:val="left"/>
        <w:rPr>
          <w:rFonts w:hint="eastAsia" w:ascii="SimSun" w:hAnsi="SimSun" w:eastAsia="SimSun" w:cs="SimSun"/>
          <w:sz w:val="24"/>
          <w:szCs w:val="24"/>
          <w:lang w:val="en-US" w:eastAsia="zh-CN"/>
        </w:rPr>
      </w:pPr>
      <w:r>
        <w:rPr>
          <w:rFonts w:hint="eastAsia" w:ascii="SimSun" w:hAnsi="SimSun" w:eastAsia="SimSun" w:cs="SimSun"/>
          <w:sz w:val="24"/>
          <w:szCs w:val="24"/>
          <w:lang w:eastAsia="zh-CN"/>
        </w:rPr>
        <w:fldChar w:fldCharType="begin"/>
      </w:r>
      <w:r>
        <w:rPr>
          <w:rFonts w:hint="eastAsia" w:ascii="SimSun" w:hAnsi="SimSun" w:eastAsia="SimSun" w:cs="SimSun"/>
          <w:sz w:val="24"/>
          <w:szCs w:val="24"/>
          <w:lang w:eastAsia="zh-CN"/>
        </w:rPr>
        <w:instrText xml:space="preserve"> HYPERLINK "https://www.iucnredlist.org/species/163423/1006958" </w:instrText>
      </w:r>
      <w:r>
        <w:rPr>
          <w:rFonts w:hint="eastAsia" w:ascii="SimSun" w:hAnsi="SimSun" w:eastAsia="SimSun" w:cs="SimSun"/>
          <w:sz w:val="24"/>
          <w:szCs w:val="24"/>
          <w:lang w:eastAsia="zh-CN"/>
        </w:rPr>
        <w:fldChar w:fldCharType="separate"/>
      </w:r>
      <w:r>
        <w:rPr>
          <w:rStyle w:val="8"/>
          <w:rFonts w:hint="eastAsia" w:ascii="SimSun" w:hAnsi="SimSun" w:eastAsia="SimSun" w:cs="SimSun"/>
          <w:sz w:val="24"/>
          <w:szCs w:val="24"/>
          <w:lang w:eastAsia="zh-CN"/>
        </w:rPr>
        <w:t>https://www.iucnredlist.org/species/163423/1006958</w:t>
      </w:r>
      <w:r>
        <w:rPr>
          <w:rFonts w:hint="eastAsia" w:ascii="SimSun" w:hAnsi="SimSun" w:eastAsia="SimSun" w:cs="SimSun"/>
          <w:sz w:val="24"/>
          <w:szCs w:val="24"/>
          <w:lang w:eastAsia="zh-CN"/>
        </w:rPr>
        <w:fldChar w:fldCharType="end"/>
      </w:r>
    </w:p>
    <w:p>
      <w:pPr>
        <w:numPr>
          <w:ilvl w:val="0"/>
          <w:numId w:val="2"/>
        </w:numPr>
        <w:spacing w:line="480" w:lineRule="auto"/>
        <w:jc w:val="left"/>
        <w:rPr>
          <w:rFonts w:hint="eastAsia" w:ascii="SimSun" w:hAnsi="SimSun" w:eastAsia="SimSun" w:cs="SimSun"/>
          <w:sz w:val="24"/>
          <w:szCs w:val="24"/>
          <w:lang w:val="en-US" w:eastAsia="zh-CN"/>
        </w:rPr>
      </w:pPr>
      <w:r>
        <w:rPr>
          <w:rFonts w:hint="eastAsia" w:ascii="SimSun" w:hAnsi="SimSun" w:eastAsia="SimSun" w:cs="SimSun"/>
          <w:i w:val="0"/>
          <w:iCs w:val="0"/>
          <w:caps w:val="0"/>
          <w:color w:val="080100"/>
          <w:spacing w:val="0"/>
          <w:sz w:val="24"/>
          <w:szCs w:val="24"/>
          <w:shd w:val="clear" w:fill="FFFFFF"/>
        </w:rPr>
        <w:t>Petrozzi, F., Luiselli, L., Hema, E.M., Diagne, T., Segniagbeto, G.H., Eniang, E.A., Leuteritz, T.E.J. &amp; Rhodin, A.G.J. </w:t>
      </w:r>
      <w:r>
        <w:rPr>
          <w:rFonts w:hint="eastAsia" w:ascii="SimSun" w:hAnsi="SimSun" w:eastAsia="SimSun" w:cs="SimSun"/>
          <w:i w:val="0"/>
          <w:iCs w:val="0"/>
          <w:caps w:val="0"/>
          <w:color w:val="080100"/>
          <w:spacing w:val="0"/>
          <w:sz w:val="24"/>
          <w:szCs w:val="24"/>
          <w:bdr w:val="none" w:color="auto" w:sz="0" w:space="0"/>
          <w:shd w:val="clear" w:fill="FFFFFF"/>
          <w:vertAlign w:val="baseline"/>
        </w:rPr>
        <w:t>2021. </w:t>
      </w:r>
      <w:r>
        <w:rPr>
          <w:rFonts w:hint="eastAsia" w:ascii="SimSun" w:hAnsi="SimSun" w:eastAsia="SimSun" w:cs="SimSun"/>
          <w:i/>
          <w:iCs/>
          <w:caps w:val="0"/>
          <w:color w:val="080100"/>
          <w:spacing w:val="0"/>
          <w:sz w:val="24"/>
          <w:szCs w:val="24"/>
          <w:bdr w:val="none" w:color="auto" w:sz="0" w:space="0"/>
          <w:shd w:val="clear" w:fill="FFFFFF"/>
          <w:vertAlign w:val="baseline"/>
        </w:rPr>
        <w:t>Centrochelys sulcata</w:t>
      </w:r>
      <w:r>
        <w:rPr>
          <w:rFonts w:hint="eastAsia" w:ascii="SimSun" w:hAnsi="SimSun" w:eastAsia="SimSun" w:cs="SimSun"/>
          <w:i w:val="0"/>
          <w:iCs w:val="0"/>
          <w:caps w:val="0"/>
          <w:color w:val="080100"/>
          <w:spacing w:val="0"/>
          <w:sz w:val="24"/>
          <w:szCs w:val="24"/>
          <w:bdr w:val="none" w:color="auto" w:sz="0" w:space="0"/>
          <w:shd w:val="clear" w:fill="FFFFFF"/>
          <w:vertAlign w:val="baseline"/>
        </w:rPr>
        <w:t>. </w:t>
      </w:r>
      <w:r>
        <w:rPr>
          <w:rFonts w:hint="eastAsia" w:ascii="SimSun" w:hAnsi="SimSun" w:eastAsia="SimSun" w:cs="SimSun"/>
          <w:i/>
          <w:iCs/>
          <w:caps w:val="0"/>
          <w:color w:val="080100"/>
          <w:spacing w:val="0"/>
          <w:sz w:val="24"/>
          <w:szCs w:val="24"/>
          <w:bdr w:val="none" w:color="auto" w:sz="0" w:space="0"/>
          <w:shd w:val="clear" w:fill="FFFFFF"/>
          <w:vertAlign w:val="baseline"/>
        </w:rPr>
        <w:t>The IUCN Red List of Threatened Species</w:t>
      </w:r>
      <w:r>
        <w:rPr>
          <w:rFonts w:hint="eastAsia" w:ascii="SimSun" w:hAnsi="SimSun" w:eastAsia="SimSun" w:cs="SimSun"/>
          <w:i w:val="0"/>
          <w:iCs w:val="0"/>
          <w:caps w:val="0"/>
          <w:color w:val="080100"/>
          <w:spacing w:val="0"/>
          <w:sz w:val="24"/>
          <w:szCs w:val="24"/>
          <w:bdr w:val="none" w:color="auto" w:sz="0" w:space="0"/>
          <w:shd w:val="clear" w:fill="FFFFFF"/>
          <w:vertAlign w:val="baseline"/>
        </w:rPr>
        <w:t> 2021: e.T163423A1006958. </w:t>
      </w:r>
      <w:r>
        <w:rPr>
          <w:rFonts w:hint="eastAsia" w:ascii="SimSun" w:hAnsi="SimSun" w:eastAsia="SimSun" w:cs="SimSun"/>
          <w:i w:val="0"/>
          <w:iCs w:val="0"/>
          <w:caps w:val="0"/>
          <w:color w:val="080100"/>
          <w:spacing w:val="0"/>
          <w:sz w:val="24"/>
          <w:szCs w:val="24"/>
          <w:u w:val="none"/>
          <w:bdr w:val="none" w:color="auto" w:sz="0" w:space="0"/>
          <w:shd w:val="clear" w:fill="FFFFFF"/>
          <w:vertAlign w:val="baseline"/>
        </w:rPr>
        <w:fldChar w:fldCharType="begin"/>
      </w:r>
      <w:r>
        <w:rPr>
          <w:rFonts w:hint="eastAsia" w:ascii="SimSun" w:hAnsi="SimSun" w:eastAsia="SimSun" w:cs="SimSun"/>
          <w:i w:val="0"/>
          <w:iCs w:val="0"/>
          <w:caps w:val="0"/>
          <w:color w:val="080100"/>
          <w:spacing w:val="0"/>
          <w:sz w:val="24"/>
          <w:szCs w:val="24"/>
          <w:u w:val="none"/>
          <w:bdr w:val="none" w:color="auto" w:sz="0" w:space="0"/>
          <w:shd w:val="clear" w:fill="FFFFFF"/>
          <w:vertAlign w:val="baseline"/>
        </w:rPr>
        <w:instrText xml:space="preserve"> HYPERLINK "https://dx.doi.org/10.2305/IUCN.UK.2021-1.RLTS.T163423A1006958.en" </w:instrText>
      </w:r>
      <w:r>
        <w:rPr>
          <w:rFonts w:hint="eastAsia" w:ascii="SimSun" w:hAnsi="SimSun" w:eastAsia="SimSun" w:cs="SimSun"/>
          <w:i w:val="0"/>
          <w:iCs w:val="0"/>
          <w:caps w:val="0"/>
          <w:color w:val="080100"/>
          <w:spacing w:val="0"/>
          <w:sz w:val="24"/>
          <w:szCs w:val="24"/>
          <w:u w:val="none"/>
          <w:bdr w:val="none" w:color="auto" w:sz="0" w:space="0"/>
          <w:shd w:val="clear" w:fill="FFFFFF"/>
          <w:vertAlign w:val="baseline"/>
        </w:rPr>
        <w:fldChar w:fldCharType="separate"/>
      </w:r>
      <w:r>
        <w:rPr>
          <w:rStyle w:val="8"/>
          <w:rFonts w:hint="eastAsia" w:ascii="SimSun" w:hAnsi="SimSun" w:eastAsia="SimSun" w:cs="SimSun"/>
          <w:i w:val="0"/>
          <w:iCs w:val="0"/>
          <w:caps w:val="0"/>
          <w:color w:val="080100"/>
          <w:spacing w:val="0"/>
          <w:sz w:val="24"/>
          <w:szCs w:val="24"/>
          <w:u w:val="none"/>
          <w:bdr w:val="none" w:color="auto" w:sz="0" w:space="0"/>
          <w:shd w:val="clear" w:fill="FFFFFF"/>
          <w:vertAlign w:val="baseline"/>
        </w:rPr>
        <w:t>https://dx.doi.org/10.2305/IUCN.UK.2021-1.RLTS.T163423A1006958.en</w:t>
      </w:r>
      <w:r>
        <w:rPr>
          <w:rFonts w:hint="eastAsia" w:ascii="SimSun" w:hAnsi="SimSun" w:eastAsia="SimSun" w:cs="SimSun"/>
          <w:i w:val="0"/>
          <w:iCs w:val="0"/>
          <w:caps w:val="0"/>
          <w:color w:val="080100"/>
          <w:spacing w:val="0"/>
          <w:sz w:val="24"/>
          <w:szCs w:val="24"/>
          <w:u w:val="none"/>
          <w:bdr w:val="none" w:color="auto" w:sz="0" w:space="0"/>
          <w:shd w:val="clear" w:fill="FFFFFF"/>
          <w:vertAlign w:val="baseline"/>
        </w:rPr>
        <w:fldChar w:fldCharType="end"/>
      </w:r>
      <w:r>
        <w:rPr>
          <w:rFonts w:hint="eastAsia" w:ascii="SimSun" w:hAnsi="SimSun" w:eastAsia="SimSun" w:cs="SimSun"/>
          <w:i w:val="0"/>
          <w:iCs w:val="0"/>
          <w:caps w:val="0"/>
          <w:color w:val="080100"/>
          <w:spacing w:val="0"/>
          <w:sz w:val="24"/>
          <w:szCs w:val="24"/>
          <w:bdr w:val="none" w:color="auto" w:sz="0" w:space="0"/>
          <w:shd w:val="clear" w:fill="FFFFFF"/>
          <w:vertAlign w:val="baseline"/>
        </w:rPr>
        <w:t>.</w:t>
      </w: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roboto-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dMJ8jdAgAAJA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J0wnyN0CAAAkBgAADgAAAAAAAAABACAAAAAfAQAAZHJzL2Uyb0RvYy54bWxQSwUG&#10;AAAAAAYABgBZAQAAbgY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5AABC7"/>
    <w:multiLevelType w:val="singleLevel"/>
    <w:tmpl w:val="895AABC7"/>
    <w:lvl w:ilvl="0" w:tentative="0">
      <w:start w:val="1"/>
      <w:numFmt w:val="decimal"/>
      <w:suff w:val="space"/>
      <w:lvlText w:val="%1."/>
      <w:lvlJc w:val="left"/>
    </w:lvl>
  </w:abstractNum>
  <w:abstractNum w:abstractNumId="1">
    <w:nsid w:val="4A0E24BA"/>
    <w:multiLevelType w:val="singleLevel"/>
    <w:tmpl w:val="4A0E24BA"/>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5MGQ5ZmM2ZDNmYjU4MmI5OGQ5NGU4OTMwNmUxZjMifQ=="/>
  </w:docVars>
  <w:rsids>
    <w:rsidRoot w:val="01B26E2C"/>
    <w:rsid w:val="002279D7"/>
    <w:rsid w:val="005152C2"/>
    <w:rsid w:val="00527821"/>
    <w:rsid w:val="006C1409"/>
    <w:rsid w:val="00701FAD"/>
    <w:rsid w:val="00E73A92"/>
    <w:rsid w:val="00E77A77"/>
    <w:rsid w:val="00EE6A87"/>
    <w:rsid w:val="01B26E2C"/>
    <w:rsid w:val="057074F8"/>
    <w:rsid w:val="110C00AB"/>
    <w:rsid w:val="18A94FC2"/>
    <w:rsid w:val="2D68163C"/>
    <w:rsid w:val="361F0F51"/>
    <w:rsid w:val="51BF2E85"/>
    <w:rsid w:val="51D33CF1"/>
    <w:rsid w:val="53E371A5"/>
    <w:rsid w:val="56D5543B"/>
    <w:rsid w:val="6B4C07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SimHei"/>
      <w:sz w:val="20"/>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rPr>
      <w:sz w:val="24"/>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1821</Words>
  <Characters>2648</Characters>
  <Lines>16</Lines>
  <Paragraphs>4</Paragraphs>
  <TotalTime>15</TotalTime>
  <ScaleCrop>false</ScaleCrop>
  <LinksUpToDate>false</LinksUpToDate>
  <CharactersWithSpaces>2703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2022-11-13T00:20:00Z</dcterms:created>
  <dc:creator>陶宇</dc:creator>
  <cp:lastModifiedBy>董若宣</cp:lastModifiedBy>
  <dcterms:modified xsi:type="dcterms:W3CDTF">2022-11-18T14:36:30Z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E73A555C642F4E559E63B4411B676181</vt:lpwstr>
  </property>
</Properties>
</file>