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REVISIÓN CRÍTICA Y ANÁLISIS TÉCNICO</w:t>
        <w:br/>
        <w:t>Propuesta de Aumento de Plantilla</w:t>
        <w:br/>
        <w:t>Reestructuración Team Almacén Fábrica</w:t>
      </w:r>
    </w:p>
    <w:p/>
    <w:p>
      <w:pPr>
        <w:jc w:val="center"/>
      </w:pPr>
      <w:r>
        <w:rPr>
          <w:i/>
          <w:sz w:val="24"/>
        </w:rPr>
        <w:t>Documento de análisis ejecutivo</w:t>
        <w:br/>
        <w:t>Con verificación matemática, observaciones y recomendaciones</w:t>
      </w:r>
    </w:p>
    <w:p/>
    <w:p>
      <w:pPr>
        <w:jc w:val="center"/>
      </w:pPr>
      <w:r>
        <w:rPr>
          <w:sz w:val="22"/>
        </w:rPr>
        <w:t>Fecha de elaboración: 26 de agosto de 2026</w:t>
        <w:br/>
        <w:t>Tipo: Revisión independiente de propuesta operativa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documento presenta una revisión crítica e independiente de la propuesta titulada «Propuesta Aumento de Plantilla – Reestructuración Team Almacén Fábrica», cuyo objetivo principal es justificar el incremento de la plantilla de 9 a 12 almacenistas mediante metodología de capacidad instalada vs. demanda y reorganización en células de trabajo.</w:t>
      </w:r>
    </w:p>
    <w:p>
      <w:r>
        <w:t>Tras verificar los cálculos, contrastar supuestos y evaluar coherencia del planteamiento, se concluye que la propuesta tiene una base estratégica sólida, pero requiere correcciones metodológicas y respaldo de datos antes de presentarse a Gerencia o Junta Directiva.</w:t>
      </w:r>
    </w:p>
    <w:p>
      <w:pPr>
        <w:pStyle w:val="Heading2"/>
      </w:pPr>
      <w:r>
        <w:t>Veredicto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Calificación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Planteamiento del problema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Bueno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Capacidad vs. demanda claramente identificada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Estructura narrativa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Muy bueno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Flujo lógico: diagnóstico → brecha → solución → gobernanza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Rigor matemático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Sumas correctas, pero supuestos y mezcla de conceptos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Sustento de datos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Débil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Faltan fuentes, históricos y time studies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Marco OEE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Débil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Referencia teórica sin cálculo real de OEE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ROI / argumento financiero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Insuficiente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Afirmación sin cifras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Propuesta de 12 personas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Razonable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Células bien pensadas; justificación de «3» mejorable</w:t>
            </w:r>
          </w:p>
        </w:tc>
      </w:tr>
    </w:tbl>
    <w:p/>
    <w:p>
      <w:r>
        <w:rPr>
          <w:b/>
        </w:rPr>
        <w:t xml:space="preserve">Conclusión principal: </w:t>
      </w:r>
      <w:r>
        <w:t>Es una buena base operativa y organizacional, pero NO está lista para Junta Directiva sin corregir inconsistencias, documentar supuestos y cuantificar el retorno de la inversión.</w:t>
      </w:r>
    </w:p>
    <w:p>
      <w:r>
        <w:br w:type="page"/>
      </w:r>
    </w:p>
    <w:p>
      <w:pPr>
        <w:pStyle w:val="Heading1"/>
      </w:pPr>
      <w:r>
        <w:t>2. Documento revisado</w:t>
      </w:r>
    </w:p>
    <w:p>
      <w:r>
        <w:t>La propuesta original plantea que, con una tasa de expansión de 1 tienda nueva cada 3 meses, la estructura actual de 9 almacenistas entró en déficit crítico de capacidad. Propone:</w:t>
      </w:r>
    </w:p>
    <w:p>
      <w:pPr>
        <w:pStyle w:val="ListBullet"/>
        <w:ind w:left="360"/>
      </w:pPr>
      <w:r>
        <w:t>Calcular capacidad teórica y real (ajustada por vacaciones, salud y curva de aprendizaje).</w:t>
      </w:r>
    </w:p>
    <w:p>
      <w:pPr>
        <w:pStyle w:val="ListBullet"/>
        <w:ind w:left="360"/>
      </w:pPr>
      <w:r>
        <w:t>Cuantificar demanda operativa diaria y tareas omitidas.</w:t>
      </w:r>
    </w:p>
    <w:p>
      <w:pPr>
        <w:pStyle w:val="ListBullet"/>
        <w:ind w:left="360"/>
      </w:pPr>
      <w:r>
        <w:t>Demostrar brecha de 104 horas-hombre (HH) semanales (~2,5 FTE).</w:t>
      </w:r>
    </w:p>
    <w:p>
      <w:pPr>
        <w:pStyle w:val="ListBullet"/>
        <w:ind w:left="360"/>
      </w:pPr>
      <w:r>
        <w:t>Solicitar 3 almacenistas adicionales (total 12) organizados en 4 células.</w:t>
      </w:r>
    </w:p>
    <w:p>
      <w:pPr>
        <w:pStyle w:val="ListBullet"/>
        <w:ind w:left="360"/>
      </w:pPr>
      <w:r>
        <w:t>Implementar modelo de custodia por ubicación con KPIs y gobernanza.</w:t>
      </w:r>
    </w:p>
    <w:p>
      <w:pPr>
        <w:pStyle w:val="Heading2"/>
      </w:pPr>
      <w:r>
        <w:t>Objetivo de esta revisión</w:t>
      </w:r>
    </w:p>
    <w:p>
      <w:pPr>
        <w:pStyle w:val="ListBullet"/>
        <w:ind w:left="360"/>
      </w:pPr>
      <w:r>
        <w:t>Verificar la exactitud de los cálculos matemáticos.</w:t>
      </w:r>
    </w:p>
    <w:p>
      <w:pPr>
        <w:pStyle w:val="ListBullet"/>
        <w:ind w:left="360"/>
      </w:pPr>
      <w:r>
        <w:t>Cuestionar supuestos y detectar inconsistencias.</w:t>
      </w:r>
    </w:p>
    <w:p>
      <w:pPr>
        <w:pStyle w:val="ListBullet"/>
        <w:ind w:left="360"/>
      </w:pPr>
      <w:r>
        <w:t>Evaluar solidez del marco teórico (OEE, capacidad vs. demanda).</w:t>
      </w:r>
    </w:p>
    <w:p>
      <w:pPr>
        <w:pStyle w:val="ListBullet"/>
        <w:ind w:left="360"/>
      </w:pPr>
      <w:r>
        <w:t>Identificar vacíos de datos y riesgos de credibilidad.</w:t>
      </w:r>
    </w:p>
    <w:p>
      <w:pPr>
        <w:pStyle w:val="ListBullet"/>
        <w:ind w:left="360"/>
      </w:pPr>
      <w:r>
        <w:t>Proponer mejoras concretas para fortalecer la presentación.</w:t>
      </w:r>
    </w:p>
    <w:p>
      <w:pPr>
        <w:pStyle w:val="Heading1"/>
      </w:pPr>
      <w:r>
        <w:t>3. Revisión matemática detallada</w:t>
      </w:r>
    </w:p>
    <w:p>
      <w:pPr>
        <w:pStyle w:val="Heading2"/>
      </w:pPr>
      <w:r>
        <w:t>3.1 Capacidad teórica vs. capacidad real</w:t>
      </w:r>
    </w:p>
    <w:p>
      <w:r>
        <w:t>Cálculos verificados en la propuesta original: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Horas teóricas semanales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9 × 8,25 h × 5 días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371,25 HH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 Correcto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Ajuste vacaciones (1 persona)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8,25 × 5 días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-41,25 HH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 Aritmética correcta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Ajuste salud (2 pers., -30%)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× 41,25 × 0,30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-24,75 HH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 Correcto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Curva aprendizaje (-40%)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× 41,25 × 0,40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-16,50 HH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 Correcto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Capacidad real efectiva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371,25 - 82,50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288,75 HH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 Correcto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Utilización real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288,75 ÷ 371,25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77,7%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 Correcto</w:t>
            </w:r>
          </w:p>
        </w:tc>
      </w:tr>
    </w:tbl>
    <w:p/>
    <w:p>
      <w:pPr>
        <w:pStyle w:val="Heading3"/>
      </w:pPr>
      <w:r>
        <w:t>Observación crítica sobre los ajustes</w:t>
      </w:r>
    </w:p>
    <w:p>
      <w:r>
        <w:t>Aunque la aritmética es correcta, los ajustes se aplican como si fueran permanentes cada semana del año. En la práctica operativa esto sobrestima las pérdidas:</w:t>
      </w:r>
    </w:p>
    <w:p>
      <w:pPr>
        <w:pStyle w:val="ListBullet"/>
        <w:ind w:left="360"/>
      </w:pPr>
      <w:r>
        <w:t>Vacaciones: no hay 1 persona de vacaciones todas las semanas. Debería amortizarse anualmente (~25 días/año ÷ 52 semanas ≈ 0,48 persona/semana, no 1,0 fijo).</w:t>
      </w:r>
    </w:p>
    <w:p>
      <w:pPr>
        <w:pStyle w:val="ListBullet"/>
        <w:ind w:left="360"/>
      </w:pPr>
      <w:r>
        <w:t>Ausentismo por salud al 30% para 2 personas requiere respaldo documental (incapacidades, histórico de asistencia de 6-12 meses).</w:t>
      </w:r>
    </w:p>
    <w:p>
      <w:pPr>
        <w:pStyle w:val="ListBullet"/>
        <w:ind w:left="360"/>
      </w:pPr>
      <w:r>
        <w:t>Curva de aprendizaje del 40% es temporal; no debe estar en el modelo permanente salvo que exista rotación continua de personal nuevo.</w:t>
      </w:r>
    </w:p>
    <w:p>
      <w:r>
        <w:t>Impacto estimado: si se corrigen vacaciones y aprendizaje como promedios anuales, la capacidad real podría ascender a aproximadamente 310-320 HH semanales, reduciendo la brecha de 104 HH a un rango de 75-85 HH (~1,8-2,0 FTE en lugar de 2,5).</w:t>
      </w:r>
    </w:p>
    <w:p>
      <w:pPr>
        <w:pStyle w:val="Heading2"/>
      </w:pPr>
      <w:r>
        <w:t>3.2 Demanda operativa diaria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 / Frente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Asignación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HH/Semana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Pedidos Web + Chat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Almacenista 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L-V 9:00-12:00 (3h/día)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15,00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Reabastecimiento tienda nueva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Almacenista 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L-V 13:00-16:15 (3,25h/día)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16,25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Consumibles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Almacenista 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L-M completo + Mi-V 9-12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25,50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Reabastecimiento PT Manufacturado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Almacenistas 3, 4, 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L, M, Mi jornada completa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74,25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Reabastecimiento PT Equipamiento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Almacenistas 6, 7, 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L, M, Mi jornada completa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74,25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Materias Primas e Insumos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Almacenistas 9 y 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Despacho + recepción diaria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82,50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⚠ Ver nota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SUBTOTAL carga diaria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287,75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✓</w:t>
            </w:r>
          </w:p>
        </w:tc>
      </w:tr>
    </w:tbl>
    <w:p/>
    <w:p>
      <w:r>
        <w:rPr>
          <w:b/>
          <w:color w:val="C00000"/>
        </w:rPr>
        <w:t xml:space="preserve">ERROR CRÍTICO DE CONSISTENCIA: </w:t>
      </w:r>
      <w:r>
        <w:t>La propuesta parte de una nómina de 9 almacenistas, pero en Materias Primas asigna tareas a «Almacenistas 9 y 10». Esto implica que: (a) ya operan con 10 personas y el título está desactualizado, o (b) las 82,5 HH de MP no tienen ejecutor dedicado y el déficit real es mayor. Este punto debe aclararse antes de cualquier presentación.</w:t>
      </w:r>
    </w:p>
    <w:p>
      <w:r>
        <w:t>Porcentaje de saturación: 287,75 ÷ 288,75 = 99,6%. La conclusión de que «matemáticamente es imposible realizar las tareas estructurales» es aritméticamente correcta bajo los supuestos planteados.</w:t>
      </w:r>
    </w:p>
    <w:p>
      <w:pPr>
        <w:pStyle w:val="Heading2"/>
      </w:pPr>
      <w:r>
        <w:t>3.3 Tareas omitidas y brecha 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 omitida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HH/Semana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Conteos cíclicos ABC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30,0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 detalle de SKUs ni frecuencia ABC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Protocolo 5S y reordenamiento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15,0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 alcance por nave definido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Control de devoluciones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20,0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 volumen en unidades/semana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Proyecto REFRESH (10.000 piezas)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40,0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Requiere validación de tiempos unitarios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TOTAL omitidas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105,0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Demanda total real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287,75 + 105,0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392,75 HH/semana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Capacidad real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288,75 HH/semana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Brecha operativa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392,75 - 288,75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104,00 HH/semana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Equivalente FTE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104 ÷ 41,25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2,52 ≈ 2,5 operadores</w:t>
            </w:r>
          </w:p>
        </w:tc>
      </w:tr>
    </w:tbl>
    <w:p/>
    <w:p>
      <w:pPr>
        <w:pStyle w:val="Heading3"/>
      </w:pPr>
      <w:r>
        <w:t>Validación Proyecto REFRESH</w:t>
      </w:r>
    </w:p>
    <w:p>
      <w:r>
        <w:t>Con 40 HH/semana asignadas: 10.000 piezas ÷ 40 HH = 250 piezas/semana = 50 piezas/día. Si cada pieza requiere 10 minutos (etiquetado + reclasificación + registro en sistema), se necesitarían 8,3 HH/día solo para REFRESH, lo que supera la capacidad de 1 persona. Se recomienda un time study para validar el estándar de minutos por pieza.</w:t>
      </w:r>
    </w:p>
    <w:p>
      <w:pPr>
        <w:pStyle w:val="Heading2"/>
      </w:pPr>
      <w:r>
        <w:t>3.4 Justificación de 3 vs. 2,5 operadores</w:t>
      </w:r>
    </w:p>
    <w:p>
      <w:r>
        <w:t>La propuesta salta de 2,5 FTE (104 HH) a solicitar 3 personas nuevas citando «1 tienda cada 3 meses = +12,5% trimestral». Sin embargo:</w:t>
      </w:r>
    </w:p>
    <w:p>
      <w:pPr>
        <w:pStyle w:val="ListBullet"/>
        <w:ind w:left="360"/>
      </w:pPr>
      <w:r>
        <w:t>Si el 12,5% se aplica solo sobre reabastecimiento PT (148,5 HH): +18,6 HH/trimestre.</w:t>
      </w:r>
    </w:p>
    <w:p>
      <w:pPr>
        <w:pStyle w:val="ListBullet"/>
        <w:ind w:left="360"/>
      </w:pPr>
      <w:r>
        <w:t>Si se aplica sobre toda la operación (392,75 HH): +49 HH/trimestre, más defendible.</w:t>
      </w:r>
    </w:p>
    <w:p>
      <w:pPr>
        <w:pStyle w:val="ListBullet"/>
        <w:ind w:left="360"/>
      </w:pPr>
      <w:r>
        <w:t>Falta una tabla de proyección trimestral que muestre cómo evoluciona la brecha.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Capacidad real (HH)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Brecha (HH)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FTE necesarios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Documento original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288,75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104,00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~2,5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Capacidad corregida (promedio anual)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~315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~78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~1,9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Corregida + crecimiento 4 tiendas/año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~315 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~128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~3,1</w:t>
            </w:r>
          </w:p>
        </w:tc>
      </w:tr>
    </w:tbl>
    <w:p/>
    <w:p>
      <w:r>
        <w:br w:type="page"/>
      </w:r>
    </w:p>
    <w:p>
      <w:pPr>
        <w:pStyle w:val="Heading1"/>
      </w:pPr>
      <w:r>
        <w:t>4. Crítica al marco teórico OEE</w:t>
      </w:r>
    </w:p>
    <w:p>
      <w:r>
        <w:t>La propuesta invoca OEE (Overall Equipment Effectiveness) adaptado a personal, definiendo Disponibilidad × Desempeño × Calidad. Sin embargo, no se calcula OEE real.</w:t>
      </w:r>
    </w:p>
    <w:p>
      <w:pPr>
        <w:pStyle w:val="ListBullet"/>
        <w:ind w:left="360"/>
      </w:pPr>
      <w:r>
        <w:t>Se restan pérdidas de forma aditiva (-41,25 -24,75 -16,50), no multiplicativa como exige OEE.</w:t>
      </w:r>
    </w:p>
    <w:p>
      <w:pPr>
        <w:pStyle w:val="ListBullet"/>
        <w:ind w:left="360"/>
      </w:pPr>
      <w:r>
        <w:t>OEE real sería: Disponibilidad × Desempeño × Calidad (ej. 0,89 × 0,96 × 1,0 ≈ 85%).</w:t>
      </w:r>
    </w:p>
    <w:p>
      <w:pPr>
        <w:pStyle w:val="ListBullet"/>
        <w:ind w:left="360"/>
      </w:pPr>
      <w:r>
        <w:t>El 77,7% del documento no corresponde a un cálculo OEE estándar.</w:t>
      </w:r>
    </w:p>
    <w:p>
      <w:pPr>
        <w:pStyle w:val="ListBullet"/>
        <w:ind w:left="360"/>
      </w:pPr>
      <w:r>
        <w:t>No hay línea base histórica de productividad (líneas/hora, unidades procesadas).</w:t>
      </w:r>
    </w:p>
    <w:p>
      <w:pPr>
        <w:pStyle w:val="ListBullet"/>
        <w:ind w:left="360"/>
      </w:pPr>
      <w:r>
        <w:t>No hay estándares de tiempo por tarea que sustenten el factor «Desempeño».</w:t>
      </w:r>
    </w:p>
    <w:p>
      <w:pPr>
        <w:pStyle w:val="Heading2"/>
      </w:pPr>
      <w:r>
        <w:t>Recomendación</w:t>
      </w:r>
    </w:p>
    <w:p>
      <w:r>
        <w:t>Opción A: Eliminar la referencia OEE y hablar de «Eficiencia Operativa de Personal» con metodología transparente de ajustes. Opción B: Calcular OEE real con datos históricos: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Factor OEE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sugerido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Fuente requerida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Disponibilidad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89%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Asistencia últimos 6 meses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Desempeño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Std vs. real en picking/despacho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Calidad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98%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Errores de conteo y picking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OEE Personal calculado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74,2%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Producto de los tres factores</w:t>
            </w:r>
          </w:p>
        </w:tc>
      </w:tr>
    </w:tbl>
    <w:p/>
    <w:p>
      <w:pPr>
        <w:pStyle w:val="Heading1"/>
      </w:pPr>
      <w:r>
        <w:t>5. Inconsistencias en la propuesta de células (12 almacenistas)</w:t>
      </w:r>
    </w:p>
    <w:p>
      <w:pPr>
        <w:pStyle w:val="Heading2"/>
      </w:pPr>
      <w:r>
        <w:t>5.1 Solapamiento de Consumibles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Responsable de Consumibles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Situación actual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Almacenista 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Entrega a tiendas + taller/backoffice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Célula 1 (propuesta)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almacenistas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Custodia física de jaula de consumibles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Célula 3 (propuesta)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 almacenistas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Entrega de consumibles a tiendas</w:t>
            </w:r>
          </w:p>
        </w:tc>
      </w:tr>
    </w:tbl>
    <w:p/>
    <w:p>
      <w:r>
        <w:t>No está definido quién prepara, quién custodia y quién distribuye. Riesgo de doble responsabilidad o huecos operativos. Debe explicitarse el flujo: Custodia (Célula 1) → Preparación → Entrega (Célula 3) con protocolo de transferencia.</w:t>
      </w:r>
    </w:p>
    <w:p>
      <w:pPr>
        <w:pStyle w:val="Heading2"/>
      </w:pPr>
      <w:r>
        <w:t>5.2 Jueves y Viernes «libres de picking» (Célula 2)</w:t>
      </w:r>
    </w:p>
    <w:p>
      <w:r>
        <w:t>5 almacenistas × 2 días × 8,25 h = 82,5 HH disponibles para 5S y conteos. Pero las tareas omitidas solo presupuestan 45 HH (30 conteos + 15 5S). Hay 37,5 HH de capacidad adicional no contabilizada, o las HH omitidas están subestimadas.</w:t>
      </w:r>
    </w:p>
    <w:p>
      <w:pPr>
        <w:pStyle w:val="Heading2"/>
      </w:pPr>
      <w:r>
        <w:t>5.3 Distribución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Célula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Personal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Célula 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 ops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MP, Insumos, Consumibles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Buena — permite mentoring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Célula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 ops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PT Manufacturado + Equipamiento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Buena — absorbe ausentismo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Célula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ops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E-commerce + Consumibles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Revisar solapamiento con Célula 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Célula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ops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Devoluciones + REFRESH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Buena — dedicación exclusiva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 ops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 + 5 + 2 + 2 = 12 ✓</w:t>
            </w:r>
          </w:p>
        </w:tc>
      </w:tr>
    </w:tbl>
    <w:p/>
    <w:p>
      <w:r>
        <w:br w:type="page"/>
      </w:r>
    </w:p>
    <w:p>
      <w:pPr>
        <w:pStyle w:val="Heading1"/>
      </w:pPr>
      <w:r>
        <w:t>6. KPIs propuestos: metas sin línea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Meta propuesta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Baseline actual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ERI MP/Consumibles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&gt;98%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reportado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❌ Falta dato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OTIF Tiendas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&gt;95%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reportado (solo riesgo &lt;75%)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❌ Falta dato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Errores de Picking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&lt;0,5%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reportado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❌ Falta dato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Despacho Web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&lt;24 horas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reportado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❌ Falta dato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Recuperación Stock REFRESH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Porcentaje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Sin meta numérica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❌ Incompleto</w:t>
            </w:r>
          </w:p>
        </w:tc>
      </w:tr>
    </w:tbl>
    <w:p/>
    <w:p>
      <w:r>
        <w:t>Sin baseline, las metas no demuestran mejora medible. Gerencia preguntará: «¿Cuál es el OTIF hoy? ¿Cuántos errores de picking tenemos?». Se recomienda incluir columna «Situación actual» con datos de los últimos 3-6 meses.</w:t>
      </w:r>
    </w:p>
    <w:p>
      <w:pPr>
        <w:pStyle w:val="Heading1"/>
      </w:pPr>
      <w:r>
        <w:t>7. Análisis ROI: la afirmación más débil</w:t>
      </w:r>
    </w:p>
    <w:p>
      <w:r>
        <w:t>La propuesta afirma que «la incorporación de 3 operadores se autofinancia liberando las 10.000 piezas del Proyecto Refresh». Sin embargo, falta todo el modelo financiero: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 financiera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Fórmula / dato requerido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Costo anual 3 operadores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× salario mensual × 12 × (1 + cargas sociales)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 incluido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Valor inventario REFRESH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10.000 piezas × costo promedio unitario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 incluido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Valor recuperable REFRESH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% recuperable × valor total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 incluido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Merma evitada por conteos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Histórico de diferencias de inventario × costo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 incluido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Costo horas extra actuales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HH extra × tarifa × 52 semanas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 incluido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Costo de NO actuar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Pérdida ventas por quiebre OTIF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 incluido</w:t>
            </w:r>
          </w:p>
        </w:tc>
      </w:tr>
    </w:tbl>
    <w:p/>
    <w:p>
      <w:pPr>
        <w:pStyle w:val="Heading2"/>
      </w:pPr>
      <w:r>
        <w:t>Modelo ROI sugerido (plantilla)</w:t>
      </w:r>
    </w:p>
    <w:p>
      <w:r>
        <w:t>ROI = (Beneficios anuales - Costo anual personal) ÷ Costo anual personal × 100</w:t>
        <w:br/>
        <w:br/>
        <w:t>Beneficios anuales = Valor REFRESH recuperado + Merma evitada + Ahorro horas extra + Ventas protegidas por expansión</w:t>
        <w:br/>
        <w:br/>
        <w:t>Payback (meses) = Costo anual personal ÷ (Beneficios mensuales)</w:t>
        <w:br/>
        <w:br/>
        <w:t>Esta plantilla debe completarse con cifras reales antes de la presentación.</w:t>
      </w:r>
    </w:p>
    <w:p>
      <w:pPr>
        <w:pStyle w:val="Heading1"/>
      </w:pPr>
      <w:r>
        <w:t>8. Riesgos y afirmaciones sin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Afirmación en la propuesta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Acción recomendada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Colapso OTIF &lt;75%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 OTIF actual documentado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Incluir dashboard OTIF últimos 6 meses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 tienda cada 3 meses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¿Está en plan oficial de expansión?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Anexar cronograma de aperturas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10.000 piezas muertas REFRESH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 valor en $ ni antigüedad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Anexar valorización de inventario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Baja responsabilidad reportada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Lenguaje subjetivo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Reemplazar con datos de incidencias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Intermitencia salud 30%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 respaldo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Anexar histórico de incapacidades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SLA despacho web &lt;24h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 cumplimiento actual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Medir % pedidos despachados &lt;24h hoy</w:t>
            </w:r>
          </w:p>
        </w:tc>
      </w:tr>
    </w:tbl>
    <w:p/>
    <w:p>
      <w:r>
        <w:br w:type="page"/>
      </w:r>
    </w:p>
    <w:p>
      <w:pPr>
        <w:pStyle w:val="Heading1"/>
      </w:pPr>
      <w:r>
        <w:t>9. Fortalezas de la propuesta (mantener y reforzar)</w:t>
      </w:r>
    </w:p>
    <w:p>
      <w:pPr>
        <w:pStyle w:val="ListBullet"/>
        <w:ind w:left="360"/>
      </w:pPr>
      <w:r>
        <w:t>Estructura narrativa clara: diagnóstico → brecha cuantificada → solución → gobernanza.</w:t>
      </w:r>
    </w:p>
    <w:p>
      <w:pPr>
        <w:pStyle w:val="ListBullet"/>
        <w:ind w:left="360"/>
      </w:pPr>
      <w:r>
        <w:t>Identificación correcta de tareas omitidas críticas (conteos, 5S, devoluciones, REFRESH).</w:t>
      </w:r>
    </w:p>
    <w:p>
      <w:pPr>
        <w:pStyle w:val="ListBullet"/>
        <w:ind w:left="360"/>
      </w:pPr>
      <w:r>
        <w:t>Modelo de células con custodia por ubicación — alineado con estándares WMS de clase mundial.</w:t>
      </w:r>
    </w:p>
    <w:p>
      <w:pPr>
        <w:pStyle w:val="ListBullet"/>
        <w:ind w:left="360"/>
      </w:pPr>
      <w:r>
        <w:t>Self-audit los viernes (2 horas por célula) — práctica concreta y auditable.</w:t>
      </w:r>
    </w:p>
    <w:p>
      <w:pPr>
        <w:pStyle w:val="ListBullet"/>
        <w:ind w:left="360"/>
      </w:pPr>
      <w:r>
        <w:t>Protocolo de entregas inter-áreas con vales — necesario para custodia efectiva.</w:t>
      </w:r>
    </w:p>
    <w:p>
      <w:pPr>
        <w:pStyle w:val="ListBullet"/>
        <w:ind w:left="360"/>
      </w:pPr>
      <w:r>
        <w:t>La brecha de ~104 HH es un argumento defendible si se corrigen supuestos de capacidad.</w:t>
      </w:r>
    </w:p>
    <w:p>
      <w:pPr>
        <w:pStyle w:val="ListBullet"/>
        <w:ind w:left="360"/>
      </w:pPr>
      <w:r>
        <w:t>El argumento de «responsabilidad diluida» es válido y la solución de custodia es coherente.</w:t>
      </w:r>
    </w:p>
    <w:p>
      <w:pPr>
        <w:pStyle w:val="Heading1"/>
      </w:pPr>
      <w:r>
        <w:t>10. Recomendaciones concretas</w:t>
      </w:r>
    </w:p>
    <w:p>
      <w:pPr>
        <w:pStyle w:val="Heading2"/>
      </w:pPr>
      <w:r>
        <w:t>10.1 Correcciones obligatorias antes de presentar</w:t>
      </w:r>
    </w:p>
    <w:p>
      <w:pPr>
        <w:pStyle w:val="ListBullet"/>
        <w:ind w:left="360"/>
      </w:pPr>
      <w:r>
        <w:t>Aclarar inconsistencia 9 vs. 10 almacenistas en Materias Primas.</w:t>
      </w:r>
    </w:p>
    <w:p>
      <w:pPr>
        <w:pStyle w:val="ListBullet"/>
        <w:ind w:left="360"/>
      </w:pPr>
      <w:r>
        <w:t>Separar capacidad promedio anual vs. semana pico (vacaciones concentradas).</w:t>
      </w:r>
    </w:p>
    <w:p>
      <w:pPr>
        <w:pStyle w:val="ListBullet"/>
        <w:ind w:left="360"/>
      </w:pPr>
      <w:r>
        <w:t>Resolver solapamiento de Consumibles entre Células 1 y 3 con flujo explícito.</w:t>
      </w:r>
    </w:p>
    <w:p>
      <w:pPr>
        <w:pStyle w:val="ListBullet"/>
        <w:ind w:left="360"/>
      </w:pPr>
      <w:r>
        <w:t>Eliminar referencia OEE o calcular OEE real con datos históricos.</w:t>
      </w:r>
    </w:p>
    <w:p>
      <w:pPr>
        <w:pStyle w:val="ListBullet"/>
        <w:ind w:left="360"/>
      </w:pPr>
      <w:r>
        <w:t>Reemplazar afirmaciones subjetivas («baja responsabilidad») por métricas.</w:t>
      </w:r>
    </w:p>
    <w:p>
      <w:pPr>
        <w:pStyle w:val="Heading2"/>
      </w:pPr>
      <w:r>
        <w:t>10.2 Anexos que deben agregarse</w:t>
      </w:r>
    </w:p>
    <w:p>
      <w:pPr>
        <w:pStyle w:val="ListBullet"/>
        <w:ind w:left="360"/>
      </w:pPr>
      <w:r>
        <w:t>Time study de tareas omitidas (muestreo mínimo de 1 semana).</w:t>
      </w:r>
    </w:p>
    <w:p>
      <w:pPr>
        <w:pStyle w:val="ListBullet"/>
        <w:ind w:left="360"/>
      </w:pPr>
      <w:r>
        <w:t>Histórico de asistencia últimos 6-12 meses.</w:t>
      </w:r>
    </w:p>
    <w:p>
      <w:pPr>
        <w:pStyle w:val="ListBullet"/>
        <w:ind w:left="360"/>
      </w:pPr>
      <w:r>
        <w:t>Baseline de OTIF, ERI y errores de picking vs. metas propuestas.</w:t>
      </w:r>
    </w:p>
    <w:p>
      <w:pPr>
        <w:pStyle w:val="ListBullet"/>
        <w:ind w:left="360"/>
      </w:pPr>
      <w:r>
        <w:t>Modelo financiero ROI (1 página con payback en meses).</w:t>
      </w:r>
    </w:p>
    <w:p>
      <w:pPr>
        <w:pStyle w:val="ListBullet"/>
        <w:ind w:left="360"/>
      </w:pPr>
      <w:r>
        <w:t>Proyección de demanda por apertura de tiendas (tabla trimestral Q1-Q4).</w:t>
      </w:r>
    </w:p>
    <w:p>
      <w:pPr>
        <w:pStyle w:val="ListBullet"/>
        <w:ind w:left="360"/>
      </w:pPr>
      <w:r>
        <w:t>Organigrama visual antes/después con roles y células.</w:t>
      </w:r>
    </w:p>
    <w:p>
      <w:pPr>
        <w:pStyle w:val="Heading2"/>
      </w:pPr>
      <w:r>
        <w:t>10.3 Escenarios alternativos para negociación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Personal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Brecha cubierta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Ventaja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Riesgo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A: 2 contrataciones inmediatas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11 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~82% del déficit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Menor costo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Saturación persiste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B: 3 contrataciones (propuesta)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12 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100% + margen crecimiento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Cubre expansión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Mayor costo fijo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C: 2 ahora + 1 en 6 meses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11 → 12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Escalonado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Reduce riesgo financiero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Brecha temporal en pico</w:t>
            </w:r>
          </w:p>
        </w:tc>
      </w:tr>
    </w:tbl>
    <w:p/>
    <w:p>
      <w:pPr>
        <w:pStyle w:val="Heading2"/>
      </w:pPr>
      <w:r>
        <w:t>10.4 Preguntas que Gerencia probablemente hará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Respuesta preparada requerida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¿Por qué 3 y no 2?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Tabla proyección trimestral con 12,5% por tienda nueva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¿Cuánto cuesta y cuánto recuperamos?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ROI con payback en meses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¿Qué pasa si contratamos 2 ahora y 1 después?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Escenario C con cronograma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¿Cómo medimos éxito a 90 días?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KPIs con baseline y fecha de revisión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¿No se puede optimizar con horas extra?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Costo HH extra vs. costo fijo 3 personas</w:t>
            </w:r>
          </w:p>
        </w:tc>
      </w:tr>
    </w:tbl>
    <w:p/>
    <w:p>
      <w:r>
        <w:br w:type="page"/>
      </w:r>
    </w:p>
    <w:p>
      <w:pPr>
        <w:pStyle w:val="Heading1"/>
      </w:pPr>
      <w:r>
        <w:t>11. Plan de acción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Responsable sugerido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Aclarar nómina real (9 vs. 10) y corregir documento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Jefe de Almacén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Inmediato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Recopilar histórico asistencia 6-12 meses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RRHH + Almacén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semana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Medir baseline OTIF, ERI, errores picking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Analista Inventarios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semana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Time study REFRESH y conteos cíclicos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Supervisor Almacén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semanas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Construir modelo ROI con Finanzas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Finanzas + Operaciones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semana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Elaborar proyección trimestral por tiendas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Planeación Comercial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semana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Resolver flujo Consumibles entre células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Jefe de Almacén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semana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Presentar versión corregida a Gerencia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Jefe de Almacén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Semana 4</w:t>
            </w:r>
          </w:p>
        </w:tc>
      </w:tr>
    </w:tbl>
    <w:p/>
    <w:p>
      <w:pPr>
        <w:pStyle w:val="Heading1"/>
      </w:pPr>
      <w:r>
        <w:t>12. Conclusión final</w:t>
      </w:r>
    </w:p>
    <w:p>
      <w:r>
        <w:t>La propuesta de aumento de plantilla y reestructuración en células responde a un problema real y urgente: la operación de almacén opera al 99,6% de su capacidad real, sin margen para imprevistos, y con tareas críticas de control de inventario completamente desatendidas.</w:t>
      </w:r>
    </w:p>
    <w:p>
      <w:r>
        <w:t>La solución organizacional (4 células con custodia, KPIs, self-audit y protocolos de transferencia) es sólida y está alineada con buenas prácticas de gestión de almacenes.</w:t>
      </w:r>
    </w:p>
    <w:p>
      <w:r>
        <w:t>Sin embargo, para convertir esta propuesta de «solicitud operativa» en «caso de inversión irrebatible», es indispensable:</w:t>
      </w:r>
    </w:p>
    <w:p>
      <w:pPr>
        <w:pStyle w:val="ListBullet"/>
        <w:ind w:left="360"/>
      </w:pPr>
      <w:r>
        <w:t>Corregir inconsistencias numéricas y metodológicas identificadas en este documento.</w:t>
      </w:r>
    </w:p>
    <w:p>
      <w:pPr>
        <w:pStyle w:val="ListBullet"/>
        <w:ind w:left="360"/>
      </w:pPr>
      <w:r>
        <w:t>Respaldar cada supuesto con datos históricos verificables.</w:t>
      </w:r>
    </w:p>
    <w:p>
      <w:pPr>
        <w:pStyle w:val="ListBullet"/>
        <w:ind w:left="360"/>
      </w:pPr>
      <w:r>
        <w:t>Cuantificar el ROI con cifras reales de costo, recuperación REFRESH y merma evitada.</w:t>
      </w:r>
    </w:p>
    <w:p>
      <w:pPr>
        <w:pStyle w:val="ListBullet"/>
        <w:ind w:left="360"/>
      </w:pPr>
      <w:r>
        <w:t>Incluir baseline de KPIs y proyección trimestral de demanda por expansión.</w:t>
      </w:r>
    </w:p>
    <w:p>
      <w:pPr>
        <w:pStyle w:val="ListBullet"/>
        <w:ind w:left="360"/>
      </w:pPr>
      <w:r>
        <w:t>Preparar escenarios alternativos de contratación para la negociación con Gerencia.</w:t>
      </w:r>
    </w:p>
    <w:p>
      <w:r>
        <w:rPr>
          <w:b/>
          <w:color w:val="1F4E79"/>
          <w:sz w:val="24"/>
        </w:rPr>
        <w:t>Veredicto: BUENA BASE — REQUIERE FORTALECIMIENTO ANALÍTICO ANTES DE JUNTA DIRECTIVA.</w:t>
      </w:r>
    </w:p>
    <w:p/>
    <w:p>
      <w:pPr>
        <w:jc w:val="center"/>
      </w:pPr>
      <w:r>
        <w:rPr>
          <w:i/>
          <w:color w:val="808080"/>
          <w:sz w:val="18"/>
        </w:rPr>
        <w:t>— Fin del documento —</w:t>
        <w:br/>
        <w:t>Revisión crítica independiente · Propuesta Team Almacén Fábrica · Agosto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