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057C7" w14:textId="77777777" w:rsidR="00C077F6" w:rsidRDefault="00000000">
      <w:pPr>
        <w:jc w:val="center"/>
        <w:rPr>
          <w:rFonts w:ascii="BNK고딕 Bold" w:eastAsia="BNK고딕 Bold" w:hAnsi="BNK고딕 Bold"/>
          <w:b/>
          <w:bCs/>
          <w:sz w:val="40"/>
          <w:szCs w:val="40"/>
        </w:rPr>
      </w:pPr>
      <w:r>
        <w:rPr>
          <w:rFonts w:ascii="BNK고딕 Bold" w:eastAsia="BNK고딕 Bold" w:hAnsi="BNK고딕 Bold" w:hint="eastAsia"/>
          <w:b/>
          <w:bCs/>
          <w:sz w:val="40"/>
          <w:szCs w:val="40"/>
        </w:rPr>
        <w:t>2025 DIVE</w:t>
      </w:r>
    </w:p>
    <w:p w14:paraId="2B24615C" w14:textId="77777777" w:rsidR="00C077F6" w:rsidRDefault="00C077F6">
      <w:pPr>
        <w:rPr>
          <w:rFonts w:ascii="BNK고딕 Bold" w:eastAsia="BNK고딕 Bold" w:hAnsi="BNK고딕 Bold"/>
          <w:sz w:val="28"/>
          <w:szCs w:val="32"/>
        </w:rPr>
      </w:pPr>
    </w:p>
    <w:p w14:paraId="2DB7D639" w14:textId="77777777" w:rsidR="00C077F6" w:rsidRDefault="00000000">
      <w:pPr>
        <w:jc w:val="center"/>
        <w:rPr>
          <w:rFonts w:ascii="BNK고딕 Bold" w:eastAsia="BNK고딕 Bold" w:hAnsi="BNK고딕 Bold"/>
          <w:b/>
          <w:bCs/>
          <w:sz w:val="28"/>
          <w:szCs w:val="32"/>
        </w:rPr>
      </w:pPr>
      <w:r>
        <w:rPr>
          <w:rFonts w:ascii="BNK고딕 Bold" w:eastAsia="BNK고딕 Bold" w:hAnsi="BNK고딕 Bold" w:hint="eastAsia"/>
          <w:b/>
          <w:bCs/>
          <w:sz w:val="28"/>
          <w:szCs w:val="32"/>
        </w:rPr>
        <w:t>데이터</w:t>
      </w:r>
      <w:r>
        <w:rPr>
          <w:rFonts w:ascii="BNK고딕 Bold" w:eastAsia="BNK고딕 Bold" w:hAnsi="BNK고딕 Bold"/>
          <w:b/>
          <w:bCs/>
          <w:sz w:val="28"/>
          <w:szCs w:val="32"/>
        </w:rPr>
        <w:t xml:space="preserve"> 기반 고객 유형별 분류와 관리 방안의 제언</w:t>
      </w:r>
    </w:p>
    <w:p w14:paraId="00A20D58" w14:textId="77777777" w:rsidR="00C077F6" w:rsidRDefault="00000000">
      <w:pPr>
        <w:jc w:val="center"/>
        <w:rPr>
          <w:rFonts w:ascii="BNK고딕 Bold" w:eastAsia="BNK고딕 Bold" w:hAnsi="BNK고딕 Bold"/>
          <w:b/>
          <w:bCs/>
          <w:sz w:val="28"/>
          <w:szCs w:val="32"/>
        </w:rPr>
      </w:pPr>
      <w:r>
        <w:rPr>
          <w:rFonts w:ascii="BNK고딕 Bold" w:eastAsia="BNK고딕 Bold" w:hAnsi="BNK고딕 Bold" w:hint="eastAsia"/>
          <w:b/>
          <w:bCs/>
          <w:sz w:val="28"/>
          <w:szCs w:val="32"/>
        </w:rPr>
        <w:t>: 투트랙</w:t>
      </w:r>
      <w:r>
        <w:rPr>
          <w:rFonts w:ascii="BNK고딕 Bold" w:eastAsia="BNK고딕 Bold" w:hAnsi="BNK고딕 Bold"/>
          <w:b/>
          <w:bCs/>
          <w:sz w:val="28"/>
          <w:szCs w:val="32"/>
        </w:rPr>
        <w:t>(Two-track) 수익 전략을 중심으로</w:t>
      </w:r>
    </w:p>
    <w:p w14:paraId="63E6AB21" w14:textId="77777777" w:rsidR="00C077F6" w:rsidRDefault="00C077F6">
      <w:pPr>
        <w:jc w:val="center"/>
        <w:rPr>
          <w:rFonts w:ascii="BNK고딕 Bold" w:eastAsia="BNK고딕 Bold" w:hAnsi="BNK고딕 Bold"/>
          <w:sz w:val="28"/>
          <w:szCs w:val="32"/>
        </w:rPr>
      </w:pPr>
    </w:p>
    <w:p w14:paraId="233FF9BE" w14:textId="77777777" w:rsidR="00C077F6" w:rsidRDefault="00000000">
      <w:pPr>
        <w:jc w:val="center"/>
        <w:rPr>
          <w:rFonts w:ascii="Pretendard" w:eastAsia="Pretendard" w:hAnsi="Pretendard"/>
          <w:sz w:val="30"/>
          <w:szCs w:val="30"/>
        </w:rPr>
      </w:pPr>
      <w:r>
        <w:rPr>
          <w:rFonts w:ascii="Pretendard" w:eastAsia="Pretendard" w:hAnsi="Pretendard"/>
          <w:sz w:val="30"/>
          <w:szCs w:val="30"/>
        </w:rPr>
        <w:t>발제사</w:t>
      </w:r>
      <w:r>
        <w:rPr>
          <w:rFonts w:ascii="Pretendard" w:eastAsia="Pretendard" w:hAnsi="Pretendard" w:hint="eastAsia"/>
          <w:sz w:val="30"/>
          <w:szCs w:val="30"/>
        </w:rPr>
        <w:t xml:space="preserve"> : BNK금융그룹</w:t>
      </w:r>
    </w:p>
    <w:p w14:paraId="685CAA6A" w14:textId="77777777" w:rsidR="00C077F6" w:rsidRDefault="00000000">
      <w:pPr>
        <w:jc w:val="center"/>
        <w:rPr>
          <w:rFonts w:ascii="BNK고딕 Bold" w:eastAsia="BNK고딕 Bold" w:hAnsi="BNK고딕 Bold"/>
          <w:sz w:val="30"/>
          <w:szCs w:val="30"/>
        </w:rPr>
      </w:pPr>
      <w:r>
        <w:rPr>
          <w:rFonts w:ascii="BNK고딕 Bold" w:eastAsia="BNK고딕 Bold" w:hAnsi="BNK고딕 Bold" w:hint="eastAsia"/>
          <w:sz w:val="30"/>
          <w:szCs w:val="30"/>
        </w:rPr>
        <w:t>팀 : IBA</w:t>
      </w:r>
    </w:p>
    <w:p w14:paraId="46028DC8" w14:textId="77777777" w:rsidR="00C077F6" w:rsidRDefault="00C077F6">
      <w:pPr>
        <w:jc w:val="center"/>
        <w:rPr>
          <w:rFonts w:ascii="BNK고딕 Bold" w:eastAsia="BNK고딕 Bold" w:hAnsi="BNK고딕 Bold"/>
          <w:sz w:val="28"/>
          <w:szCs w:val="32"/>
        </w:rPr>
      </w:pPr>
    </w:p>
    <w:p w14:paraId="6B06135C" w14:textId="77777777" w:rsidR="00C077F6" w:rsidRDefault="00000000">
      <w:pPr>
        <w:jc w:val="center"/>
        <w:rPr>
          <w:rFonts w:ascii="BNK고딕 Bold" w:eastAsia="BNK고딕 Bold" w:hAnsi="BNK고딕 Bold"/>
          <w:b/>
          <w:bCs/>
          <w:sz w:val="28"/>
          <w:szCs w:val="28"/>
        </w:rPr>
      </w:pPr>
      <w:r>
        <w:rPr>
          <w:rFonts w:ascii="BNK고딕 Bold" w:eastAsia="BNK고딕 Bold" w:hAnsi="BNK고딕 Bold"/>
          <w:b/>
          <w:bCs/>
          <w:sz w:val="28"/>
          <w:szCs w:val="28"/>
        </w:rPr>
        <w:t>Executive Summary</w:t>
      </w:r>
    </w:p>
    <w:p w14:paraId="6321AB3A" w14:textId="77777777" w:rsidR="00C077F6" w:rsidRDefault="00000000">
      <w:pPr>
        <w:rPr>
          <w:rFonts w:ascii="BNK고딕 Bold" w:eastAsia="BNK고딕 Bold" w:hAnsi="BNK고딕 Bold"/>
          <w:sz w:val="20"/>
          <w:szCs w:val="20"/>
        </w:rPr>
      </w:pPr>
      <w:r>
        <w:rPr>
          <w:rFonts w:ascii="BNK고딕 Bold" w:eastAsia="BNK고딕 Bold" w:hAnsi="BNK고딕 Bold" w:hint="eastAsia"/>
          <w:sz w:val="20"/>
          <w:szCs w:val="20"/>
        </w:rPr>
        <w:t>BNK금융그룹과 부산은행은</w:t>
      </w:r>
      <w:r>
        <w:rPr>
          <w:rFonts w:ascii="BNK고딕 Bold" w:eastAsia="BNK고딕 Bold" w:hAnsi="BNK고딕 Bold"/>
          <w:sz w:val="20"/>
          <w:szCs w:val="20"/>
        </w:rPr>
        <w:t xml:space="preserve"> 이자이익 의존 심화로 외부 환경 변화에 취약해지고 있으며, 최근 비이자이익 감소가 겹치며 수익 안정성에 대한 우려가 커지고 있다.</w:t>
      </w:r>
    </w:p>
    <w:p w14:paraId="1DB2C530" w14:textId="77777777" w:rsidR="00C077F6" w:rsidRDefault="00000000">
      <w:pPr>
        <w:rPr>
          <w:rFonts w:ascii="BNK고딕 Bold" w:eastAsia="BNK고딕 Bold" w:hAnsi="BNK고딕 Bold"/>
          <w:sz w:val="20"/>
          <w:szCs w:val="20"/>
        </w:rPr>
      </w:pPr>
      <w:r>
        <w:rPr>
          <w:rFonts w:ascii="BNK고딕 Bold" w:eastAsia="BNK고딕 Bold" w:hAnsi="BNK고딕 Bold"/>
          <w:sz w:val="20"/>
          <w:szCs w:val="20"/>
        </w:rPr>
        <w:t>본 보고서는 지속 가능한 기업 가치 증대를 위해 수익 구조 다변화가 필요하다는 인식하에, ‘이자이익’과 ‘비이자이익’이라는 각기 다른 목표에 최적화된 고객 전략을 수립하는 ‘투트랙(Two-track) 접근법’을 제시한다. 본 접근법은 고객이 창출하는 실제 수익 기여도를 기준으로, 데이터에 기반한 객관적 고객 세분화를 실행하는 것을 핵심으로 한다.</w:t>
      </w:r>
    </w:p>
    <w:p w14:paraId="6E43723D" w14:textId="77777777" w:rsidR="00C077F6" w:rsidRDefault="00000000">
      <w:pPr>
        <w:rPr>
          <w:rFonts w:ascii="BNK고딕 Bold" w:eastAsia="BNK고딕 Bold" w:hAnsi="BNK고딕 Bold"/>
          <w:sz w:val="20"/>
          <w:szCs w:val="20"/>
        </w:rPr>
      </w:pPr>
      <w:r>
        <w:rPr>
          <w:rFonts w:ascii="BNK고딕 Bold" w:eastAsia="BNK고딕 Bold" w:hAnsi="BNK고딕 Bold"/>
          <w:sz w:val="20"/>
          <w:szCs w:val="20"/>
        </w:rPr>
        <w:t xml:space="preserve">분석 결과, 비이자이익 관점에서는 고객이 초기 거래 단계(Basic)에서 </w:t>
      </w:r>
      <w:r>
        <w:rPr>
          <w:rFonts w:ascii="BNK고딕 Bold" w:eastAsia="BNK고딕 Bold" w:hAnsi="BNK고딕 Bold" w:hint="eastAsia"/>
          <w:sz w:val="20"/>
          <w:szCs w:val="20"/>
        </w:rPr>
        <w:t>중요</w:t>
      </w:r>
      <w:r>
        <w:rPr>
          <w:rFonts w:ascii="BNK고딕 Bold" w:eastAsia="BNK고딕 Bold" w:hAnsi="BNK고딕 Bold"/>
          <w:sz w:val="20"/>
          <w:szCs w:val="20"/>
        </w:rPr>
        <w:t>도 높은 핵심 고객(VIP)으로 성장하는 명확한 ‘비이자이익 성장 로드맵’의 존재를 규명했다. 이를 바탕으로 고객을 상위 군집으로 육성하는 ‘성장 사다리’ 전략과, 상품 간 연관성을 활용해 거래를 심화시키는 ‘교차 확장’ 전략을 수립했다.</w:t>
      </w:r>
    </w:p>
    <w:p w14:paraId="2C828A05" w14:textId="77777777" w:rsidR="00C077F6" w:rsidRDefault="00000000">
      <w:pPr>
        <w:rPr>
          <w:rFonts w:ascii="BNK고딕 Bold" w:eastAsia="BNK고딕 Bold" w:hAnsi="BNK고딕 Bold"/>
          <w:sz w:val="20"/>
          <w:szCs w:val="20"/>
        </w:rPr>
      </w:pPr>
      <w:r>
        <w:rPr>
          <w:rFonts w:ascii="BNK고딕 Bold" w:eastAsia="BNK고딕 Bold" w:hAnsi="BNK고딕 Bold"/>
          <w:sz w:val="20"/>
          <w:szCs w:val="20"/>
        </w:rPr>
        <w:t>이자이익 관점에서는 기업대출, 주택담보대출 등 각 대출 상품의 유형별로 뚜렷하게 구분되는 고객 프로필을 식별하고, 이를 기반으로 잠재고객 발굴과 생애주기별 관리 등 각 상품에 최적화된 맞춤형 전략을 제시했다.</w:t>
      </w:r>
    </w:p>
    <w:p w14:paraId="26F59F09" w14:textId="77777777" w:rsidR="00C077F6" w:rsidRDefault="00000000">
      <w:pPr>
        <w:rPr>
          <w:rFonts w:ascii="BNK고딕 Bold" w:eastAsia="BNK고딕 Bold" w:hAnsi="BNK고딕 Bold"/>
          <w:sz w:val="20"/>
          <w:szCs w:val="20"/>
        </w:rPr>
      </w:pPr>
      <w:r>
        <w:rPr>
          <w:rFonts w:ascii="BNK고딕 Bold" w:eastAsia="BNK고딕 Bold" w:hAnsi="BNK고딕 Bold"/>
          <w:sz w:val="20"/>
          <w:szCs w:val="20"/>
        </w:rPr>
        <w:t>이와 같이 본 보고서는 이자이익과 비이자이익을 축으로 한 고객 세분화를 통해, 각 군집의 특성에 맞는 실행 가능한 전략을 도출하였다. 분석 결과는 단순한 상품 판매 확대를 넘어, 고객 관계의 질적 심화와 수익 구조의 균형적 발전을 가능하게 한다. 이를 통해 부산은행은 단기적 성과에 그치지 않고, 외부 환경 변화에도 흔들리지 않는 지속 가능한 성장 기반을 마련할 수 있을 것이다.</w:t>
      </w:r>
    </w:p>
    <w:p w14:paraId="37E2DF1B" w14:textId="77777777" w:rsidR="00C077F6" w:rsidRDefault="00C077F6">
      <w:pPr>
        <w:rPr>
          <w:rFonts w:ascii="BNK고딕 Bold" w:eastAsia="BNK고딕 Bold" w:hAnsi="BNK고딕 Bold"/>
          <w:b/>
          <w:bCs/>
          <w:sz w:val="28"/>
          <w:szCs w:val="32"/>
        </w:rPr>
      </w:pPr>
    </w:p>
    <w:p w14:paraId="1595E98D" w14:textId="77777777" w:rsidR="00C077F6" w:rsidRDefault="00C077F6">
      <w:pPr>
        <w:rPr>
          <w:rFonts w:ascii="BNK고딕 Bold" w:eastAsia="BNK고딕 Bold" w:hAnsi="BNK고딕 Bold"/>
          <w:sz w:val="28"/>
          <w:szCs w:val="32"/>
        </w:rPr>
      </w:pPr>
    </w:p>
    <w:p w14:paraId="332D786D" w14:textId="77777777" w:rsidR="00C077F6" w:rsidRDefault="00000000">
      <w:pPr>
        <w:jc w:val="center"/>
        <w:rPr>
          <w:rFonts w:ascii="BNK고딕 Bold" w:eastAsia="BNK고딕 Bold" w:hAnsi="BNK고딕 Bold"/>
          <w:sz w:val="28"/>
          <w:szCs w:val="32"/>
        </w:rPr>
      </w:pPr>
      <w:r>
        <w:rPr>
          <w:rFonts w:ascii="BNK고딕 Bold" w:eastAsia="BNK고딕 Bold" w:hAnsi="BNK고딕 Bold"/>
          <w:b/>
          <w:bCs/>
          <w:sz w:val="28"/>
          <w:szCs w:val="32"/>
        </w:rPr>
        <w:t xml:space="preserve">2025. 08. </w:t>
      </w:r>
      <w:r>
        <w:rPr>
          <w:rFonts w:ascii="BNK고딕 Bold" w:eastAsia="BNK고딕 Bold" w:hAnsi="BNK고딕 Bold" w:hint="eastAsia"/>
          <w:b/>
          <w:bCs/>
          <w:sz w:val="28"/>
          <w:szCs w:val="32"/>
        </w:rPr>
        <w:t>24</w:t>
      </w:r>
    </w:p>
    <w:p w14:paraId="7271BBE5" w14:textId="77777777" w:rsidR="00C077F6" w:rsidRDefault="00C077F6">
      <w:pPr>
        <w:rPr>
          <w:rFonts w:ascii="BNK고딕 Bold" w:eastAsia="BNK고딕 Bold" w:hAnsi="BNK고딕 Bold"/>
          <w:sz w:val="28"/>
          <w:szCs w:val="32"/>
        </w:rPr>
      </w:pPr>
    </w:p>
    <w:p w14:paraId="10423947" w14:textId="77777777" w:rsidR="00C077F6" w:rsidRDefault="00000000">
      <w:pPr>
        <w:rPr>
          <w:rFonts w:ascii="BNK고딕 Bold" w:eastAsia="BNK고딕 Bold" w:hAnsi="BNK고딕 Bold"/>
          <w:sz w:val="28"/>
          <w:szCs w:val="32"/>
        </w:rPr>
      </w:pPr>
      <w:r>
        <w:rPr>
          <w:rFonts w:ascii="BNK고딕 Bold" w:eastAsia="BNK고딕 Bold" w:hAnsi="BNK고딕 Bold"/>
          <w:sz w:val="28"/>
          <w:szCs w:val="32"/>
        </w:rPr>
        <w:lastRenderedPageBreak/>
        <w:t>1. 현황 진단 및 전략적 과제</w:t>
      </w:r>
    </w:p>
    <w:p w14:paraId="579C20A6" w14:textId="77777777" w:rsidR="00C077F6" w:rsidRDefault="00000000">
      <w:pPr>
        <w:rPr>
          <w:rFonts w:ascii="Pretendard" w:eastAsia="Pretendard" w:hAnsi="Pretendard"/>
          <w:b/>
          <w:bCs/>
          <w:sz w:val="24"/>
        </w:rPr>
      </w:pPr>
      <w:r>
        <w:rPr>
          <w:rFonts w:ascii="Pretendard" w:eastAsia="Pretendard" w:hAnsi="Pretendard"/>
          <w:b/>
          <w:bCs/>
          <w:sz w:val="24"/>
        </w:rPr>
        <w:t>1.1 현황</w:t>
      </w:r>
    </w:p>
    <w:p w14:paraId="1B9D6190" w14:textId="77777777" w:rsidR="00C077F6" w:rsidRDefault="00000000">
      <w:pPr>
        <w:rPr>
          <w:rFonts w:ascii="Pretendard" w:eastAsia="Pretendard" w:hAnsi="Pretendard"/>
        </w:rPr>
      </w:pPr>
      <w:r>
        <w:rPr>
          <w:rFonts w:ascii="Pretendard" w:eastAsia="Pretendard" w:hAnsi="Pretendard" w:hint="eastAsia"/>
        </w:rPr>
        <w:t>BNK금융그룹의</w:t>
      </w:r>
      <w:r>
        <w:rPr>
          <w:rFonts w:ascii="Pretendard" w:eastAsia="Pretendard" w:hAnsi="Pretendard"/>
        </w:rPr>
        <w:t xml:space="preserve"> 현재 수익 구조는 이자이익에 대한 의존도가 높아, 외부 환경 변화에 취약한 구조를 보이고 있다. 금리 변동성 확대와 경쟁 심화는 기존 수익 모델의 지속 가능성에 대한 의문을 제기하고 있다.</w:t>
      </w:r>
    </w:p>
    <w:p w14:paraId="7FB4A24E" w14:textId="77777777" w:rsidR="00C077F6" w:rsidRDefault="00000000">
      <w:pPr>
        <w:rPr>
          <w:rFonts w:ascii="Pretendard" w:eastAsia="Pretendard" w:hAnsi="Pretendard"/>
        </w:rPr>
      </w:pPr>
      <w:r>
        <w:rPr>
          <w:rFonts w:ascii="Pretendard" w:eastAsia="Pretendard" w:hAnsi="Pretendard" w:hint="eastAsia"/>
        </w:rPr>
        <w:t>실제로 BNK부산은행은 올해 2분기 호실적에도 불구하고 수수료이익이 전분기 대비 94.1% 급감(102억 원 → 6억 원)하며, 전체 영업이익에서 이자이익 비중이 93.9%에서 98.3%까지 상승했다. 부동산 경기 침체로 프로젝트파이낸싱(PF) 관련 수수료가 크게 줄었고, 전자금융·방카슈랑스 등 전통적인 수수료 부문에서도 성과가 기대에 미치지 못했다. 이로 인해 비이자이익 부진이 심화되고 있다.(김홍준 기자,블로터,2025.08.07).</w:t>
      </w:r>
    </w:p>
    <w:p w14:paraId="4FC3981A" w14:textId="77777777" w:rsidR="00C077F6" w:rsidRDefault="00000000">
      <w:pPr>
        <w:rPr>
          <w:rFonts w:ascii="Pretendard" w:eastAsia="Pretendard" w:hAnsi="Pretendard"/>
        </w:rPr>
      </w:pPr>
      <w:r>
        <w:rPr>
          <w:rFonts w:ascii="Pretendard" w:eastAsia="Pretendard" w:hAnsi="Pretendard" w:hint="eastAsia"/>
        </w:rPr>
        <w:t>또한, 제공받은 BNK 고객 데이터 내에서도 비이자이익 상품 미이용 고객이 약 63%로 과반수 이상의 고객이 비이자이익 상품을 이용하고 있지 않았다.  </w:t>
      </w:r>
    </w:p>
    <w:p w14:paraId="1DAEEA66" w14:textId="77777777" w:rsidR="00C077F6" w:rsidRDefault="00000000">
      <w:pPr>
        <w:jc w:val="center"/>
        <w:rPr>
          <w:rFonts w:ascii="Pretendard" w:eastAsia="Pretendard" w:hAnsi="Pretendard"/>
        </w:rPr>
      </w:pPr>
      <w:r>
        <w:rPr>
          <w:rFonts w:ascii="Pretendard" w:eastAsia="Pretendard" w:hAnsi="Pretendard"/>
          <w:noProof/>
        </w:rPr>
        <w:drawing>
          <wp:inline distT="0" distB="0" distL="0" distR="0" wp14:anchorId="41E637FE" wp14:editId="3090D5AF">
            <wp:extent cx="1716900" cy="1464097"/>
            <wp:effectExtent l="0" t="0" r="0" b="3175"/>
            <wp:docPr id="1025" name="그림 1" descr="로고, 그래픽, 폰트, 원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25" name="그림 1" descr="로고, 그래픽, 폰트, 원이(가) 표시된 사진  AI 생성 콘텐츠는 정확하지 않을 수 있습니다."/>
                    <pic:cNvPicPr>
                      <a:picLocks/>
                    </pic:cNvPicPr>
                  </pic:nvPicPr>
                  <pic:blipFill>
                    <a:blip r:embed="rId7" cstate="print">
                      <a:extLst>
                        <a:ext uri="{28A0092B-C50C-407E-A947-70E740481C1C}">
                          <a14:useLocalDpi xmlns:a14="http://schemas.microsoft.com/office/drawing/2010/main" val="0"/>
                        </a:ext>
                      </a:extLst>
                    </a:blip>
                    <a:srcRect t="4320" b="3610"/>
                    <a:stretch>
                      <a:fillRect/>
                    </a:stretch>
                  </pic:blipFill>
                  <pic:spPr>
                    <a:xfrm>
                      <a:off x="0" y="0"/>
                      <a:ext cx="1716900" cy="1464097"/>
                    </a:xfrm>
                    <a:prstGeom prst="rect">
                      <a:avLst/>
                    </a:prstGeom>
                    <a:ln>
                      <a:noFill/>
                    </a:ln>
                  </pic:spPr>
                </pic:pic>
              </a:graphicData>
            </a:graphic>
          </wp:inline>
        </w:drawing>
      </w:r>
    </w:p>
    <w:p w14:paraId="5A63136F"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[그림1. 제공받은 데이터 중 비이자이익 상품 미이용 고객 현황]</w:t>
      </w:r>
    </w:p>
    <w:p w14:paraId="25ED7500" w14:textId="77777777" w:rsidR="00C077F6" w:rsidRDefault="00000000">
      <w:pPr>
        <w:rPr>
          <w:rFonts w:ascii="Pretendard" w:eastAsia="Pretendard" w:hAnsi="Pretendard"/>
          <w:b/>
          <w:bCs/>
          <w:sz w:val="24"/>
        </w:rPr>
      </w:pPr>
      <w:r>
        <w:rPr>
          <w:rFonts w:ascii="Pretendard" w:eastAsia="Pretendard" w:hAnsi="Pretendard"/>
          <w:b/>
          <w:bCs/>
          <w:sz w:val="24"/>
        </w:rPr>
        <w:t>1.2 전략적 과제 정의</w:t>
      </w:r>
    </w:p>
    <w:p w14:paraId="21AE3527" w14:textId="77777777" w:rsidR="00C077F6" w:rsidRDefault="00000000">
      <w:pPr>
        <w:rPr>
          <w:rFonts w:ascii="Pretendard" w:eastAsia="Pretendard" w:hAnsi="Pretendard"/>
        </w:rPr>
      </w:pPr>
      <w:r>
        <w:rPr>
          <w:rFonts w:ascii="Pretendard" w:eastAsia="Pretendard" w:hAnsi="Pretendard"/>
        </w:rPr>
        <w:t>본 분석은 은행 수익의 핵심 축인 이자이익과 비이자이익이 추구하는 가치가 근본적으로 상이하다는 전제에서 출발한다. 이자이익은 안정성과 리스크 관리를, 비이자이익은 성장성과 수익 다각화를 지향하므로, 각 관점에 따라 고객 분류 방식과 전략적 접근법을 차별화하여 설정하였다.</w:t>
      </w:r>
    </w:p>
    <w:p w14:paraId="3339DCD4" w14:textId="77777777" w:rsidR="00C077F6" w:rsidRDefault="00000000">
      <w:r>
        <w:rPr>
          <w:rFonts w:ascii="Pretendard" w:eastAsia="Pretendard" w:hAnsi="Pretendard"/>
        </w:rPr>
        <w:t>궁극적 목표는 단순한 '수익 증대'를 넘어서, 수익 구조의 다변화를 통한 지속 가능한 기업 가치 증대에 있다. 이를 달성하기 위해 데이터 기반 고객 세분화와 군집별 행동 패턴 분석을 통해 실행 가능한 전략적 인사이트를 도출하는 것을 핵심 목표로 설정하였다</w:t>
      </w:r>
      <w:r>
        <w:t>.</w:t>
      </w:r>
    </w:p>
    <w:p w14:paraId="4DD98BAE" w14:textId="77777777" w:rsidR="00C077F6" w:rsidRDefault="00C077F6"/>
    <w:p w14:paraId="2DD063CF" w14:textId="77777777" w:rsidR="00C077F6" w:rsidRDefault="00C077F6"/>
    <w:p w14:paraId="2E91CE9F" w14:textId="77777777" w:rsidR="00C077F6" w:rsidRDefault="00C077F6"/>
    <w:p w14:paraId="2AB07C1C" w14:textId="77777777" w:rsidR="00C077F6" w:rsidRDefault="00C077F6"/>
    <w:p w14:paraId="4F96098D" w14:textId="77777777" w:rsidR="00C077F6" w:rsidRDefault="00C077F6"/>
    <w:p w14:paraId="49F935B9" w14:textId="77777777" w:rsidR="00C077F6" w:rsidRDefault="00C077F6"/>
    <w:p w14:paraId="788EC954" w14:textId="77777777" w:rsidR="00C077F6" w:rsidRDefault="00C077F6"/>
    <w:p w14:paraId="18CE9487" w14:textId="77777777" w:rsidR="00C077F6" w:rsidRDefault="00C077F6"/>
    <w:p w14:paraId="4824C001" w14:textId="77777777" w:rsidR="00C077F6" w:rsidRDefault="00C077F6"/>
    <w:p w14:paraId="44E6D2B6" w14:textId="77777777" w:rsidR="00C077F6" w:rsidRDefault="00000000">
      <w:pPr>
        <w:rPr>
          <w:rFonts w:ascii="BNK고딕 Bold" w:eastAsia="BNK고딕 Bold" w:hAnsi="BNK고딕 Bold"/>
          <w:sz w:val="28"/>
          <w:szCs w:val="32"/>
        </w:rPr>
      </w:pPr>
      <w:r>
        <w:rPr>
          <w:rFonts w:ascii="BNK고딕 Bold" w:eastAsia="BNK고딕 Bold" w:hAnsi="BNK고딕 Bold"/>
          <w:sz w:val="28"/>
          <w:szCs w:val="32"/>
        </w:rPr>
        <w:lastRenderedPageBreak/>
        <w:t>2. 데이터 기반 고객 분석 방법론</w:t>
      </w:r>
    </w:p>
    <w:p w14:paraId="662E5C9E" w14:textId="77777777" w:rsidR="00C077F6" w:rsidRDefault="00000000">
      <w:pPr>
        <w:numPr>
          <w:ilvl w:val="1"/>
          <w:numId w:val="1"/>
        </w:numPr>
        <w:rPr>
          <w:rFonts w:ascii="Pretendard" w:eastAsia="Pretendard" w:hAnsi="Pretendard"/>
          <w:b/>
          <w:bCs/>
          <w:sz w:val="24"/>
          <w:szCs w:val="28"/>
        </w:rPr>
      </w:pPr>
      <w:r>
        <w:rPr>
          <w:rFonts w:ascii="Pretendard" w:eastAsia="Pretendard" w:hAnsi="Pretendard"/>
          <w:b/>
          <w:bCs/>
          <w:sz w:val="24"/>
          <w:szCs w:val="28"/>
        </w:rPr>
        <w:t>투트랙 접근법</w:t>
      </w:r>
    </w:p>
    <w:p w14:paraId="1BA404B3" w14:textId="77777777" w:rsidR="00C077F6" w:rsidRDefault="00C077F6">
      <w:pPr>
        <w:ind w:left="360"/>
        <w:rPr>
          <w:rFonts w:ascii="Pretendard" w:eastAsia="Pretendard" w:hAnsi="Pretendard"/>
          <w:b/>
          <w:bCs/>
          <w:sz w:val="24"/>
          <w:szCs w:val="28"/>
        </w:rPr>
      </w:pPr>
    </w:p>
    <w:p w14:paraId="7E54FEB2" w14:textId="77777777" w:rsidR="00C077F6" w:rsidRDefault="00000000">
      <w:pPr>
        <w:numPr>
          <w:ilvl w:val="2"/>
          <w:numId w:val="1"/>
        </w:numPr>
        <w:rPr>
          <w:rFonts w:ascii="Pretendard" w:eastAsia="Pretendard" w:hAnsi="Pretendard"/>
          <w:b/>
          <w:bCs/>
        </w:rPr>
      </w:pPr>
      <w:r>
        <w:rPr>
          <w:rFonts w:ascii="Pretendard" w:eastAsia="Pretendard" w:hAnsi="Pretendard"/>
          <w:b/>
          <w:bCs/>
        </w:rPr>
        <w:t>이자이익과 비이자이익</w:t>
      </w:r>
    </w:p>
    <w:p w14:paraId="1DBBF14C" w14:textId="77777777" w:rsidR="00C077F6" w:rsidRDefault="00000000">
      <w:pPr>
        <w:rPr>
          <w:rFonts w:ascii="Pretendard" w:eastAsia="Pretendard" w:hAnsi="Pretendard"/>
        </w:rPr>
      </w:pPr>
      <w:r>
        <w:rPr>
          <w:rFonts w:ascii="Pretendard" w:eastAsia="Pretendard" w:hAnsi="Pretendard"/>
        </w:rPr>
        <w:t>이자이익과 비이자이익은 개념, 수익 창출 원리, 접근 방식에서 명확한 차별점을 가진다.</w:t>
      </w:r>
    </w:p>
    <w:p w14:paraId="4E24A32F" w14:textId="77777777" w:rsidR="00C077F6" w:rsidRDefault="00000000">
      <w:pPr>
        <w:numPr>
          <w:ilvl w:val="0"/>
          <w:numId w:val="2"/>
        </w:numPr>
        <w:rPr>
          <w:rFonts w:ascii="Pretendard" w:eastAsia="Pretendard" w:hAnsi="Pretendard"/>
        </w:rPr>
      </w:pPr>
      <w:r>
        <w:rPr>
          <w:rFonts w:ascii="Pretendard" w:eastAsia="Pretendard" w:hAnsi="Pretendard"/>
        </w:rPr>
        <w:t>개념적 차이점</w:t>
      </w:r>
    </w:p>
    <w:p w14:paraId="6E953337" w14:textId="77777777" w:rsidR="00C077F6" w:rsidRDefault="00000000">
      <w:pPr>
        <w:rPr>
          <w:rFonts w:ascii="Pretendard" w:eastAsia="Pretendard" w:hAnsi="Pretendard"/>
        </w:rPr>
      </w:pPr>
      <w:r>
        <w:rPr>
          <w:rFonts w:ascii="Pretendard" w:eastAsia="Pretendard" w:hAnsi="Pretendard"/>
        </w:rPr>
        <w:t>이자이익(Interest Income)은 은행의 본원적 업무에서 발생하는 핵심 수익으로, 돈을 빌려주고 빌리는 과정에서 발생하는 예대마진(이자 차익)이 그 근간이다.</w:t>
      </w:r>
    </w:p>
    <w:p w14:paraId="6CDAA975" w14:textId="77777777" w:rsidR="00C077F6" w:rsidRDefault="00000000">
      <w:pPr>
        <w:rPr>
          <w:rFonts w:ascii="Pretendard" w:eastAsia="Pretendard" w:hAnsi="Pretendard"/>
        </w:rPr>
      </w:pPr>
      <w:r>
        <w:rPr>
          <w:rFonts w:ascii="Pretendard" w:eastAsia="Pretendard" w:hAnsi="Pretendard"/>
        </w:rPr>
        <w:t>비이자이익(Non-Interest Income)은 예대마진과 직접적인 관련이 없는 모든 수익을 포함하며, 은행이 제공하는 다양한 금융 서비스나 투자 활동에서 파생된다.</w:t>
      </w:r>
    </w:p>
    <w:tbl>
      <w:tblPr>
        <w:tblpPr w:leftFromText="142" w:rightFromText="142" w:vertAnchor="text" w:tblpY="424"/>
        <w:tblW w:w="9181"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8"/>
        <w:gridCol w:w="4326"/>
        <w:gridCol w:w="3557"/>
      </w:tblGrid>
      <w:tr w:rsidR="00C077F6" w14:paraId="06C0A6A3" w14:textId="77777777">
        <w:trPr>
          <w:trHeight w:val="447"/>
          <w:tblHeader/>
          <w:tblCellSpacing w:w="15" w:type="dxa"/>
        </w:trPr>
        <w:tc>
          <w:tcPr>
            <w:tcW w:w="1253" w:type="dxa"/>
            <w:vAlign w:val="center"/>
            <w:hideMark/>
          </w:tcPr>
          <w:p w14:paraId="1BA3DDAD" w14:textId="77777777" w:rsidR="00C077F6" w:rsidRDefault="00000000">
            <w:pPr>
              <w:jc w:val="center"/>
              <w:rPr>
                <w:rFonts w:ascii="Pretendard" w:eastAsia="Pretendard" w:hAnsi="Pretendard"/>
                <w:b/>
                <w:bCs/>
              </w:rPr>
            </w:pPr>
            <w:r>
              <w:rPr>
                <w:rFonts w:ascii="Pretendard" w:eastAsia="Pretendard" w:hAnsi="Pretendard"/>
                <w:b/>
                <w:bCs/>
              </w:rPr>
              <w:t>구분</w:t>
            </w:r>
          </w:p>
        </w:tc>
        <w:tc>
          <w:tcPr>
            <w:tcW w:w="4296" w:type="dxa"/>
            <w:vAlign w:val="center"/>
            <w:hideMark/>
          </w:tcPr>
          <w:p w14:paraId="787BE62C" w14:textId="77777777" w:rsidR="00C077F6" w:rsidRDefault="00000000">
            <w:pPr>
              <w:jc w:val="center"/>
              <w:rPr>
                <w:rFonts w:ascii="Pretendard" w:eastAsia="Pretendard" w:hAnsi="Pretendard"/>
                <w:b/>
                <w:bCs/>
              </w:rPr>
            </w:pPr>
            <w:r>
              <w:rPr>
                <w:rFonts w:ascii="Pretendard" w:eastAsia="Pretendard" w:hAnsi="Pretendard"/>
                <w:b/>
                <w:bCs/>
              </w:rPr>
              <w:t>이자이익</w:t>
            </w:r>
          </w:p>
        </w:tc>
        <w:tc>
          <w:tcPr>
            <w:tcW w:w="3512" w:type="dxa"/>
            <w:vAlign w:val="center"/>
            <w:hideMark/>
          </w:tcPr>
          <w:p w14:paraId="443A2C42" w14:textId="77777777" w:rsidR="00C077F6" w:rsidRDefault="00000000">
            <w:pPr>
              <w:jc w:val="center"/>
              <w:rPr>
                <w:rFonts w:ascii="Pretendard" w:eastAsia="Pretendard" w:hAnsi="Pretendard"/>
                <w:b/>
                <w:bCs/>
              </w:rPr>
            </w:pPr>
            <w:r>
              <w:rPr>
                <w:rFonts w:ascii="Pretendard" w:eastAsia="Pretendard" w:hAnsi="Pretendard"/>
                <w:b/>
                <w:bCs/>
              </w:rPr>
              <w:t>비이자이익</w:t>
            </w:r>
          </w:p>
        </w:tc>
      </w:tr>
      <w:tr w:rsidR="00C077F6" w14:paraId="4837BADD" w14:textId="77777777">
        <w:trPr>
          <w:trHeight w:val="447"/>
          <w:tblCellSpacing w:w="15" w:type="dxa"/>
        </w:trPr>
        <w:tc>
          <w:tcPr>
            <w:tcW w:w="1253" w:type="dxa"/>
            <w:vAlign w:val="center"/>
            <w:hideMark/>
          </w:tcPr>
          <w:p w14:paraId="27C579B5" w14:textId="77777777" w:rsidR="00C077F6" w:rsidRDefault="00000000">
            <w:pPr>
              <w:jc w:val="center"/>
              <w:rPr>
                <w:rFonts w:ascii="Pretendard" w:eastAsia="Pretendard" w:hAnsi="Pretendard"/>
              </w:rPr>
            </w:pPr>
            <w:r>
              <w:rPr>
                <w:rFonts w:ascii="Pretendard" w:eastAsia="Pretendard" w:hAnsi="Pretendard"/>
                <w:b/>
                <w:bCs/>
              </w:rPr>
              <w:t>수익 원천</w:t>
            </w:r>
          </w:p>
        </w:tc>
        <w:tc>
          <w:tcPr>
            <w:tcW w:w="4296" w:type="dxa"/>
            <w:vAlign w:val="center"/>
            <w:hideMark/>
          </w:tcPr>
          <w:p w14:paraId="5DDADAF6" w14:textId="77777777" w:rsidR="00C077F6" w:rsidRDefault="00000000">
            <w:pPr>
              <w:jc w:val="center"/>
              <w:rPr>
                <w:rFonts w:ascii="Pretendard" w:eastAsia="Pretendard" w:hAnsi="Pretendard"/>
              </w:rPr>
            </w:pPr>
            <w:r>
              <w:rPr>
                <w:rFonts w:ascii="Pretendard" w:eastAsia="Pretendard" w:hAnsi="Pretendard"/>
              </w:rPr>
              <w:t>자금의 '시간 가치'와 '위험 부담'에 대한 대가</w:t>
            </w:r>
          </w:p>
        </w:tc>
        <w:tc>
          <w:tcPr>
            <w:tcW w:w="3512" w:type="dxa"/>
            <w:vAlign w:val="center"/>
            <w:hideMark/>
          </w:tcPr>
          <w:p w14:paraId="300EF0C6" w14:textId="77777777" w:rsidR="00C077F6" w:rsidRDefault="00000000">
            <w:pPr>
              <w:jc w:val="center"/>
              <w:rPr>
                <w:rFonts w:ascii="Pretendard" w:eastAsia="Pretendard" w:hAnsi="Pretendard"/>
              </w:rPr>
            </w:pPr>
            <w:r>
              <w:rPr>
                <w:rFonts w:ascii="Pretendard" w:eastAsia="Pretendard" w:hAnsi="Pretendard"/>
              </w:rPr>
              <w:t>금융 서비스의 '가치'에 대한 대가</w:t>
            </w:r>
          </w:p>
        </w:tc>
      </w:tr>
      <w:tr w:rsidR="00C077F6" w14:paraId="55CB2C9F" w14:textId="77777777">
        <w:trPr>
          <w:trHeight w:val="1047"/>
          <w:tblCellSpacing w:w="15" w:type="dxa"/>
        </w:trPr>
        <w:tc>
          <w:tcPr>
            <w:tcW w:w="1253" w:type="dxa"/>
            <w:vAlign w:val="center"/>
            <w:hideMark/>
          </w:tcPr>
          <w:p w14:paraId="1D088F72" w14:textId="77777777" w:rsidR="00C077F6" w:rsidRDefault="00000000">
            <w:pPr>
              <w:jc w:val="center"/>
              <w:rPr>
                <w:rFonts w:ascii="Pretendard" w:eastAsia="Pretendard" w:hAnsi="Pretendard"/>
              </w:rPr>
            </w:pPr>
            <w:r>
              <w:rPr>
                <w:rFonts w:ascii="Pretendard" w:eastAsia="Pretendard" w:hAnsi="Pretendard"/>
                <w:b/>
                <w:bCs/>
              </w:rPr>
              <w:t>창출 원리</w:t>
            </w:r>
          </w:p>
        </w:tc>
        <w:tc>
          <w:tcPr>
            <w:tcW w:w="4296" w:type="dxa"/>
            <w:vAlign w:val="center"/>
            <w:hideMark/>
          </w:tcPr>
          <w:p w14:paraId="6C73D61D" w14:textId="77777777" w:rsidR="00C077F6" w:rsidRDefault="00000000">
            <w:pPr>
              <w:jc w:val="center"/>
              <w:rPr>
                <w:rFonts w:ascii="Pretendard" w:eastAsia="Pretendard" w:hAnsi="Pretendard"/>
              </w:rPr>
            </w:pPr>
            <w:r>
              <w:rPr>
                <w:rFonts w:ascii="Pretendard" w:eastAsia="Pretendard" w:hAnsi="Pretendard"/>
              </w:rPr>
              <w:t>고객에게 받은 예금(저렴한 이자)을 바탕으로, 다른 고객에게 대출(높은 이자)을 해주어 그 이자율 차이를 통해 수익을 창출</w:t>
            </w:r>
          </w:p>
        </w:tc>
        <w:tc>
          <w:tcPr>
            <w:tcW w:w="3512" w:type="dxa"/>
            <w:vAlign w:val="center"/>
            <w:hideMark/>
          </w:tcPr>
          <w:p w14:paraId="32E9FE3D" w14:textId="77777777" w:rsidR="00C077F6" w:rsidRDefault="00000000">
            <w:pPr>
              <w:jc w:val="center"/>
              <w:rPr>
                <w:rFonts w:ascii="Pretendard" w:eastAsia="Pretendard" w:hAnsi="Pretendard"/>
              </w:rPr>
            </w:pPr>
            <w:r>
              <w:rPr>
                <w:rFonts w:ascii="Pretendard" w:eastAsia="Pretendard" w:hAnsi="Pretendard"/>
              </w:rPr>
              <w:t>고객에게 금융 서비스를 제공하고, 그에 대한 수수료를 받거나, 투자 자산 운용을 통해 수익을 획득</w:t>
            </w:r>
          </w:p>
        </w:tc>
      </w:tr>
      <w:tr w:rsidR="00C077F6" w14:paraId="5F9F3771" w14:textId="77777777">
        <w:trPr>
          <w:trHeight w:val="460"/>
          <w:tblCellSpacing w:w="15" w:type="dxa"/>
        </w:trPr>
        <w:tc>
          <w:tcPr>
            <w:tcW w:w="1253" w:type="dxa"/>
            <w:vAlign w:val="center"/>
            <w:hideMark/>
          </w:tcPr>
          <w:p w14:paraId="6E7BAE05" w14:textId="77777777" w:rsidR="00C077F6" w:rsidRDefault="00000000">
            <w:pPr>
              <w:jc w:val="center"/>
              <w:rPr>
                <w:rFonts w:ascii="Pretendard" w:eastAsia="Pretendard" w:hAnsi="Pretendard"/>
              </w:rPr>
            </w:pPr>
            <w:r>
              <w:rPr>
                <w:rFonts w:ascii="Pretendard" w:eastAsia="Pretendard" w:hAnsi="Pretendard"/>
                <w:b/>
                <w:bCs/>
              </w:rPr>
              <w:t>주요 수익원</w:t>
            </w:r>
          </w:p>
        </w:tc>
        <w:tc>
          <w:tcPr>
            <w:tcW w:w="4296" w:type="dxa"/>
            <w:vAlign w:val="center"/>
            <w:hideMark/>
          </w:tcPr>
          <w:p w14:paraId="19CFE2FD" w14:textId="77777777" w:rsidR="00C077F6" w:rsidRDefault="00000000">
            <w:pPr>
              <w:jc w:val="center"/>
              <w:rPr>
                <w:rFonts w:ascii="Pretendard" w:eastAsia="Pretendard" w:hAnsi="Pretendard"/>
              </w:rPr>
            </w:pPr>
            <w:r>
              <w:rPr>
                <w:rFonts w:ascii="Pretendard" w:eastAsia="Pretendard" w:hAnsi="Pretendard"/>
              </w:rPr>
              <w:t>예대마진</w:t>
            </w:r>
          </w:p>
        </w:tc>
        <w:tc>
          <w:tcPr>
            <w:tcW w:w="3512" w:type="dxa"/>
            <w:vAlign w:val="center"/>
            <w:hideMark/>
          </w:tcPr>
          <w:p w14:paraId="5743D069" w14:textId="77777777" w:rsidR="00C077F6" w:rsidRDefault="00000000">
            <w:pPr>
              <w:jc w:val="center"/>
              <w:rPr>
                <w:rFonts w:ascii="Pretendard" w:eastAsia="Pretendard" w:hAnsi="Pretendard"/>
              </w:rPr>
            </w:pPr>
            <w:r>
              <w:rPr>
                <w:rFonts w:ascii="Pretendard" w:eastAsia="Pretendard" w:hAnsi="Pretendard"/>
              </w:rPr>
              <w:t>수수료(환전, 송금, 펀드 판매 등), 외환 및 유가증권 운용 이익</w:t>
            </w:r>
          </w:p>
        </w:tc>
      </w:tr>
    </w:tbl>
    <w:p w14:paraId="7A1EC815" w14:textId="77777777" w:rsidR="00C077F6" w:rsidRDefault="00000000">
      <w:pPr>
        <w:numPr>
          <w:ilvl w:val="0"/>
          <w:numId w:val="2"/>
        </w:numPr>
        <w:rPr>
          <w:rFonts w:ascii="Pretendard" w:eastAsia="Pretendard" w:hAnsi="Pretendard"/>
        </w:rPr>
      </w:pPr>
      <w:r>
        <w:rPr>
          <w:rFonts w:ascii="Pretendard" w:eastAsia="Pretendard" w:hAnsi="Pretendard"/>
        </w:rPr>
        <w:t>수익 창출 원리의 차이점</w:t>
      </w:r>
    </w:p>
    <w:p w14:paraId="09EECC43" w14:textId="77777777" w:rsidR="00C077F6" w:rsidRDefault="00C077F6">
      <w:pPr>
        <w:rPr>
          <w:rFonts w:ascii="Pretendard" w:eastAsia="Pretendard" w:hAnsi="Pretendard"/>
          <w:b/>
          <w:bCs/>
          <w:sz w:val="24"/>
          <w:szCs w:val="28"/>
        </w:rPr>
      </w:pPr>
    </w:p>
    <w:p w14:paraId="291ED8EB" w14:textId="77777777" w:rsidR="00C077F6" w:rsidRDefault="00000000">
      <w:pPr>
        <w:numPr>
          <w:ilvl w:val="2"/>
          <w:numId w:val="1"/>
        </w:numPr>
        <w:rPr>
          <w:rFonts w:ascii="Pretendard" w:eastAsia="Pretendard" w:hAnsi="Pretendard"/>
          <w:b/>
          <w:bCs/>
        </w:rPr>
      </w:pPr>
      <w:r>
        <w:rPr>
          <w:rFonts w:ascii="Pretendard" w:eastAsia="Pretendard" w:hAnsi="Pretendard"/>
          <w:b/>
          <w:bCs/>
        </w:rPr>
        <w:t xml:space="preserve">투트랙 접근법의 논리적 근거 </w:t>
      </w:r>
    </w:p>
    <w:p w14:paraId="1F747A27" w14:textId="77777777" w:rsidR="00C077F6" w:rsidRDefault="00000000">
      <w:pPr>
        <w:rPr>
          <w:rFonts w:ascii="Pretendard" w:eastAsia="Pretendard" w:hAnsi="Pretendard"/>
        </w:rPr>
      </w:pPr>
      <w:r>
        <w:rPr>
          <w:rFonts w:ascii="Pretendard" w:eastAsia="Pretendard" w:hAnsi="Pretendard"/>
        </w:rPr>
        <w:t>이자이익은 안정성과 예측 가능성을 추구하며 자산 건전성 관리와 금리 리스크 헤징에 집중하는 반면, 비이자이익은 성장성과 다양성을 지향하여 핀테크, 디지털 자산관리 등 새로운 수익원 발굴에 주력한다. 본 분석은 이자이익 기반 안정화 전략과 비이자이익 기반 성장 전략을 통한 수익 구조 다변화를 목표로 한다. 두 관점에 따라 차별화된 전략을 모색하는 투트랙 접근법을 통해 부산은행이 고수익성과 안정성을 겸비한 비즈니스 모델을 구축하고, 고객들에게 지속적 수익 성장과 위험 분산이라는 가치를 제공하여 궁극적인 기업 가치 증대 달성에 기여하고자 한다.</w:t>
      </w:r>
    </w:p>
    <w:p w14:paraId="527EE848" w14:textId="77777777" w:rsidR="00C077F6" w:rsidRDefault="00C077F6">
      <w:pPr>
        <w:rPr>
          <w:rFonts w:ascii="Pretendard" w:eastAsia="Pretendard" w:hAnsi="Pretendard"/>
        </w:rPr>
      </w:pPr>
    </w:p>
    <w:p w14:paraId="69A2023F" w14:textId="77777777" w:rsidR="00C077F6" w:rsidRDefault="00C077F6">
      <w:pPr>
        <w:rPr>
          <w:rFonts w:ascii="Pretendard" w:eastAsia="Pretendard" w:hAnsi="Pretendard"/>
        </w:rPr>
      </w:pPr>
    </w:p>
    <w:p w14:paraId="073D20E7" w14:textId="77777777" w:rsidR="00C077F6" w:rsidRDefault="00C077F6">
      <w:pPr>
        <w:rPr>
          <w:rFonts w:ascii="Pretendard" w:eastAsia="Pretendard" w:hAnsi="Pretendard"/>
        </w:rPr>
      </w:pPr>
    </w:p>
    <w:p w14:paraId="4F23F49D" w14:textId="77777777" w:rsidR="00C077F6" w:rsidRDefault="00C077F6">
      <w:pPr>
        <w:rPr>
          <w:rFonts w:ascii="Pretendard" w:eastAsia="Pretendard" w:hAnsi="Pretendard"/>
        </w:rPr>
      </w:pPr>
    </w:p>
    <w:p w14:paraId="316C1BCE" w14:textId="77777777" w:rsidR="00C077F6" w:rsidRDefault="00C077F6">
      <w:pPr>
        <w:rPr>
          <w:rFonts w:ascii="Pretendard" w:eastAsia="Pretendard" w:hAnsi="Pretendard"/>
        </w:rPr>
      </w:pPr>
    </w:p>
    <w:p w14:paraId="1B736F7A" w14:textId="77777777" w:rsidR="00C077F6" w:rsidRDefault="00C077F6">
      <w:pPr>
        <w:rPr>
          <w:rFonts w:ascii="Pretendard" w:eastAsia="Pretendard" w:hAnsi="Pretendard"/>
        </w:rPr>
      </w:pPr>
    </w:p>
    <w:p w14:paraId="3688534B" w14:textId="77777777" w:rsidR="00C077F6" w:rsidRDefault="00C077F6">
      <w:pPr>
        <w:rPr>
          <w:rFonts w:ascii="Pretendard" w:eastAsia="Pretendard" w:hAnsi="Pretendard"/>
        </w:rPr>
      </w:pPr>
    </w:p>
    <w:p w14:paraId="26F03206" w14:textId="77777777" w:rsidR="00C077F6" w:rsidRDefault="00000000">
      <w:pPr>
        <w:rPr>
          <w:rFonts w:ascii="Pretendard" w:eastAsia="Pretendard" w:hAnsi="Pretendard"/>
          <w:b/>
          <w:bCs/>
          <w:sz w:val="24"/>
          <w:szCs w:val="28"/>
        </w:rPr>
      </w:pPr>
      <w:r>
        <w:rPr>
          <w:rFonts w:ascii="Pretendard" w:eastAsia="Pretendard" w:hAnsi="Pretendard"/>
          <w:b/>
          <w:bCs/>
          <w:sz w:val="24"/>
          <w:szCs w:val="28"/>
        </w:rPr>
        <w:t>2.2 데이터 분석 방법론</w:t>
      </w:r>
    </w:p>
    <w:p w14:paraId="67BBD87C" w14:textId="77777777" w:rsidR="00C077F6" w:rsidRDefault="00000000">
      <w:pPr>
        <w:rPr>
          <w:rFonts w:ascii="Pretendard" w:eastAsia="Pretendard" w:hAnsi="Pretendard"/>
        </w:rPr>
      </w:pPr>
      <w:r>
        <w:rPr>
          <w:rFonts w:ascii="Pretendard" w:eastAsia="Pretendard" w:hAnsi="Pretendard"/>
          <w:b/>
          <w:bCs/>
        </w:rPr>
        <w:t>2.2.1 전체 분석 프로세스</w:t>
      </w:r>
    </w:p>
    <w:p w14:paraId="2C6CF1C1" w14:textId="77777777" w:rsidR="00C077F6" w:rsidRDefault="00000000">
      <w:pPr>
        <w:rPr>
          <w:rFonts w:ascii="Pretendard" w:eastAsia="Pretendard" w:hAnsi="Pretendard"/>
        </w:rPr>
      </w:pPr>
      <w:r>
        <w:rPr>
          <w:rFonts w:ascii="Pretendard" w:eastAsia="Pretendard" w:hAnsi="Pretendard"/>
          <w:noProof/>
        </w:rPr>
        <mc:AlternateContent>
          <mc:Choice Requires="wps">
            <w:drawing>
              <wp:anchor distT="0" distB="0" distL="114300" distR="114300" simplePos="0" relativeHeight="251710464" behindDoc="0" locked="0" layoutInCell="1" hidden="0" allowOverlap="1" wp14:anchorId="499FA716" wp14:editId="0CD9E48A">
                <wp:simplePos x="0" y="0"/>
                <wp:positionH relativeFrom="margin">
                  <wp:posOffset>425450</wp:posOffset>
                </wp:positionH>
                <wp:positionV relativeFrom="paragraph">
                  <wp:posOffset>643255</wp:posOffset>
                </wp:positionV>
                <wp:extent cx="5254625" cy="5695315"/>
                <wp:effectExtent l="0" t="0" r="22225" b="19685"/>
                <wp:wrapTopAndBottom/>
                <wp:docPr id="10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1145540" y="33679128"/>
                          <a:ext cx="5254625" cy="5695315"/>
                        </a:xfrm>
                        <a:prstGeom prst="rect">
                          <a:avLst/>
                        </a:prstGeom>
                        <a:solidFill>
                          <a:schemeClr val="lt1"/>
                        </a:solidFill>
                        <a:ln w="6350">
                          <a:solidFill>
                            <a:prstClr val="black"/>
                          </a:solidFill>
                        </a:ln>
                      </wps:spPr>
                      <wps:txbx>
                        <w:txbxContent>
                          <w:p w14:paraId="035960FC" w14:textId="77777777" w:rsidR="00C077F6" w:rsidRDefault="00000000">
                            <w:pPr>
                              <w:rPr>
                                <w:rFonts w:ascii="Pretendard" w:eastAsia="Pretendard" w:hAnsi="Pretendard"/>
                              </w:rPr>
                            </w:pPr>
                            <w:r>
                              <w:rPr>
                                <w:rFonts w:ascii="Pretendard" w:eastAsia="Pretendard" w:hAnsi="Pretendard"/>
                                <w:b/>
                                <w:bCs/>
                              </w:rPr>
                              <w:t>1단계</w:t>
                            </w:r>
                            <w:r>
                              <w:rPr>
                                <w:rFonts w:ascii="Pretendard" w:eastAsia="Pretendard" w:hAnsi="Pretendard"/>
                              </w:rPr>
                              <w:t>: 관점별 핵심 변수 선정</w:t>
                            </w:r>
                          </w:p>
                          <w:p w14:paraId="16EA4C16" w14:textId="77777777" w:rsidR="00C077F6" w:rsidRDefault="00000000">
                            <w:pPr>
                              <w:numPr>
                                <w:ilvl w:val="0"/>
                                <w:numId w:val="3"/>
                              </w:numPr>
                              <w:rPr>
                                <w:rFonts w:ascii="Pretendard" w:eastAsia="Pretendard" w:hAnsi="Pretendard"/>
                              </w:rPr>
                            </w:pPr>
                            <w:r>
                              <w:rPr>
                                <w:rFonts w:ascii="Pretendard" w:eastAsia="Pretendard" w:hAnsi="Pretendard"/>
                              </w:rPr>
                              <w:t>이자이익 관점: 원화대출잔액을 핵심 변수로 선정</w:t>
                            </w:r>
                          </w:p>
                          <w:p w14:paraId="3575A5BC" w14:textId="77777777" w:rsidR="00C077F6" w:rsidRDefault="00000000">
                            <w:pPr>
                              <w:numPr>
                                <w:ilvl w:val="0"/>
                                <w:numId w:val="3"/>
                              </w:numPr>
                              <w:rPr>
                                <w:rFonts w:ascii="Pretendard" w:eastAsia="Pretendard" w:hAnsi="Pretendard"/>
                              </w:rPr>
                            </w:pPr>
                            <w:r>
                              <w:rPr>
                                <w:rFonts w:ascii="Pretendard" w:eastAsia="Pretendard" w:hAnsi="Pretendard"/>
                              </w:rPr>
                              <w:t>비이자이익 관점: 펀드잔액, 방카슈랑스잔액, 신용카드거래액, 체크카드거래액을 복합 지표로 활용</w:t>
                            </w:r>
                          </w:p>
                          <w:p w14:paraId="7D63EA8B" w14:textId="77777777" w:rsidR="00C077F6" w:rsidRDefault="00000000">
                            <w:pPr>
                              <w:numPr>
                                <w:ilvl w:val="0"/>
                                <w:numId w:val="3"/>
                              </w:numPr>
                              <w:rPr>
                                <w:rFonts w:ascii="Pretendard" w:eastAsia="Pretendard" w:hAnsi="Pretendard"/>
                              </w:rPr>
                            </w:pPr>
                            <w:r>
                              <w:rPr>
                                <w:rFonts w:ascii="Pretendard" w:eastAsia="Pretendard" w:hAnsi="Pretendard"/>
                              </w:rPr>
                              <w:t>예금은 자금조달 수단으로 수익에 직접 기여하지 않아 분석에서 제외</w:t>
                            </w:r>
                          </w:p>
                          <w:p w14:paraId="7D29E11C" w14:textId="77777777" w:rsidR="00C077F6" w:rsidRDefault="00000000">
                            <w:pPr>
                              <w:rPr>
                                <w:rFonts w:ascii="Pretendard" w:eastAsia="Pretendard" w:hAnsi="Pretendard"/>
                              </w:rPr>
                            </w:pPr>
                            <w:r>
                              <w:rPr>
                                <w:rFonts w:ascii="Pretendard" w:eastAsia="Pretendard" w:hAnsi="Pretendard"/>
                                <w:b/>
                                <w:bCs/>
                              </w:rPr>
                              <w:t>2단계</w:t>
                            </w:r>
                            <w:r>
                              <w:rPr>
                                <w:rFonts w:ascii="Pretendard" w:eastAsia="Pretendard" w:hAnsi="Pretendard"/>
                              </w:rPr>
                              <w:t>: 데이터 전처리</w:t>
                            </w:r>
                          </w:p>
                          <w:p w14:paraId="4AADF0DF" w14:textId="77777777" w:rsidR="00C077F6" w:rsidRDefault="00000000">
                            <w:pPr>
                              <w:numPr>
                                <w:ilvl w:val="0"/>
                                <w:numId w:val="4"/>
                              </w:numPr>
                              <w:rPr>
                                <w:rFonts w:ascii="Pretendard" w:eastAsia="Pretendard" w:hAnsi="Pretendard"/>
                              </w:rPr>
                            </w:pPr>
                            <w:r>
                              <w:rPr>
                                <w:rFonts w:ascii="Pretendard" w:eastAsia="Pretendard" w:hAnsi="Pretendard"/>
                              </w:rPr>
                              <w:t>범주형 구간 데이터를 수치형 변수로 변환</w:t>
                            </w:r>
                          </w:p>
                          <w:p w14:paraId="0DFE850A" w14:textId="77777777" w:rsidR="00C077F6" w:rsidRDefault="00000000">
                            <w:pPr>
                              <w:numPr>
                                <w:ilvl w:val="0"/>
                                <w:numId w:val="4"/>
                              </w:numPr>
                              <w:rPr>
                                <w:rFonts w:ascii="Pretendard" w:eastAsia="Pretendard" w:hAnsi="Pretendard"/>
                              </w:rPr>
                            </w:pPr>
                            <w:r>
                              <w:rPr>
                                <w:rFonts w:ascii="Pretendard" w:eastAsia="Pretendard" w:hAnsi="Pretendard"/>
                              </w:rPr>
                              <w:t>구간 중앙값 적용 및 개방구간 분포 기반 추정을 통한 대표값 산정</w:t>
                            </w:r>
                          </w:p>
                          <w:p w14:paraId="784284EE" w14:textId="77777777" w:rsidR="00C077F6" w:rsidRDefault="00000000">
                            <w:pPr>
                              <w:rPr>
                                <w:rFonts w:ascii="Pretendard" w:eastAsia="Pretendard" w:hAnsi="Pretendard"/>
                              </w:rPr>
                            </w:pPr>
                            <w:r>
                              <w:rPr>
                                <w:rFonts w:ascii="Pretendard" w:eastAsia="Pretendard" w:hAnsi="Pretendard"/>
                                <w:b/>
                                <w:bCs/>
                              </w:rPr>
                              <w:t>3단계</w:t>
                            </w:r>
                            <w:r>
                              <w:rPr>
                                <w:rFonts w:ascii="Pretendard" w:eastAsia="Pretendard" w:hAnsi="Pretendard"/>
                              </w:rPr>
                              <w:t>: 관점별 클러스터링</w:t>
                            </w:r>
                          </w:p>
                          <w:p w14:paraId="2AF2966C" w14:textId="77777777" w:rsidR="00C077F6" w:rsidRDefault="00000000">
                            <w:pPr>
                              <w:numPr>
                                <w:ilvl w:val="0"/>
                                <w:numId w:val="5"/>
                              </w:numPr>
                              <w:rPr>
                                <w:rFonts w:ascii="Pretendard" w:eastAsia="Pretendard" w:hAnsi="Pretendard"/>
                              </w:rPr>
                            </w:pPr>
                            <w:r>
                              <w:rPr>
                                <w:rFonts w:ascii="Pretendard" w:eastAsia="Pretendard" w:hAnsi="Pretendard"/>
                              </w:rPr>
                              <w:t>K-means 알고리즘을 활용한 데이터 기반 고객 세분화</w:t>
                            </w:r>
                          </w:p>
                          <w:p w14:paraId="37817FBB" w14:textId="77777777" w:rsidR="00C077F6" w:rsidRDefault="00000000">
                            <w:pPr>
                              <w:numPr>
                                <w:ilvl w:val="0"/>
                                <w:numId w:val="5"/>
                              </w:numPr>
                              <w:rPr>
                                <w:rFonts w:ascii="Pretendard" w:eastAsia="Pretendard" w:hAnsi="Pretendard"/>
                              </w:rPr>
                            </w:pPr>
                            <w:r>
                              <w:rPr>
                                <w:rFonts w:ascii="Pretendard" w:eastAsia="Pretendard" w:hAnsi="Pretendard"/>
                              </w:rPr>
                              <w:t>Elbow 기법을 통한 최적 군집 수 결정</w:t>
                            </w:r>
                          </w:p>
                          <w:p w14:paraId="7E0E023F" w14:textId="77777777" w:rsidR="00C077F6" w:rsidRDefault="00000000">
                            <w:pPr>
                              <w:numPr>
                                <w:ilvl w:val="0"/>
                                <w:numId w:val="5"/>
                              </w:numPr>
                              <w:rPr>
                                <w:rFonts w:ascii="Pretendard" w:eastAsia="Pretendard" w:hAnsi="Pretendard"/>
                              </w:rPr>
                            </w:pPr>
                            <w:r>
                              <w:rPr>
                                <w:rFonts w:ascii="Pretendard" w:eastAsia="Pretendard" w:hAnsi="Pretendard"/>
                              </w:rPr>
                              <w:t>은행 수익 직접 기여도를 기준으로 한 객관적 고객 분류</w:t>
                            </w:r>
                          </w:p>
                          <w:p w14:paraId="7A791881" w14:textId="77777777" w:rsidR="00C077F6" w:rsidRDefault="00000000">
                            <w:pPr>
                              <w:rPr>
                                <w:rFonts w:ascii="Pretendard" w:eastAsia="Pretendard" w:hAnsi="Pretendard"/>
                              </w:rPr>
                            </w:pPr>
                            <w:r>
                              <w:rPr>
                                <w:rFonts w:ascii="Pretendard" w:eastAsia="Pretendard" w:hAnsi="Pretendard"/>
                                <w:b/>
                                <w:bCs/>
                              </w:rPr>
                              <w:t>4단계</w:t>
                            </w:r>
                            <w:r>
                              <w:rPr>
                                <w:rFonts w:ascii="Pretendard" w:eastAsia="Pretendard" w:hAnsi="Pretendard"/>
                              </w:rPr>
                              <w:t>: 탐색적 데이터 분석(EDA)</w:t>
                            </w:r>
                          </w:p>
                          <w:p w14:paraId="12AE032E" w14:textId="77777777" w:rsidR="00C077F6" w:rsidRDefault="00000000">
                            <w:pPr>
                              <w:numPr>
                                <w:ilvl w:val="0"/>
                                <w:numId w:val="6"/>
                              </w:numPr>
                              <w:rPr>
                                <w:rFonts w:ascii="Pretendard" w:eastAsia="Pretendard" w:hAnsi="Pretendard"/>
                              </w:rPr>
                            </w:pPr>
                            <w:r>
                              <w:rPr>
                                <w:rFonts w:ascii="Pretendard" w:eastAsia="Pretendard" w:hAnsi="Pretendard"/>
                              </w:rPr>
                              <w:t>군집별 고객 특성 및 행동 패턴 심층 분석</w:t>
                            </w:r>
                          </w:p>
                          <w:p w14:paraId="38BCA7FF" w14:textId="77777777" w:rsidR="00C077F6" w:rsidRDefault="00000000">
                            <w:pPr>
                              <w:numPr>
                                <w:ilvl w:val="0"/>
                                <w:numId w:val="6"/>
                              </w:numPr>
                              <w:rPr>
                                <w:rFonts w:ascii="Pretendard" w:eastAsia="Pretendard" w:hAnsi="Pretendard"/>
                              </w:rPr>
                            </w:pPr>
                            <w:r>
                              <w:rPr>
                                <w:rFonts w:ascii="Pretendard" w:eastAsia="Pretendard" w:hAnsi="Pretendard"/>
                              </w:rPr>
                              <w:t>인구통계학적 특징, 가입기간, 상품 다양성, 연령대, 디지털 성숙도 등</w:t>
                            </w:r>
                          </w:p>
                          <w:p w14:paraId="3885A287" w14:textId="77777777" w:rsidR="00C077F6" w:rsidRDefault="00000000">
                            <w:pPr>
                              <w:numPr>
                                <w:ilvl w:val="0"/>
                                <w:numId w:val="6"/>
                              </w:numPr>
                              <w:rPr>
                                <w:rFonts w:ascii="Pretendard" w:eastAsia="Pretendard" w:hAnsi="Pretendard"/>
                              </w:rPr>
                            </w:pPr>
                            <w:r>
                              <w:rPr>
                                <w:rFonts w:ascii="Pretendard" w:eastAsia="Pretendard" w:hAnsi="Pretendard"/>
                              </w:rPr>
                              <w:t>다면적 특성 파악</w:t>
                            </w:r>
                          </w:p>
                          <w:p w14:paraId="79B8D40E" w14:textId="77777777" w:rsidR="00C077F6" w:rsidRDefault="00000000">
                            <w:pPr>
                              <w:numPr>
                                <w:ilvl w:val="0"/>
                                <w:numId w:val="6"/>
                              </w:numPr>
                              <w:rPr>
                                <w:rFonts w:ascii="Pretendard" w:eastAsia="Pretendard" w:hAnsi="Pretendard"/>
                              </w:rPr>
                            </w:pPr>
                            <w:r>
                              <w:rPr>
                                <w:rFonts w:ascii="Pretendard" w:eastAsia="Pretendard" w:hAnsi="Pretendard"/>
                              </w:rPr>
                              <w:t>상품 간 연관성 네트워크 분석을 통한 교차판매 기회 발굴</w:t>
                            </w:r>
                          </w:p>
                          <w:p w14:paraId="42AC1412" w14:textId="77777777" w:rsidR="00C077F6" w:rsidRDefault="00000000">
                            <w:pPr>
                              <w:rPr>
                                <w:rFonts w:ascii="Pretendard" w:eastAsia="Pretendard" w:hAnsi="Pretendard"/>
                              </w:rPr>
                            </w:pPr>
                            <w:r>
                              <w:rPr>
                                <w:rFonts w:ascii="Pretendard" w:eastAsia="Pretendard" w:hAnsi="Pretendard"/>
                                <w:b/>
                                <w:bCs/>
                              </w:rPr>
                              <w:t>5단계</w:t>
                            </w:r>
                            <w:r>
                              <w:rPr>
                                <w:rFonts w:ascii="Pretendard" w:eastAsia="Pretendard" w:hAnsi="Pretendard"/>
                              </w:rPr>
                              <w:t xml:space="preserve">: 전략적 </w:t>
                            </w:r>
                            <w:r>
                              <w:rPr>
                                <w:rFonts w:ascii="Pretendard" w:eastAsia="Pretendard" w:hAnsi="Pretendard" w:hint="eastAsia"/>
                              </w:rPr>
                              <w:t>고</w:t>
                            </w:r>
                            <w:r>
                              <w:rPr>
                                <w:rFonts w:ascii="Pretendard" w:eastAsia="Pretendard" w:hAnsi="Pretendard"/>
                              </w:rPr>
                              <w:t>객관</w:t>
                            </w:r>
                            <w:r>
                              <w:rPr>
                                <w:rFonts w:ascii="Pretendard" w:eastAsia="Pretendard" w:hAnsi="Pretendard" w:hint="eastAsia"/>
                              </w:rPr>
                              <w:t>리</w:t>
                            </w:r>
                            <w:r>
                              <w:rPr>
                                <w:rFonts w:ascii="Pretendard" w:eastAsia="Pretendard" w:hAnsi="Pretendard"/>
                              </w:rPr>
                              <w:t xml:space="preserve"> 인사이트 도출</w:t>
                            </w:r>
                          </w:p>
                        </w:txbxContent>
                      </wps:txbx>
                      <wps:bodyPr rot="0" vert="horz" wrap="square" lIns="91440" tIns="45720" rIns="91440" bIns="45720" anchor="t">
                        <a:noAutofit/>
                      </wps:bodyPr>
                    </wps:wsp>
                  </a:graphicData>
                </a:graphic>
              </wp:anchor>
            </w:drawing>
          </mc:Choice>
          <mc:Fallback>
            <w:pict>
              <v:rect id="1026" style="position:absolute;margin-left:33.5pt;margin-top:50.65pt;width:413.75pt;height:448.45pt;mso-position-horizontal-relative:margin;mso-position-vertical-relative:line;v-text-anchor:top;mso-wrap-style:square;z-index:251710464" o:allowincell="t" filled="t" fillcolor="#ffffff" stroked="t" strokecolor="#0" strokeweight="0.5pt">
                <w10:wrap type="topAndBottom"/>
                <v:textbox inset="2.5mm,1.3mm,2.5mm,1.3mm">
                  <w:txbxContent>
                    <w:p>
                      <w:pPr>
                        <w:rPr>
                          <w:rFonts w:ascii="Pretendard" w:eastAsia="Pretendard" w:hAnsi="Pretendard"/>
                        </w:rPr>
                      </w:pPr>
                      <w:r>
                        <w:rPr>
                          <w:rFonts w:ascii="Pretendard" w:eastAsia="Pretendard" w:hAnsi="Pretendard"/>
                          <w:b/>
                          <w:bCs/>
                        </w:rPr>
                        <w:t>1단계</w:t>
                      </w:r>
                      <w:r>
                        <w:rPr>
                          <w:rFonts w:ascii="Pretendard" w:eastAsia="Pretendard" w:hAnsi="Pretendard"/>
                        </w:rPr>
                        <w:t>: 관점별 핵심 변수 선정</w:t>
                      </w:r>
                    </w:p>
                    <w:p>
                      <w:pPr>
                        <w:numPr>
                          <w:ilvl w:val="0"/>
                          <w:numId w:val="3"/>
                        </w:numPr>
                        <w:rPr>
                          <w:rFonts w:ascii="Pretendard" w:eastAsia="Pretendard" w:hAnsi="Pretendard"/>
                        </w:rPr>
                      </w:pPr>
                      <w:r>
                        <w:rPr>
                          <w:rFonts w:ascii="Pretendard" w:eastAsia="Pretendard" w:hAnsi="Pretendard"/>
                        </w:rPr>
                        <w:t>이자이익 관점: 원화대출잔액을 핵심 변수로 선정</w:t>
                      </w:r>
                    </w:p>
                    <w:p>
                      <w:pPr>
                        <w:numPr>
                          <w:ilvl w:val="0"/>
                          <w:numId w:val="3"/>
                        </w:numPr>
                        <w:rPr>
                          <w:rFonts w:ascii="Pretendard" w:eastAsia="Pretendard" w:hAnsi="Pretendard"/>
                        </w:rPr>
                      </w:pPr>
                      <w:r>
                        <w:rPr>
                          <w:rFonts w:ascii="Pretendard" w:eastAsia="Pretendard" w:hAnsi="Pretendard"/>
                        </w:rPr>
                        <w:t>비이자이익 관점: 펀드잔액, 방카슈랑스잔액, 신용카드거래액, 체크카드거래액을 복합 지표로 활용</w:t>
                      </w:r>
                    </w:p>
                    <w:p>
                      <w:pPr>
                        <w:numPr>
                          <w:ilvl w:val="0"/>
                          <w:numId w:val="3"/>
                        </w:numPr>
                        <w:rPr>
                          <w:rFonts w:ascii="Pretendard" w:eastAsia="Pretendard" w:hAnsi="Pretendard"/>
                        </w:rPr>
                      </w:pPr>
                      <w:r>
                        <w:rPr>
                          <w:rFonts w:ascii="Pretendard" w:eastAsia="Pretendard" w:hAnsi="Pretendard"/>
                        </w:rPr>
                        <w:t>예금은 자금조달 수단으로 수익에 직접 기여하지 않아 분석에서 제외</w:t>
                      </w:r>
                    </w:p>
                    <w:p>
                      <w:pPr>
                        <w:rPr>
                          <w:rFonts w:ascii="Pretendard" w:eastAsia="Pretendard" w:hAnsi="Pretendard"/>
                        </w:rPr>
                      </w:pPr>
                      <w:r>
                        <w:rPr>
                          <w:rFonts w:ascii="Pretendard" w:eastAsia="Pretendard" w:hAnsi="Pretendard"/>
                          <w:b/>
                          <w:bCs/>
                        </w:rPr>
                        <w:t>2단계</w:t>
                      </w:r>
                      <w:r>
                        <w:rPr>
                          <w:rFonts w:ascii="Pretendard" w:eastAsia="Pretendard" w:hAnsi="Pretendard"/>
                        </w:rPr>
                        <w:t>: 데이터 전처리</w:t>
                      </w:r>
                    </w:p>
                    <w:p>
                      <w:pPr>
                        <w:numPr>
                          <w:ilvl w:val="0"/>
                          <w:numId w:val="4"/>
                        </w:numPr>
                        <w:rPr>
                          <w:rFonts w:ascii="Pretendard" w:eastAsia="Pretendard" w:hAnsi="Pretendard"/>
                        </w:rPr>
                      </w:pPr>
                      <w:r>
                        <w:rPr>
                          <w:rFonts w:ascii="Pretendard" w:eastAsia="Pretendard" w:hAnsi="Pretendard"/>
                        </w:rPr>
                        <w:t>범주형 구간 데이터를 수치형 변수로 변환</w:t>
                      </w:r>
                    </w:p>
                    <w:p>
                      <w:pPr>
                        <w:numPr>
                          <w:ilvl w:val="0"/>
                          <w:numId w:val="4"/>
                        </w:numPr>
                        <w:rPr>
                          <w:rFonts w:ascii="Pretendard" w:eastAsia="Pretendard" w:hAnsi="Pretendard"/>
                        </w:rPr>
                      </w:pPr>
                      <w:r>
                        <w:rPr>
                          <w:rFonts w:ascii="Pretendard" w:eastAsia="Pretendard" w:hAnsi="Pretendard"/>
                        </w:rPr>
                        <w:t>구간 중앙값 적용 및 개방구간 분포 기반 추정을 통한 대표값 산정</w:t>
                      </w:r>
                    </w:p>
                    <w:p>
                      <w:pPr>
                        <w:rPr>
                          <w:rFonts w:ascii="Pretendard" w:eastAsia="Pretendard" w:hAnsi="Pretendard"/>
                        </w:rPr>
                      </w:pPr>
                      <w:r>
                        <w:rPr>
                          <w:rFonts w:ascii="Pretendard" w:eastAsia="Pretendard" w:hAnsi="Pretendard"/>
                          <w:b/>
                          <w:bCs/>
                        </w:rPr>
                        <w:t>3단계</w:t>
                      </w:r>
                      <w:r>
                        <w:rPr>
                          <w:rFonts w:ascii="Pretendard" w:eastAsia="Pretendard" w:hAnsi="Pretendard"/>
                        </w:rPr>
                        <w:t>: 관점별 클러스터링</w:t>
                      </w:r>
                    </w:p>
                    <w:p>
                      <w:pPr>
                        <w:numPr>
                          <w:ilvl w:val="0"/>
                          <w:numId w:val="5"/>
                        </w:numPr>
                        <w:rPr>
                          <w:rFonts w:ascii="Pretendard" w:eastAsia="Pretendard" w:hAnsi="Pretendard"/>
                        </w:rPr>
                      </w:pPr>
                      <w:r>
                        <w:rPr>
                          <w:rFonts w:ascii="Pretendard" w:eastAsia="Pretendard" w:hAnsi="Pretendard"/>
                        </w:rPr>
                        <w:t>K-means 알고리즘을 활용한 데이터 기반 고객 세분화</w:t>
                      </w:r>
                    </w:p>
                    <w:p>
                      <w:pPr>
                        <w:numPr>
                          <w:ilvl w:val="0"/>
                          <w:numId w:val="5"/>
                        </w:numPr>
                        <w:rPr>
                          <w:rFonts w:ascii="Pretendard" w:eastAsia="Pretendard" w:hAnsi="Pretendard"/>
                        </w:rPr>
                      </w:pPr>
                      <w:r>
                        <w:rPr>
                          <w:rFonts w:ascii="Pretendard" w:eastAsia="Pretendard" w:hAnsi="Pretendard"/>
                        </w:rPr>
                        <w:t>Elbow 기법을 통한 최적 군집 수 결정</w:t>
                      </w:r>
                    </w:p>
                    <w:p>
                      <w:pPr>
                        <w:numPr>
                          <w:ilvl w:val="0"/>
                          <w:numId w:val="5"/>
                        </w:numPr>
                        <w:rPr>
                          <w:rFonts w:ascii="Pretendard" w:eastAsia="Pretendard" w:hAnsi="Pretendard"/>
                        </w:rPr>
                      </w:pPr>
                      <w:r>
                        <w:rPr>
                          <w:rFonts w:ascii="Pretendard" w:eastAsia="Pretendard" w:hAnsi="Pretendard"/>
                        </w:rPr>
                        <w:t>은행 수익 직접 기여도를 기준으로 한 객관적 고객 분류</w:t>
                      </w:r>
                    </w:p>
                    <w:p>
                      <w:pPr>
                        <w:rPr>
                          <w:rFonts w:ascii="Pretendard" w:eastAsia="Pretendard" w:hAnsi="Pretendard"/>
                        </w:rPr>
                      </w:pPr>
                      <w:r>
                        <w:rPr>
                          <w:rFonts w:ascii="Pretendard" w:eastAsia="Pretendard" w:hAnsi="Pretendard"/>
                          <w:b/>
                          <w:bCs/>
                        </w:rPr>
                        <w:t>4단계</w:t>
                      </w:r>
                      <w:r>
                        <w:rPr>
                          <w:rFonts w:ascii="Pretendard" w:eastAsia="Pretendard" w:hAnsi="Pretendard"/>
                        </w:rPr>
                        <w:t>: 탐색적 데이터 분석(EDA)</w:t>
                      </w:r>
                    </w:p>
                    <w:p>
                      <w:pPr>
                        <w:numPr>
                          <w:ilvl w:val="0"/>
                          <w:numId w:val="6"/>
                        </w:numPr>
                        <w:rPr>
                          <w:rFonts w:ascii="Pretendard" w:eastAsia="Pretendard" w:hAnsi="Pretendard"/>
                        </w:rPr>
                      </w:pPr>
                      <w:r>
                        <w:rPr>
                          <w:rFonts w:ascii="Pretendard" w:eastAsia="Pretendard" w:hAnsi="Pretendard"/>
                        </w:rPr>
                        <w:t>군집별 고객 특성 및 행동 패턴 심층 분석</w:t>
                      </w:r>
                    </w:p>
                    <w:p>
                      <w:pPr>
                        <w:numPr>
                          <w:ilvl w:val="0"/>
                          <w:numId w:val="6"/>
                        </w:numPr>
                        <w:rPr>
                          <w:rFonts w:ascii="Pretendard" w:eastAsia="Pretendard" w:hAnsi="Pretendard"/>
                        </w:rPr>
                      </w:pPr>
                      <w:r>
                        <w:rPr>
                          <w:rFonts w:ascii="Pretendard" w:eastAsia="Pretendard" w:hAnsi="Pretendard"/>
                        </w:rPr>
                        <w:t>인구통계학적 특징, 가입기간, 상품 다양성, 연령대, 디지털 성숙도 등</w:t>
                      </w:r>
                    </w:p>
                    <w:p>
                      <w:pPr>
                        <w:numPr>
                          <w:ilvl w:val="0"/>
                          <w:numId w:val="6"/>
                        </w:numPr>
                        <w:rPr>
                          <w:rFonts w:ascii="Pretendard" w:eastAsia="Pretendard" w:hAnsi="Pretendard"/>
                        </w:rPr>
                      </w:pPr>
                      <w:r>
                        <w:rPr>
                          <w:rFonts w:ascii="Pretendard" w:eastAsia="Pretendard" w:hAnsi="Pretendard"/>
                        </w:rPr>
                        <w:t>다면적 특성 파악</w:t>
                      </w:r>
                    </w:p>
                    <w:p>
                      <w:pPr>
                        <w:numPr>
                          <w:ilvl w:val="0"/>
                          <w:numId w:val="6"/>
                        </w:numPr>
                        <w:rPr>
                          <w:rFonts w:ascii="Pretendard" w:eastAsia="Pretendard" w:hAnsi="Pretendard"/>
                        </w:rPr>
                      </w:pPr>
                      <w:r>
                        <w:rPr>
                          <w:rFonts w:ascii="Pretendard" w:eastAsia="Pretendard" w:hAnsi="Pretendard"/>
                        </w:rPr>
                        <w:t>상품 간 연관성 네트워크 분석을 통한 교차판매 기회 발굴</w:t>
                      </w:r>
                    </w:p>
                    <w:p>
                      <w:pPr>
                        <w:rPr>
                          <w:rFonts w:ascii="Pretendard" w:eastAsia="Pretendard" w:hAnsi="Pretendard"/>
                        </w:rPr>
                      </w:pPr>
                      <w:r>
                        <w:rPr>
                          <w:rFonts w:ascii="Pretendard" w:eastAsia="Pretendard" w:hAnsi="Pretendard"/>
                          <w:b/>
                          <w:bCs/>
                        </w:rPr>
                        <w:t>5단계</w:t>
                      </w:r>
                      <w:r>
                        <w:rPr>
                          <w:rFonts w:ascii="Pretendard" w:eastAsia="Pretendard" w:hAnsi="Pretendard"/>
                        </w:rPr>
                        <w:t xml:space="preserve">: 전략적 </w:t>
                      </w:r>
                      <w:r>
                        <w:rPr>
                          <w:rFonts w:ascii="Pretendard" w:eastAsia="Pretendard" w:hAnsi="Pretendard" w:hint="eastAsia"/>
                        </w:rPr>
                        <w:t>고</w:t>
                      </w:r>
                      <w:r>
                        <w:rPr>
                          <w:rFonts w:ascii="Pretendard" w:eastAsia="Pretendard" w:hAnsi="Pretendard"/>
                        </w:rPr>
                        <w:t>객관</w:t>
                      </w:r>
                      <w:r>
                        <w:rPr>
                          <w:rFonts w:ascii="Pretendard" w:eastAsia="Pretendard" w:hAnsi="Pretendard" w:hint="eastAsia"/>
                        </w:rPr>
                        <w:t>리</w:t>
                      </w:r>
                      <w:r>
                        <w:rPr>
                          <w:rFonts w:ascii="Pretendard" w:eastAsia="Pretendard" w:hAnsi="Pretendard"/>
                        </w:rPr>
                        <w:t xml:space="preserve"> 인사이트 도출</w:t>
                      </w:r>
                    </w:p>
                  </w:txbxContent>
                </v:textbox>
                <v:stroke joinstyle="round"/>
              </v:rect>
            </w:pict>
          </mc:Fallback>
        </mc:AlternateContent>
      </w:r>
      <w:r>
        <w:rPr>
          <w:rFonts w:ascii="Pretendard" w:eastAsia="Pretendard" w:hAnsi="Pretendard"/>
        </w:rPr>
        <w:t>본 분석은 은행 수익 구조 다변화를 위한 데이터 기반 고객 세분화 전략 수립을 목표로 다음과 같은 체계적 프로세스를 통해 진행되었다:</w:t>
      </w:r>
    </w:p>
    <w:p w14:paraId="6A833162" w14:textId="77777777" w:rsidR="00C077F6" w:rsidRDefault="00C077F6">
      <w:pPr>
        <w:rPr>
          <w:rFonts w:ascii="Pretendard" w:eastAsia="Pretendard" w:hAnsi="Pretendard"/>
        </w:rPr>
      </w:pPr>
    </w:p>
    <w:p w14:paraId="460A6640" w14:textId="77777777" w:rsidR="00C077F6" w:rsidRDefault="00C077F6">
      <w:pPr>
        <w:rPr>
          <w:rFonts w:ascii="Pretendard" w:eastAsia="Pretendard" w:hAnsi="Pretendard"/>
        </w:rPr>
      </w:pPr>
    </w:p>
    <w:p w14:paraId="18018370" w14:textId="77777777" w:rsidR="00C077F6" w:rsidRDefault="00C077F6">
      <w:pPr>
        <w:rPr>
          <w:rFonts w:ascii="Pretendard" w:eastAsia="Pretendard" w:hAnsi="Pretendard"/>
        </w:rPr>
      </w:pPr>
    </w:p>
    <w:p w14:paraId="0D1C1F88" w14:textId="77777777" w:rsidR="00C077F6" w:rsidRDefault="00C077F6">
      <w:pPr>
        <w:rPr>
          <w:rFonts w:ascii="Pretendard" w:eastAsia="Pretendard" w:hAnsi="Pretendard"/>
        </w:rPr>
      </w:pPr>
    </w:p>
    <w:p w14:paraId="0AF24E98" w14:textId="77777777" w:rsidR="00C077F6" w:rsidRDefault="00C077F6">
      <w:pPr>
        <w:rPr>
          <w:rFonts w:ascii="Pretendard" w:eastAsia="Pretendard" w:hAnsi="Pretendard"/>
        </w:rPr>
      </w:pPr>
    </w:p>
    <w:p w14:paraId="0CBDDAD0" w14:textId="77777777" w:rsidR="00C077F6" w:rsidRDefault="00C077F6">
      <w:pPr>
        <w:rPr>
          <w:rFonts w:ascii="Pretendard" w:eastAsia="Pretendard" w:hAnsi="Pretendard"/>
        </w:rPr>
      </w:pPr>
    </w:p>
    <w:p w14:paraId="6A801CE0" w14:textId="77777777" w:rsidR="00C077F6" w:rsidRDefault="00C077F6">
      <w:pPr>
        <w:rPr>
          <w:rFonts w:ascii="Pretendard" w:eastAsia="Pretendard" w:hAnsi="Pretendard"/>
        </w:rPr>
      </w:pPr>
    </w:p>
    <w:p w14:paraId="4FE0A9DF" w14:textId="77777777" w:rsidR="00C077F6" w:rsidRDefault="00C077F6">
      <w:pPr>
        <w:rPr>
          <w:rFonts w:ascii="Pretendard" w:eastAsia="Pretendard" w:hAnsi="Pretendard"/>
        </w:rPr>
      </w:pPr>
    </w:p>
    <w:p w14:paraId="78E1AA72" w14:textId="77777777" w:rsidR="00C077F6" w:rsidRDefault="00000000">
      <w:pPr>
        <w:numPr>
          <w:ilvl w:val="2"/>
          <w:numId w:val="7"/>
        </w:numPr>
        <w:rPr>
          <w:rFonts w:ascii="Pretendard" w:eastAsia="Pretendard" w:hAnsi="Pretendard"/>
        </w:rPr>
      </w:pPr>
      <w:r>
        <w:rPr>
          <w:rFonts w:ascii="Pretendard" w:eastAsia="Pretendard" w:hAnsi="Pretendard"/>
          <w:b/>
          <w:bCs/>
        </w:rPr>
        <w:t>분석 데이터 개요 및 클러스터링 근거</w:t>
      </w:r>
    </w:p>
    <w:p w14:paraId="0454E0D6" w14:textId="77777777" w:rsidR="00C077F6" w:rsidRDefault="00000000">
      <w:pPr>
        <w:rPr>
          <w:rFonts w:ascii="Pretendard" w:eastAsia="Pretendard" w:hAnsi="Pretendard"/>
        </w:rPr>
      </w:pPr>
      <w:r>
        <w:rPr>
          <w:rFonts w:ascii="Pretendard" w:eastAsia="Pretendard" w:hAnsi="Pretendard"/>
          <w:noProof/>
        </w:rPr>
        <mc:AlternateContent>
          <mc:Choice Requires="wps">
            <w:drawing>
              <wp:anchor distT="0" distB="0" distL="114300" distR="114300" simplePos="0" relativeHeight="251711488" behindDoc="0" locked="0" layoutInCell="1" hidden="0" allowOverlap="1" wp14:anchorId="1E214B0A" wp14:editId="7E488E5A">
                <wp:simplePos x="0" y="0"/>
                <wp:positionH relativeFrom="margin">
                  <wp:posOffset>114300</wp:posOffset>
                </wp:positionH>
                <wp:positionV relativeFrom="paragraph">
                  <wp:posOffset>699770</wp:posOffset>
                </wp:positionV>
                <wp:extent cx="5868035" cy="2066925"/>
                <wp:effectExtent l="0" t="0" r="18415" b="28575"/>
                <wp:wrapTopAndBottom/>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834390" y="44567476"/>
                          <a:ext cx="5868035" cy="2066925"/>
                        </a:xfrm>
                        <a:prstGeom prst="rect">
                          <a:avLst/>
                        </a:prstGeom>
                        <a:solidFill>
                          <a:schemeClr val="lt1"/>
                        </a:solidFill>
                        <a:ln w="6350">
                          <a:solidFill>
                            <a:prstClr val="black"/>
                          </a:solidFill>
                        </a:ln>
                      </wps:spPr>
                      <wps:txbx>
                        <w:txbxContent>
                          <w:p w14:paraId="10F84D6D" w14:textId="77777777" w:rsidR="00C077F6" w:rsidRDefault="00000000">
                            <w:pPr>
                              <w:numPr>
                                <w:ilvl w:val="0"/>
                                <w:numId w:val="8"/>
                              </w:numPr>
                              <w:rPr>
                                <w:rFonts w:ascii="Pretendard" w:eastAsia="Pretendard" w:hAnsi="Pretendard"/>
                              </w:rPr>
                            </w:pPr>
                            <w:r>
                              <w:rPr>
                                <w:rFonts w:ascii="Pretendard" w:eastAsia="Pretendard" w:hAnsi="Pretendard"/>
                              </w:rPr>
                              <w:t xml:space="preserve">비이자이익 관점 변수 </w:t>
                            </w:r>
                          </w:p>
                          <w:p w14:paraId="20BF151B" w14:textId="77777777" w:rsidR="00C077F6" w:rsidRDefault="00000000">
                            <w:pPr>
                              <w:numPr>
                                <w:ilvl w:val="0"/>
                                <w:numId w:val="9"/>
                              </w:numPr>
                              <w:rPr>
                                <w:rFonts w:ascii="Pretendard" w:eastAsia="Pretendard" w:hAnsi="Pretendard"/>
                              </w:rPr>
                            </w:pPr>
                            <w:r>
                              <w:rPr>
                                <w:rFonts w:ascii="Pretendard" w:eastAsia="Pretendard" w:hAnsi="Pretendard"/>
                                <w:b/>
                                <w:bCs/>
                              </w:rPr>
                              <w:t>펀드잔액</w:t>
                            </w:r>
                            <w:r>
                              <w:rPr>
                                <w:rFonts w:ascii="Pretendard" w:eastAsia="Pretendard" w:hAnsi="Pretendard"/>
                              </w:rPr>
                              <w:t>: 투자상품 보유 규모로 자산관리 수수료 수익과 직결</w:t>
                            </w:r>
                          </w:p>
                          <w:p w14:paraId="5D9983B9" w14:textId="77777777" w:rsidR="00C077F6" w:rsidRDefault="00000000">
                            <w:pPr>
                              <w:numPr>
                                <w:ilvl w:val="0"/>
                                <w:numId w:val="9"/>
                              </w:numPr>
                              <w:rPr>
                                <w:rFonts w:ascii="Pretendard" w:eastAsia="Pretendard" w:hAnsi="Pretendard"/>
                              </w:rPr>
                            </w:pPr>
                            <w:r>
                              <w:rPr>
                                <w:rFonts w:ascii="Pretendard" w:eastAsia="Pretendard" w:hAnsi="Pretendard"/>
                                <w:b/>
                                <w:bCs/>
                              </w:rPr>
                              <w:t>방카슈랑스잔액</w:t>
                            </w:r>
                            <w:r>
                              <w:rPr>
                                <w:rFonts w:ascii="Pretendard" w:eastAsia="Pretendard" w:hAnsi="Pretendard"/>
                              </w:rPr>
                              <w:t>: 보험상품 판매 수수료의 핵심 지표</w:t>
                            </w:r>
                          </w:p>
                          <w:p w14:paraId="655F4505" w14:textId="77777777" w:rsidR="00C077F6" w:rsidRDefault="00000000">
                            <w:pPr>
                              <w:numPr>
                                <w:ilvl w:val="0"/>
                                <w:numId w:val="9"/>
                              </w:numPr>
                              <w:rPr>
                                <w:rFonts w:ascii="Pretendard" w:eastAsia="Pretendard" w:hAnsi="Pretendard"/>
                              </w:rPr>
                            </w:pPr>
                            <w:r>
                              <w:rPr>
                                <w:rFonts w:ascii="Pretendard" w:eastAsia="Pretendard" w:hAnsi="Pretendard"/>
                                <w:b/>
                                <w:bCs/>
                              </w:rPr>
                              <w:t>신용카드/체크카드 거래액</w:t>
                            </w:r>
                            <w:r>
                              <w:rPr>
                                <w:rFonts w:ascii="Pretendard" w:eastAsia="Pretendard" w:hAnsi="Pretendard"/>
                              </w:rPr>
                              <w:t>: 가맹점 수수료 및 결제 서비스 수익의 직접적 원천</w:t>
                            </w:r>
                          </w:p>
                          <w:p w14:paraId="12E7B17A" w14:textId="77777777" w:rsidR="00C077F6" w:rsidRDefault="00000000">
                            <w:pPr>
                              <w:numPr>
                                <w:ilvl w:val="0"/>
                                <w:numId w:val="8"/>
                              </w:numPr>
                              <w:rPr>
                                <w:rFonts w:ascii="Pretendard" w:eastAsia="Pretendard" w:hAnsi="Pretendard"/>
                              </w:rPr>
                            </w:pPr>
                            <w:r>
                              <w:rPr>
                                <w:rFonts w:ascii="Pretendard" w:eastAsia="Pretendard" w:hAnsi="Pretendard"/>
                              </w:rPr>
                              <w:t xml:space="preserve">이자이익 관점 변수 </w:t>
                            </w:r>
                          </w:p>
                          <w:p w14:paraId="5D9054EF" w14:textId="77777777" w:rsidR="00C077F6" w:rsidRDefault="00000000">
                            <w:pPr>
                              <w:numPr>
                                <w:ilvl w:val="0"/>
                                <w:numId w:val="9"/>
                              </w:numPr>
                              <w:rPr>
                                <w:rFonts w:ascii="Pretendard" w:eastAsia="Pretendard" w:hAnsi="Pretendard"/>
                              </w:rPr>
                            </w:pPr>
                            <w:r>
                              <w:rPr>
                                <w:rFonts w:ascii="Pretendard" w:eastAsia="Pretendard" w:hAnsi="Pretendard"/>
                                <w:b/>
                                <w:bCs/>
                              </w:rPr>
                              <w:t>원화대출잔액</w:t>
                            </w:r>
                            <w:r>
                              <w:rPr>
                                <w:rFonts w:ascii="Pretendard" w:eastAsia="Pretendard" w:hAnsi="Pretendard"/>
                              </w:rPr>
                              <w:t>: 예대마진 창출의 가장 직접적인 지표로 이자이익의 핵심 변수</w:t>
                            </w:r>
                          </w:p>
                          <w:p w14:paraId="051736D6" w14:textId="77777777" w:rsidR="00C077F6" w:rsidRDefault="00000000">
                            <w:pPr>
                              <w:rPr>
                                <w:rFonts w:ascii="Pretendard" w:eastAsia="Pretendard" w:hAnsi="Pretendard"/>
                              </w:rPr>
                            </w:pPr>
                            <w:r>
                              <w:rPr>
                                <w:rFonts w:ascii="Pretendard" w:eastAsia="Pretendard" w:hAnsi="Pretendard"/>
                              </w:rPr>
                              <w:t>(예금은 은행의 자금조달 수단으로 수익에 직접 기여하지 않으므로 분석 기준에서 제외하였다.)</w:t>
                            </w:r>
                          </w:p>
                          <w:p w14:paraId="669F5355" w14:textId="77777777" w:rsidR="00C077F6" w:rsidRDefault="00C077F6"/>
                        </w:txbxContent>
                      </wps:txbx>
                      <wps:bodyPr rot="0" vert="horz" wrap="square" lIns="91440" tIns="45720" rIns="91440" bIns="45720" anchor="t">
                        <a:noAutofit/>
                      </wps:bodyPr>
                    </wps:wsp>
                  </a:graphicData>
                </a:graphic>
              </wp:anchor>
            </w:drawing>
          </mc:Choice>
          <mc:Fallback>
            <w:pict>
              <v:rect id="1027" style="position:absolute;margin-left:9pt;margin-top:55.1pt;width:462.05pt;height:162.75pt;mso-position-horizontal-relative:margin;mso-position-vertical-relative:line;v-text-anchor:top;mso-wrap-style:square;z-index:251711488" o:allowincell="t" filled="t" fillcolor="#ffffff" stroked="t" strokecolor="#0" strokeweight="0.5pt">
                <w10:wrap type="topAndBottom"/>
                <v:textbox inset="2.5mm,1.3mm,2.5mm,1.3mm">
                  <w:txbxContent>
                    <w:p>
                      <w:pPr>
                        <w:pStyle w:val="a6"/>
                        <w:numPr>
                          <w:ilvl w:val="0"/>
                          <w:numId w:val="8"/>
                        </w:numPr>
                        <w:rPr>
                          <w:rFonts w:ascii="Pretendard" w:eastAsia="Pretendard" w:hAnsi="Pretendard"/>
                        </w:rPr>
                      </w:pPr>
                      <w:r>
                        <w:rPr>
                          <w:rFonts w:ascii="Pretendard" w:eastAsia="Pretendard" w:hAnsi="Pretendard"/>
                        </w:rPr>
                        <w:t xml:space="preserve">비이자이익 관점 변수 </w:t>
                      </w:r>
                    </w:p>
                    <w:p>
                      <w:pPr>
                        <w:pStyle w:val="a6"/>
                        <w:numPr>
                          <w:ilvl w:val="0"/>
                          <w:numId w:val="9"/>
                        </w:numPr>
                        <w:rPr>
                          <w:rFonts w:ascii="Pretendard" w:eastAsia="Pretendard" w:hAnsi="Pretendard"/>
                        </w:rPr>
                      </w:pPr>
                      <w:r>
                        <w:rPr>
                          <w:rFonts w:ascii="Pretendard" w:eastAsia="Pretendard" w:hAnsi="Pretendard"/>
                          <w:b/>
                          <w:bCs/>
                        </w:rPr>
                        <w:t>펀드잔액</w:t>
                      </w:r>
                      <w:r>
                        <w:rPr>
                          <w:rFonts w:ascii="Pretendard" w:eastAsia="Pretendard" w:hAnsi="Pretendard"/>
                        </w:rPr>
                        <w:t>: 투자상품 보유 규모로 자산관리 수수료 수익과 직결</w:t>
                      </w:r>
                    </w:p>
                    <w:p>
                      <w:pPr>
                        <w:pStyle w:val="a6"/>
                        <w:numPr>
                          <w:ilvl w:val="0"/>
                          <w:numId w:val="9"/>
                        </w:numPr>
                        <w:rPr>
                          <w:rFonts w:ascii="Pretendard" w:eastAsia="Pretendard" w:hAnsi="Pretendard"/>
                        </w:rPr>
                      </w:pPr>
                      <w:r>
                        <w:rPr>
                          <w:rFonts w:ascii="Pretendard" w:eastAsia="Pretendard" w:hAnsi="Pretendard"/>
                          <w:b/>
                          <w:bCs/>
                        </w:rPr>
                        <w:t>방카슈랑스잔액</w:t>
                      </w:r>
                      <w:r>
                        <w:rPr>
                          <w:rFonts w:ascii="Pretendard" w:eastAsia="Pretendard" w:hAnsi="Pretendard"/>
                        </w:rPr>
                        <w:t>: 보험상품 판매 수수료의 핵심 지표</w:t>
                      </w:r>
                    </w:p>
                    <w:p>
                      <w:pPr>
                        <w:pStyle w:val="a6"/>
                        <w:numPr>
                          <w:ilvl w:val="0"/>
                          <w:numId w:val="9"/>
                        </w:numPr>
                        <w:rPr>
                          <w:rFonts w:ascii="Pretendard" w:eastAsia="Pretendard" w:hAnsi="Pretendard"/>
                        </w:rPr>
                      </w:pPr>
                      <w:r>
                        <w:rPr>
                          <w:rFonts w:ascii="Pretendard" w:eastAsia="Pretendard" w:hAnsi="Pretendard"/>
                          <w:b/>
                          <w:bCs/>
                        </w:rPr>
                        <w:t>신용카드/체크카드 거래액</w:t>
                      </w:r>
                      <w:r>
                        <w:rPr>
                          <w:rFonts w:ascii="Pretendard" w:eastAsia="Pretendard" w:hAnsi="Pretendard"/>
                        </w:rPr>
                        <w:t>: 가맹점 수수료 및 결제 서비스 수익의 직접적 원천</w:t>
                      </w:r>
                    </w:p>
                    <w:p>
                      <w:pPr>
                        <w:numPr>
                          <w:ilvl w:val="0"/>
                          <w:numId w:val="8"/>
                        </w:numPr>
                        <w:rPr>
                          <w:rFonts w:ascii="Pretendard" w:eastAsia="Pretendard" w:hAnsi="Pretendard"/>
                        </w:rPr>
                      </w:pPr>
                      <w:r>
                        <w:rPr>
                          <w:rFonts w:ascii="Pretendard" w:eastAsia="Pretendard" w:hAnsi="Pretendard"/>
                        </w:rPr>
                        <w:t xml:space="preserve">이자이익 관점 변수 </w:t>
                      </w:r>
                    </w:p>
                    <w:p>
                      <w:pPr>
                        <w:pStyle w:val="a6"/>
                        <w:numPr>
                          <w:ilvl w:val="0"/>
                          <w:numId w:val="9"/>
                        </w:numPr>
                        <w:rPr>
                          <w:rFonts w:ascii="Pretendard" w:eastAsia="Pretendard" w:hAnsi="Pretendard"/>
                        </w:rPr>
                      </w:pPr>
                      <w:r>
                        <w:rPr>
                          <w:rFonts w:ascii="Pretendard" w:eastAsia="Pretendard" w:hAnsi="Pretendard"/>
                          <w:b/>
                          <w:bCs/>
                        </w:rPr>
                        <w:t>원화대출잔액</w:t>
                      </w:r>
                      <w:r>
                        <w:rPr>
                          <w:rFonts w:ascii="Pretendard" w:eastAsia="Pretendard" w:hAnsi="Pretendard"/>
                        </w:rPr>
                        <w:t>: 예대마진 창출의 가장 직접적인 지표로 이자이익의 핵심 변수</w:t>
                      </w:r>
                    </w:p>
                    <w:p>
                      <w:pPr>
                        <w:rPr>
                          <w:rFonts w:ascii="Pretendard" w:eastAsia="Pretendard" w:hAnsi="Pretendard"/>
                        </w:rPr>
                      </w:pPr>
                      <w:r>
                        <w:rPr>
                          <w:rFonts w:ascii="Pretendard" w:eastAsia="Pretendard" w:hAnsi="Pretendard"/>
                        </w:rPr>
                        <w:t>(예금은 은행의 자금조달 수단으로 수익에 직접 기여하지 않으므로 분석 기준에서 제외하였다.)</w:t>
                      </w:r>
                    </w:p>
                    <w:p/>
                  </w:txbxContent>
                </v:textbox>
                <v:stroke joinstyle="round"/>
              </v:rect>
            </w:pict>
          </mc:Fallback>
        </mc:AlternateContent>
      </w:r>
      <w:r>
        <w:rPr>
          <w:rFonts w:ascii="Pretendard" w:eastAsia="Pretendard" w:hAnsi="Pretendard"/>
        </w:rPr>
        <w:t>각 관점에서 은행 수익 직접 기여도를 핵심 변수로 삼아 고객을 클러스터링하였다. 은행 수익 직접 기여도란 고객이 보유하거나 이용하는 금융상품 중 은행의 수익 창출에 직접적으로 연결되는 상품들의 규모를 의미한다.</w:t>
      </w:r>
    </w:p>
    <w:p w14:paraId="47422A50" w14:textId="77777777" w:rsidR="00C077F6" w:rsidRDefault="00000000">
      <w:pPr>
        <w:rPr>
          <w:rFonts w:ascii="Pretendard" w:eastAsia="Pretendard" w:hAnsi="Pretendard"/>
        </w:rPr>
      </w:pPr>
      <w:r>
        <w:rPr>
          <w:rFonts w:ascii="Pretendard" w:eastAsia="Pretendard" w:hAnsi="Pretendard"/>
        </w:rPr>
        <w:t xml:space="preserve">은행 수익 직접 기여도 기반 클러스터링의 합리성은 다음과 같다. </w:t>
      </w:r>
    </w:p>
    <w:p w14:paraId="505E1E39" w14:textId="77777777" w:rsidR="00C077F6" w:rsidRDefault="00000000">
      <w:r>
        <w:rPr>
          <w:rFonts w:ascii="Pretendard" w:eastAsia="Pretendard" w:hAnsi="Pretendard"/>
        </w:rPr>
        <w:t>첫째, 이 지표는 고객의 현재 수익 기여 수준을 가장 객관적으로 측정할 수 있는 변수이다.</w:t>
      </w:r>
      <w:r>
        <w:rPr>
          <w:rFonts w:hint="eastAsia"/>
        </w:rPr>
        <w:t xml:space="preserve"> </w:t>
      </w:r>
    </w:p>
    <w:p w14:paraId="45BA3E68" w14:textId="77777777" w:rsidR="00C077F6" w:rsidRDefault="00000000">
      <w:r>
        <w:rPr>
          <w:rFonts w:ascii="Pretendard" w:eastAsia="Pretendard" w:hAnsi="Pretendard"/>
        </w:rPr>
        <w:t>둘째, 선정된 5개 변수는 은행 전체 수익구조의 핵심축인 이자이익(원화대출잔액)과 비이자이익(펀드, 방카슈랑스, 카드거래액)을 직접적으로 반영하여 포괄적인 수익 기여도 측정이 가능하다.</w:t>
      </w:r>
      <w:r>
        <w:t xml:space="preserve"> </w:t>
      </w:r>
    </w:p>
    <w:p w14:paraId="14F9037C" w14:textId="77777777" w:rsidR="00C077F6" w:rsidRDefault="00000000">
      <w:pPr>
        <w:rPr>
          <w:rFonts w:ascii="Pretendard" w:eastAsia="Pretendard" w:hAnsi="Pretendard"/>
        </w:rPr>
      </w:pPr>
      <w:r>
        <w:rPr>
          <w:rFonts w:ascii="Pretendard" w:eastAsia="Pretendard" w:hAnsi="Pretendard"/>
        </w:rPr>
        <w:t>셋째, 고객별 수익 잠재력과 성장 가능성을 예측하는 핵심 지표로서 맞춤형 전략 수립의 출발점이 된다.</w:t>
      </w:r>
    </w:p>
    <w:p w14:paraId="30076E82" w14:textId="77777777" w:rsidR="00C077F6" w:rsidRDefault="00C077F6">
      <w:pPr>
        <w:rPr>
          <w:rFonts w:ascii="Pretendard" w:eastAsia="Pretendard" w:hAnsi="Pretendard"/>
        </w:rPr>
      </w:pPr>
    </w:p>
    <w:p w14:paraId="28274F7D" w14:textId="77777777" w:rsidR="00C077F6" w:rsidRDefault="00000000">
      <w:pPr>
        <w:rPr>
          <w:rFonts w:ascii="Pretendard" w:eastAsia="Pretendard" w:hAnsi="Pretendard"/>
          <w:b/>
          <w:bCs/>
        </w:rPr>
      </w:pPr>
      <w:r>
        <w:rPr>
          <w:rFonts w:ascii="Pretendard" w:eastAsia="Pretendard" w:hAnsi="Pretendard" w:hint="eastAsia"/>
          <w:b/>
          <w:bCs/>
        </w:rPr>
        <w:t>2.2.3 데이터 전처리 방법론</w:t>
      </w:r>
    </w:p>
    <w:p w14:paraId="07213539" w14:textId="77777777" w:rsidR="00C077F6" w:rsidRDefault="00000000">
      <w:pPr>
        <w:numPr>
          <w:ilvl w:val="0"/>
          <w:numId w:val="10"/>
        </w:numPr>
        <w:rPr>
          <w:rFonts w:ascii="Pretendard" w:eastAsia="Pretendard" w:hAnsi="Pretendard"/>
          <w:b/>
          <w:bCs/>
        </w:rPr>
      </w:pPr>
      <w:r>
        <w:rPr>
          <w:rFonts w:ascii="Pretendard" w:eastAsia="Pretendard" w:hAnsi="Pretendard" w:hint="eastAsia"/>
        </w:rPr>
        <w:t>범주형 구간 데이터의 한계</w:t>
      </w:r>
    </w:p>
    <w:p w14:paraId="200371C6" w14:textId="77777777" w:rsidR="00C077F6" w:rsidRDefault="00000000">
      <w:pPr>
        <w:ind w:firstLineChars="100" w:firstLine="220"/>
        <w:rPr>
          <w:rFonts w:ascii="Pretendard" w:eastAsia="Pretendard" w:hAnsi="Pretendard"/>
        </w:rPr>
      </w:pPr>
      <w:r>
        <w:rPr>
          <w:rFonts w:ascii="Pretendard" w:eastAsia="Pretendard" w:hAnsi="Pretendard"/>
        </w:rPr>
        <w:t>본 연구에서 활용한 주요 변수인 원화대출잔액, 펀드잔액, 방카슈랑스잔액, 신용카드 거래액 합계, 체크카드 거래액 합계는 모두 범주형 구간 값으로 제공되었다. 이는 직접적인 군집화 분석에 활용하기 어려운 형태로, 수치형 변수로의 변환 과정이 선행되어야 했다.</w:t>
      </w:r>
    </w:p>
    <w:p w14:paraId="3F3076E5" w14:textId="77777777" w:rsidR="00C077F6" w:rsidRDefault="00000000">
      <w:pPr>
        <w:numPr>
          <w:ilvl w:val="0"/>
          <w:numId w:val="10"/>
        </w:numPr>
        <w:rPr>
          <w:rFonts w:ascii="Pretendard" w:eastAsia="Pretendard" w:hAnsi="Pretendard"/>
          <w:b/>
          <w:bCs/>
        </w:rPr>
      </w:pPr>
      <w:r>
        <w:rPr>
          <w:rFonts w:ascii="Pretendard" w:eastAsia="Pretendard" w:hAnsi="Pretendard" w:hint="eastAsia"/>
        </w:rPr>
        <w:t>구간형 데이터의 수치형 변환 방법</w:t>
      </w:r>
    </w:p>
    <w:p w14:paraId="414E1159" w14:textId="77777777" w:rsidR="00C077F6" w:rsidRDefault="00000000">
      <w:pPr>
        <w:numPr>
          <w:ilvl w:val="0"/>
          <w:numId w:val="11"/>
        </w:numPr>
        <w:rPr>
          <w:rFonts w:ascii="Pretendard" w:eastAsia="Pretendard" w:hAnsi="Pretendard"/>
        </w:rPr>
      </w:pPr>
      <w:r>
        <w:rPr>
          <w:rFonts w:ascii="Pretendard" w:eastAsia="Pretendard" w:hAnsi="Pretendard" w:hint="eastAsia"/>
        </w:rPr>
        <w:t>구간 중앙값 적용</w:t>
      </w:r>
    </w:p>
    <w:p w14:paraId="6AFC5B38" w14:textId="77777777" w:rsidR="00C077F6" w:rsidRDefault="00000000">
      <w:pPr>
        <w:ind w:left="456"/>
        <w:rPr>
          <w:rFonts w:ascii="Pretendard" w:eastAsia="Pretendard" w:hAnsi="Pretendard"/>
        </w:rPr>
      </w:pPr>
      <w:r>
        <w:rPr>
          <w:rFonts w:ascii="Pretendard" w:eastAsia="Pretendard" w:hAnsi="Pretendard"/>
        </w:rPr>
        <w:t>각 구간이 일정한 하한과 상한을 가지는 경우, 해당 구간의 중앙값을 대표값으로 지정하였다.</w:t>
      </w:r>
    </w:p>
    <w:p w14:paraId="6E447604" w14:textId="77777777" w:rsidR="00C077F6" w:rsidRDefault="00000000">
      <w:pPr>
        <w:numPr>
          <w:ilvl w:val="0"/>
          <w:numId w:val="11"/>
        </w:numPr>
        <w:rPr>
          <w:rFonts w:ascii="Pretendard" w:eastAsia="Pretendard" w:hAnsi="Pretendard"/>
        </w:rPr>
      </w:pPr>
      <w:r>
        <w:rPr>
          <w:rFonts w:ascii="Pretendard" w:eastAsia="Pretendard" w:hAnsi="Pretendard" w:hint="eastAsia"/>
        </w:rPr>
        <w:t>개방 구간 처리 (상한 없음)</w:t>
      </w:r>
    </w:p>
    <w:p w14:paraId="53706F43" w14:textId="77777777" w:rsidR="00C077F6" w:rsidRDefault="00000000">
      <w:pPr>
        <w:ind w:left="456"/>
        <w:rPr>
          <w:rFonts w:ascii="Pretendard" w:eastAsia="Pretendard" w:hAnsi="Pretendard"/>
        </w:rPr>
      </w:pPr>
      <w:r>
        <w:rPr>
          <w:rFonts w:ascii="Pretendard" w:eastAsia="Pretendard" w:hAnsi="Pretendard"/>
        </w:rPr>
        <w:t>- 일부 구간은 최상위 범주로서 상한이 명시되지 않았다. 예를 들어, '9구간: 5천만원 초과'와 같은 항목이다.</w:t>
      </w:r>
    </w:p>
    <w:p w14:paraId="1B694844" w14:textId="77777777" w:rsidR="00C077F6" w:rsidRDefault="00000000">
      <w:pPr>
        <w:ind w:left="456"/>
        <w:rPr>
          <w:rFonts w:ascii="Pretendard" w:eastAsia="Pretendard" w:hAnsi="Pretendard"/>
        </w:rPr>
      </w:pPr>
      <w:r>
        <w:rPr>
          <w:rFonts w:ascii="Pretendard" w:eastAsia="Pretendard" w:hAnsi="Pretendard"/>
        </w:rPr>
        <w:t>- 이 경우 단순히 하한값을 그대로 적용할 경우 대표성이 떨어지므로, 해당 변수의 실제 분포 특성을 반영하여 상단값을 추정하였다. 분포 기반 추정을 통해 평균적 수준을 대표값으로 산정함으로써 극단적 왜곡을 방지하였다.</w:t>
      </w:r>
    </w:p>
    <w:p w14:paraId="310613E6" w14:textId="77777777" w:rsidR="00C077F6" w:rsidRDefault="00000000">
      <w:pPr>
        <w:rPr>
          <w:rFonts w:ascii="Pretendard" w:eastAsia="Pretendard" w:hAnsi="Pretendard"/>
        </w:rPr>
      </w:pPr>
      <w:r>
        <w:rPr>
          <w:rFonts w:ascii="Pretendard" w:eastAsia="Pretendard" w:hAnsi="Pretendard"/>
        </w:rPr>
        <w:t>이와 같은 과정을 거쳐 구간형 데이터를 연속형 데이터로 변환하였고, 이는 이후 군집화 알고리즘에 직접적</w:t>
      </w:r>
      <w:r>
        <w:rPr>
          <w:rFonts w:ascii="Pretendard" w:eastAsia="Pretendard" w:hAnsi="Pretendard"/>
        </w:rPr>
        <w:lastRenderedPageBreak/>
        <w:t>으로 투입될 수 있는 형태로 정제되었다.</w:t>
      </w:r>
    </w:p>
    <w:p w14:paraId="51362510" w14:textId="77777777" w:rsidR="00C077F6" w:rsidRDefault="00C077F6">
      <w:pPr>
        <w:rPr>
          <w:rFonts w:ascii="Pretendard" w:eastAsia="Pretendard" w:hAnsi="Pretendard"/>
        </w:rPr>
      </w:pPr>
    </w:p>
    <w:p w14:paraId="2538ADBB" w14:textId="77777777" w:rsidR="00C077F6" w:rsidRDefault="00C077F6">
      <w:pPr>
        <w:rPr>
          <w:rFonts w:ascii="Pretendard" w:eastAsia="Pretendard" w:hAnsi="Pretendard"/>
        </w:rPr>
      </w:pPr>
    </w:p>
    <w:p w14:paraId="0A6DAD63" w14:textId="77777777" w:rsidR="00C077F6" w:rsidRDefault="00000000">
      <w:pPr>
        <w:numPr>
          <w:ilvl w:val="0"/>
          <w:numId w:val="2"/>
        </w:numPr>
        <w:rPr>
          <w:rFonts w:ascii="BNK고딕 Bold" w:eastAsia="BNK고딕 Bold" w:hAnsi="BNK고딕 Bold"/>
          <w:sz w:val="28"/>
          <w:szCs w:val="28"/>
        </w:rPr>
      </w:pPr>
      <w:r>
        <w:rPr>
          <w:rFonts w:ascii="BNK고딕 Bold" w:eastAsia="BNK고딕 Bold" w:hAnsi="BNK고딕 Bold"/>
          <w:sz w:val="28"/>
          <w:szCs w:val="28"/>
        </w:rPr>
        <w:t>비이자이익 중심 고객 세분화 분석</w:t>
      </w:r>
    </w:p>
    <w:p w14:paraId="2CA16943" w14:textId="77777777" w:rsidR="00C077F6" w:rsidRDefault="00000000">
      <w:pPr>
        <w:rPr>
          <w:rFonts w:ascii="Pretendard" w:eastAsia="Pretendard" w:hAnsi="Pretendard"/>
          <w:b/>
          <w:bCs/>
          <w:sz w:val="24"/>
          <w:szCs w:val="28"/>
        </w:rPr>
      </w:pPr>
      <w:r>
        <w:rPr>
          <w:rFonts w:ascii="Pretendard" w:eastAsia="Pretendard" w:hAnsi="Pretendard" w:hint="eastAsia"/>
          <w:b/>
          <w:bCs/>
          <w:sz w:val="24"/>
          <w:szCs w:val="28"/>
        </w:rPr>
        <w:t xml:space="preserve">3.1. 고객 군집화 결과 (클러스터링) </w:t>
      </w:r>
    </w:p>
    <w:p w14:paraId="474FEEF4" w14:textId="77777777" w:rsidR="00C077F6" w:rsidRDefault="00000000">
      <w:pPr>
        <w:rPr>
          <w:rFonts w:ascii="Pretendard" w:eastAsia="Pretendard" w:hAnsi="Pretendard"/>
        </w:rPr>
      </w:pPr>
      <w:r>
        <w:rPr>
          <w:rFonts w:ascii="Pretendard" w:eastAsia="Pretendard" w:hAnsi="Pretendard"/>
          <w:noProof/>
        </w:rPr>
        <w:drawing>
          <wp:inline distT="0" distB="0" distL="0" distR="0" wp14:anchorId="408A1D17" wp14:editId="008DCC23">
            <wp:extent cx="2802142" cy="1823515"/>
            <wp:effectExtent l="0" t="0" r="0" b="5715"/>
            <wp:docPr id="1028" name="그림 1" descr="텍스트, 스크린샷, 라인,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28" name="그림 1" descr="텍스트, 스크린샷, 라인, 그래프이(가) 표시된 사진  AI 생성 콘텐츠는 정확하지 않을 수 있습니다."/>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2142" cy="1823515"/>
                    </a:xfrm>
                    <a:prstGeom prst="rect">
                      <a:avLst/>
                    </a:prstGeom>
                  </pic:spPr>
                </pic:pic>
              </a:graphicData>
            </a:graphic>
          </wp:inline>
        </w:drawing>
      </w:r>
      <w:r>
        <w:rPr>
          <w:rFonts w:ascii="Pretendard" w:eastAsia="Pretendard" w:hAnsi="Pretendard"/>
          <w:noProof/>
        </w:rPr>
        <w:drawing>
          <wp:inline distT="0" distB="0" distL="0" distR="0" wp14:anchorId="1F365277" wp14:editId="1ABF3534">
            <wp:extent cx="3028618" cy="1806865"/>
            <wp:effectExtent l="0" t="0" r="635" b="3175"/>
            <wp:docPr id="1029" name="그림 1" descr="텍스트, 라인, 그래프, 도표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29" name="그림 1" descr="텍스트, 라인, 그래프, 도표이(가) 표시된 사진  AI 생성 콘텐츠는 정확하지 않을 수 있습니다."/>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8618" cy="1806865"/>
                    </a:xfrm>
                    <a:prstGeom prst="rect">
                      <a:avLst/>
                    </a:prstGeom>
                  </pic:spPr>
                </pic:pic>
              </a:graphicData>
            </a:graphic>
          </wp:inline>
        </w:drawing>
      </w:r>
    </w:p>
    <w:p w14:paraId="608EE8A5"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[그림2, 3. 군집화 결과 및 elbow 기법을 통한 최적 군집 수 도출]</w:t>
      </w:r>
    </w:p>
    <w:p w14:paraId="657FF242" w14:textId="77777777" w:rsidR="00C077F6" w:rsidRDefault="00000000">
      <w:pPr>
        <w:rPr>
          <w:rFonts w:ascii="Pretendard" w:eastAsia="Pretendard" w:hAnsi="Pretendard"/>
        </w:rPr>
      </w:pPr>
      <w:r>
        <w:rPr>
          <w:rFonts w:ascii="Pretendard" w:eastAsia="Pretendard" w:hAnsi="Pretendard"/>
        </w:rPr>
        <w:t>Elbow 기법을 통해 최적 군집 수를 도출한 결과, k=4에서 SSE(Sum of Squared Error)의 감소폭이 현저히 둔화되는 지점을 확인하였다. 이를 통해 4개 군집이 데이터의 특성을 가장 효과적으로 구분할 수 있는 최적 분류임을 검증하였다.</w:t>
      </w:r>
    </w:p>
    <w:p w14:paraId="787DB287" w14:textId="77777777" w:rsidR="00C077F6" w:rsidRDefault="00000000">
      <w:pPr>
        <w:rPr>
          <w:noProof/>
        </w:rPr>
      </w:pPr>
      <w:r>
        <w:rPr>
          <w:rFonts w:ascii="Pretendard" w:eastAsia="Pretendard" w:hAnsi="Pretendard"/>
        </w:rPr>
        <w:t>비이자이익 기여도에 따라 각 군집을 Basic, Standard, Premium, VIP로 정의하였으며, 그 분포는 다음과 같다:</w:t>
      </w:r>
      <w:r>
        <w:rPr>
          <w:noProof/>
        </w:rPr>
        <w:t xml:space="preserve"> </w:t>
      </w:r>
    </w:p>
    <w:p w14:paraId="0936DC1C" w14:textId="77777777" w:rsidR="00C077F6" w:rsidRDefault="00000000">
      <w:pPr>
        <w:jc w:val="center"/>
        <w:rPr>
          <w:rFonts w:ascii="Pretendard" w:eastAsia="Pretendard" w:hAnsi="Pretendard"/>
        </w:rPr>
      </w:pPr>
      <w:r>
        <w:rPr>
          <w:rFonts w:ascii="Pretendard" w:eastAsia="Pretendard" w:hAnsi="Pretendard"/>
          <w:noProof/>
        </w:rPr>
        <w:drawing>
          <wp:inline distT="0" distB="0" distL="0" distR="0" wp14:anchorId="472700DB" wp14:editId="79DBCE7F">
            <wp:extent cx="2816941" cy="2357348"/>
            <wp:effectExtent l="0" t="0" r="2540" b="5080"/>
            <wp:docPr id="1030" name="그림 1" descr="텍스트, 스크린샷, 폰트, 도표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30" name="그림 1" descr="텍스트, 스크린샷, 폰트, 도표이(가) 표시된 사진  AI 생성 콘텐츠는 정확하지 않을 수 있습니다."/>
                    <pic:cNvPicPr>
                      <a:picLocks/>
                    </pic:cNvPicPr>
                  </pic:nvPicPr>
                  <pic:blipFill>
                    <a:blip r:embed="rId10" cstate="print">
                      <a:extLst>
                        <a:ext uri="{28A0092B-C50C-407E-A947-70E740481C1C}">
                          <a14:useLocalDpi xmlns:a14="http://schemas.microsoft.com/office/drawing/2010/main" val="0"/>
                        </a:ext>
                      </a:extLst>
                    </a:blip>
                    <a:srcRect t="8820"/>
                    <a:stretch>
                      <a:fillRect/>
                    </a:stretch>
                  </pic:blipFill>
                  <pic:spPr>
                    <a:xfrm>
                      <a:off x="0" y="0"/>
                      <a:ext cx="2816941" cy="2357348"/>
                    </a:xfrm>
                    <a:prstGeom prst="rect">
                      <a:avLst/>
                    </a:prstGeom>
                    <a:ln>
                      <a:noFill/>
                    </a:ln>
                  </pic:spPr>
                </pic:pic>
              </a:graphicData>
            </a:graphic>
          </wp:inline>
        </w:drawing>
      </w:r>
    </w:p>
    <w:p w14:paraId="18A6C36A" w14:textId="77777777" w:rsidR="00C077F6" w:rsidRDefault="00C077F6">
      <w:pPr>
        <w:jc w:val="center"/>
        <w:rPr>
          <w:rFonts w:ascii="Pretendard" w:eastAsia="Pretendard" w:hAnsi="Pretendard"/>
        </w:rPr>
      </w:pPr>
    </w:p>
    <w:p w14:paraId="50A3778C" w14:textId="77777777" w:rsidR="00C077F6" w:rsidRDefault="00000000">
      <w:pPr>
        <w:rPr>
          <w:rFonts w:ascii="Pretendard" w:eastAsia="Pretendard" w:hAnsi="Pretendard"/>
          <w:b/>
          <w:bCs/>
          <w:sz w:val="24"/>
          <w:szCs w:val="28"/>
        </w:rPr>
      </w:pPr>
      <w:r>
        <w:rPr>
          <w:rFonts w:ascii="Pretendard" w:eastAsia="Pretendard" w:hAnsi="Pretendard"/>
          <w:b/>
          <w:bCs/>
          <w:sz w:val="24"/>
          <w:szCs w:val="28"/>
        </w:rPr>
        <w:t>3.2 핵심 인사이트 도출 (EDA)</w:t>
      </w:r>
    </w:p>
    <w:p w14:paraId="2A2E1EFC" w14:textId="77777777" w:rsidR="00C077F6" w:rsidRDefault="00000000">
      <w:pPr>
        <w:rPr>
          <w:rFonts w:ascii="Pretendard" w:eastAsia="Pretendard" w:hAnsi="Pretendard"/>
        </w:rPr>
      </w:pPr>
      <w:r>
        <w:rPr>
          <w:rFonts w:ascii="Pretendard" w:eastAsia="Pretendard" w:hAnsi="Pretendard"/>
        </w:rPr>
        <w:t>EDA를 통해 각 군집별 세부 특성을 분석한 결과, Basic → Standard → Premium → VIP 순으로 비이자이익 기여도에 따른 차별화된 특성을 확인할 수 있었다.</w:t>
      </w:r>
    </w:p>
    <w:p w14:paraId="46677D51" w14:textId="77777777" w:rsidR="00C077F6" w:rsidRDefault="00000000">
      <w:pPr>
        <w:rPr>
          <w:rFonts w:ascii="Pretendard" w:eastAsia="Pretendard" w:hAnsi="Pretendard"/>
        </w:rPr>
      </w:pPr>
      <w:r>
        <w:rPr>
          <w:rFonts w:ascii="Pretendard" w:eastAsia="Pretendard" w:hAnsi="Pretendard" w:hint="eastAsia"/>
        </w:rPr>
        <w:t>1</w:t>
      </w:r>
      <w:r>
        <w:rPr>
          <w:rFonts w:ascii="Pretendard" w:eastAsia="Pretendard" w:hAnsi="Pretendard"/>
        </w:rPr>
        <w:t>) 가입기간 패턴</w:t>
      </w:r>
    </w:p>
    <w:p w14:paraId="0B3F691E" w14:textId="77777777" w:rsidR="00C077F6" w:rsidRDefault="00000000">
      <w:pPr>
        <w:rPr>
          <w:noProof/>
        </w:rPr>
      </w:pPr>
      <w:r>
        <w:rPr>
          <w:rFonts w:ascii="Pretendard" w:eastAsia="Pretendard" w:hAnsi="Pretendard"/>
        </w:rPr>
        <w:t xml:space="preserve">장기 거래 고객일수록 상위 군집에 집중되는 양상을 보인다. 10년 이상 고객 비율은 0군집 68.0%에서 3군집 96.2%로 지속 증가하는 반면, 3년 이내 고객 비율은 0군집 17.2%에서 3군집 0.5%로 급격히 감소한다. </w:t>
      </w:r>
      <w:r>
        <w:rPr>
          <w:rFonts w:ascii="Pretendard" w:eastAsia="Pretendard" w:hAnsi="Pretendard"/>
        </w:rPr>
        <w:lastRenderedPageBreak/>
        <w:t>이는 고객의 금융 관계 심화가 시간과 함께 자연스럽게 진행됨을 시사한다.</w:t>
      </w:r>
      <w:r>
        <w:rPr>
          <w:noProof/>
        </w:rPr>
        <w:t xml:space="preserve"> </w:t>
      </w:r>
      <w:r>
        <w:rPr>
          <w:rFonts w:ascii="Pretendard" w:eastAsia="Pretendard" w:hAnsi="Pretendard"/>
          <w:noProof/>
        </w:rPr>
        <w:drawing>
          <wp:inline distT="0" distB="0" distL="0" distR="0" wp14:anchorId="6D942F9F" wp14:editId="68F3CA44">
            <wp:extent cx="5772192" cy="1895489"/>
            <wp:effectExtent l="0" t="0" r="0" b="9525"/>
            <wp:docPr id="1031" name="그림 1" descr="영수증, 라인, 그래프, 도표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31" name="그림 1" descr="영수증, 라인, 그래프, 도표이(가) 표시된 사진  AI 생성 콘텐츠는 정확하지 않을 수 있습니다."/>
                    <pic:cNvPicPr>
                      <a:picLocks/>
                    </pic:cNvPicPr>
                  </pic:nvPicPr>
                  <pic:blipFill>
                    <a:blip r:embed="rId11">
                      <a:extLst>
                        <a:ext uri="{28A0092B-C50C-407E-A947-70E740481C1C}">
                          <a14:useLocalDpi xmlns:a14="http://schemas.microsoft.com/office/drawing/2010/main" val="0"/>
                        </a:ext>
                      </a:extLst>
                    </a:blip>
                    <a:stretch>
                      <a:fillRect/>
                    </a:stretch>
                  </pic:blipFill>
                  <pic:spPr>
                    <a:xfrm>
                      <a:off x="0" y="0"/>
                      <a:ext cx="5772192" cy="1895489"/>
                    </a:xfrm>
                    <a:prstGeom prst="rect">
                      <a:avLst/>
                    </a:prstGeom>
                  </pic:spPr>
                </pic:pic>
              </a:graphicData>
            </a:graphic>
          </wp:inline>
        </w:drawing>
      </w:r>
    </w:p>
    <w:p w14:paraId="1AB04B77"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[그림4, 5. 군집 별 가입기간 10년 이상 비율(%), 그 외 기간 비율(%)]</w:t>
      </w:r>
    </w:p>
    <w:p w14:paraId="784BC41B" w14:textId="77777777" w:rsidR="00C077F6" w:rsidRDefault="00C077F6">
      <w:pPr>
        <w:rPr>
          <w:rFonts w:ascii="Pretendard" w:eastAsia="Pretendard" w:hAnsi="Pretendard"/>
        </w:rPr>
      </w:pPr>
    </w:p>
    <w:p w14:paraId="0DAF42A3" w14:textId="77777777" w:rsidR="00C077F6" w:rsidRDefault="00000000">
      <w:pPr>
        <w:rPr>
          <w:rFonts w:ascii="Pretendard" w:eastAsia="Pretendard" w:hAnsi="Pretendard"/>
        </w:rPr>
      </w:pPr>
      <w:r>
        <w:rPr>
          <w:rFonts w:ascii="Pretendard" w:eastAsia="Pretendard" w:hAnsi="Pretendard"/>
        </w:rPr>
        <w:t>2) 상품 다양성 패턴</w:t>
      </w:r>
    </w:p>
    <w:p w14:paraId="179C2063" w14:textId="77777777" w:rsidR="00C077F6" w:rsidRDefault="00000000">
      <w:pPr>
        <w:rPr>
          <w:rFonts w:ascii="Pretendard" w:eastAsia="Pretendard" w:hAnsi="Pretendard"/>
        </w:rPr>
      </w:pPr>
      <w:r>
        <w:rPr>
          <w:rFonts w:ascii="Pretendard" w:eastAsia="Pretendard" w:hAnsi="Pretendard"/>
        </w:rPr>
        <w:t>군집과 상품 다양성 간 상관계수는 0.852로 매우 강한 양의 상관관계를 보인다. 평균 상품 이용 개수는 0군집 0.00개에서 3군집 1.69개로 단계적으로 증가하며, 이는 비이자이익 증대가 상품 다각화와 직결됨을 의미한다.</w:t>
      </w:r>
    </w:p>
    <w:p w14:paraId="5B934024" w14:textId="77777777" w:rsidR="00C077F6" w:rsidRDefault="00000000">
      <w:pPr>
        <w:jc w:val="center"/>
        <w:rPr>
          <w:rFonts w:ascii="Pretendard" w:eastAsia="Pretendard" w:hAnsi="Pretendard"/>
        </w:rPr>
      </w:pPr>
      <w:r>
        <w:rPr>
          <w:rFonts w:ascii="Pretendard" w:eastAsia="Pretendard" w:hAnsi="Pretendard"/>
          <w:noProof/>
        </w:rPr>
        <w:drawing>
          <wp:inline distT="0" distB="0" distL="0" distR="0" wp14:anchorId="6BA374EF" wp14:editId="78C9D3AE">
            <wp:extent cx="2400318" cy="1676411"/>
            <wp:effectExtent l="0" t="0" r="0" b="0"/>
            <wp:docPr id="1032" name="그림 1" descr="텍스트, 스크린샷, 번호, 폰트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32" name="그림 1" descr="텍스트, 스크린샷, 번호, 폰트이(가) 표시된 사진  AI 생성 콘텐츠는 정확하지 않을 수 있습니다."/>
                    <pic:cNvPicPr>
                      <a:picLocks/>
                    </pic:cNvPicPr>
                  </pic:nvPicPr>
                  <pic:blipFill>
                    <a:blip r:embed="rId12">
                      <a:extLst>
                        <a:ext uri="{28A0092B-C50C-407E-A947-70E740481C1C}">
                          <a14:useLocalDpi xmlns:a14="http://schemas.microsoft.com/office/drawing/2010/main" val="0"/>
                        </a:ext>
                      </a:extLst>
                    </a:blip>
                    <a:stretch>
                      <a:fillRect/>
                    </a:stretch>
                  </pic:blipFill>
                  <pic:spPr>
                    <a:xfrm>
                      <a:off x="0" y="0"/>
                      <a:ext cx="2400318" cy="1676411"/>
                    </a:xfrm>
                    <a:prstGeom prst="rect">
                      <a:avLst/>
                    </a:prstGeom>
                  </pic:spPr>
                </pic:pic>
              </a:graphicData>
            </a:graphic>
          </wp:inline>
        </w:drawing>
      </w:r>
    </w:p>
    <w:p w14:paraId="3B109E8A"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[그림6.</w:t>
      </w:r>
      <w:r>
        <w:rPr>
          <w:rFonts w:hint="eastAsia"/>
        </w:rPr>
        <w:t xml:space="preserve"> </w:t>
      </w:r>
      <w:r>
        <w:rPr>
          <w:rFonts w:ascii="Pretendard" w:eastAsia="Pretendard" w:hAnsi="Pretendard" w:hint="eastAsia"/>
          <w:sz w:val="18"/>
          <w:szCs w:val="18"/>
        </w:rPr>
        <w:t>군집 별 비이자이익</w:t>
      </w:r>
      <w:r>
        <w:rPr>
          <w:rFonts w:ascii="Pretendard" w:eastAsia="Pretendard" w:hAnsi="Pretendard"/>
          <w:sz w:val="18"/>
          <w:szCs w:val="18"/>
        </w:rPr>
        <w:t xml:space="preserve"> 상품 평균 사용 개수(개)</w:t>
      </w:r>
      <w:r>
        <w:rPr>
          <w:rFonts w:ascii="Pretendard" w:eastAsia="Pretendard" w:hAnsi="Pretendard" w:hint="eastAsia"/>
          <w:sz w:val="18"/>
          <w:szCs w:val="18"/>
        </w:rPr>
        <w:t>)]</w:t>
      </w:r>
    </w:p>
    <w:p w14:paraId="079ED879" w14:textId="77777777" w:rsidR="00C077F6" w:rsidRDefault="00C077F6">
      <w:pPr>
        <w:rPr>
          <w:rFonts w:ascii="Pretendard" w:eastAsia="Pretendard" w:hAnsi="Pretendard"/>
        </w:rPr>
      </w:pPr>
    </w:p>
    <w:p w14:paraId="73E3403E" w14:textId="77777777" w:rsidR="00C077F6" w:rsidRDefault="00000000">
      <w:pPr>
        <w:rPr>
          <w:rFonts w:ascii="Pretendard" w:eastAsia="Pretendard" w:hAnsi="Pretendard"/>
        </w:rPr>
      </w:pPr>
      <w:r>
        <w:rPr>
          <w:rFonts w:ascii="Pretendard" w:eastAsia="Pretendard" w:hAnsi="Pretendard"/>
        </w:rPr>
        <w:t>3) 고객 연령대 패턴</w:t>
      </w:r>
    </w:p>
    <w:p w14:paraId="702483C1" w14:textId="77777777" w:rsidR="00C077F6" w:rsidRDefault="00000000">
      <w:pPr>
        <w:rPr>
          <w:rFonts w:ascii="Pretendard" w:eastAsia="Pretendard" w:hAnsi="Pretendard"/>
        </w:rPr>
      </w:pPr>
      <w:r>
        <w:rPr>
          <w:rFonts w:ascii="Pretendard" w:eastAsia="Pretendard" w:hAnsi="Pretendard"/>
        </w:rPr>
        <w:t>연령대별 주력층이 군집별로 차별화된다. 0군집은 40대 중심(20.9%), 1-2군집은 50대 중심(각각 19.3%, 22.8%), 3군집은 60대 중심(30.8%)으로 나타난다. 이는 연령 증가에 따른 금융 니즈 변화와 자산 축적 과정을 반영한다.</w:t>
      </w:r>
    </w:p>
    <w:p w14:paraId="43DF7F6B" w14:textId="77777777" w:rsidR="00C077F6" w:rsidRDefault="00000000">
      <w:pPr>
        <w:jc w:val="center"/>
        <w:rPr>
          <w:rFonts w:ascii="Pretendard" w:eastAsia="Pretendard" w:hAnsi="Pretendard"/>
        </w:rPr>
      </w:pPr>
      <w:r>
        <w:rPr>
          <w:rFonts w:ascii="Pretendard" w:eastAsia="Pretendard" w:hAnsi="Pretendard"/>
          <w:noProof/>
        </w:rPr>
        <w:drawing>
          <wp:inline distT="0" distB="0" distL="0" distR="0" wp14:anchorId="71CAB8E9" wp14:editId="0924C8D8">
            <wp:extent cx="4305331" cy="1400185"/>
            <wp:effectExtent l="0" t="0" r="0" b="9525"/>
            <wp:docPr id="1033" name="그림 1"/>
            <wp:cNvGraphicFramePr/>
            <a:graphic xmlns:a="http://schemas.openxmlformats.org/drawingml/2006/main">
              <a:graphicData uri="http://schemas.openxmlformats.org/drawingml/2006/picture">
                <pic:pic xmlns:pic="http://schemas.openxmlformats.org/drawingml/2006/picture">
                  <pic:nvPicPr>
                    <pic:cNvPr id="1033" name="그림 1"/>
                    <pic:cNvPicPr>
                      <a:picLocks/>
                    </pic:cNvPicPr>
                  </pic:nvPicPr>
                  <pic:blipFill>
                    <a:blip r:embed="rId13">
                      <a:extLst>
                        <a:ext uri="{28A0092B-C50C-407E-A947-70E740481C1C}">
                          <a14:useLocalDpi xmlns:a14="http://schemas.microsoft.com/office/drawing/2010/main" val="0"/>
                        </a:ext>
                      </a:extLst>
                    </a:blip>
                    <a:stretch>
                      <a:fillRect/>
                    </a:stretch>
                  </pic:blipFill>
                  <pic:spPr>
                    <a:xfrm>
                      <a:off x="0" y="0"/>
                      <a:ext cx="4305331" cy="1400185"/>
                    </a:xfrm>
                    <a:prstGeom prst="rect">
                      <a:avLst/>
                    </a:prstGeom>
                  </pic:spPr>
                </pic:pic>
              </a:graphicData>
            </a:graphic>
          </wp:inline>
        </w:drawing>
      </w:r>
    </w:p>
    <w:p w14:paraId="702812E5"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[그림7.</w:t>
      </w:r>
      <w:r>
        <w:rPr>
          <w:rFonts w:hint="eastAsia"/>
        </w:rPr>
        <w:t xml:space="preserve"> </w:t>
      </w:r>
      <w:r>
        <w:rPr>
          <w:rFonts w:ascii="Pretendard" w:eastAsia="Pretendard" w:hAnsi="Pretendard" w:hint="eastAsia"/>
          <w:sz w:val="18"/>
          <w:szCs w:val="18"/>
        </w:rPr>
        <w:t>군집 별 연령대 비율]</w:t>
      </w:r>
    </w:p>
    <w:p w14:paraId="4C69D207" w14:textId="77777777" w:rsidR="00C077F6" w:rsidRDefault="00C077F6">
      <w:pPr>
        <w:jc w:val="center"/>
        <w:rPr>
          <w:rFonts w:ascii="Pretendard" w:eastAsia="Pretendard" w:hAnsi="Pretendard"/>
        </w:rPr>
      </w:pPr>
    </w:p>
    <w:p w14:paraId="12AB33AF" w14:textId="77777777" w:rsidR="00C077F6" w:rsidRDefault="00C077F6">
      <w:pPr>
        <w:jc w:val="center"/>
        <w:rPr>
          <w:rFonts w:ascii="Pretendard" w:eastAsia="Pretendard" w:hAnsi="Pretendard"/>
        </w:rPr>
      </w:pPr>
    </w:p>
    <w:p w14:paraId="4CEA6B95" w14:textId="77777777" w:rsidR="00C077F6" w:rsidRDefault="00000000">
      <w:pPr>
        <w:rPr>
          <w:rFonts w:ascii="Pretendard" w:eastAsia="Pretendard" w:hAnsi="Pretendard"/>
        </w:rPr>
      </w:pPr>
      <w:r>
        <w:rPr>
          <w:rFonts w:ascii="Pretendard" w:eastAsia="Pretendard" w:hAnsi="Pretendard"/>
        </w:rPr>
        <w:t>4) 내부고객코드 분포</w:t>
      </w:r>
    </w:p>
    <w:p w14:paraId="582E1702" w14:textId="77777777" w:rsidR="00C077F6" w:rsidRDefault="00000000">
      <w:pPr>
        <w:rPr>
          <w:rFonts w:ascii="Pretendard" w:eastAsia="Pretendard" w:hAnsi="Pretendard"/>
        </w:rPr>
      </w:pPr>
      <w:r>
        <w:rPr>
          <w:rFonts w:ascii="Pretendard" w:eastAsia="Pretendard" w:hAnsi="Pretendard"/>
        </w:rPr>
        <w:t>파트너 등급(13등급) 비율이 0군집 4.0%에서 3군집 45.9%로 급증하며, 일반등급(0등급) 비율은 0군집 93.0%에서 3군집 35.5%로 급감한다. 이는 비이자이익 기여도가 고객 등급 상승의 핵심 요인임을 보여준다.</w:t>
      </w:r>
    </w:p>
    <w:p w14:paraId="7B35866F" w14:textId="77777777" w:rsidR="00C077F6" w:rsidRDefault="00000000">
      <w:pPr>
        <w:jc w:val="center"/>
        <w:rPr>
          <w:rFonts w:ascii="Pretendard" w:eastAsia="Pretendard" w:hAnsi="Pretendard"/>
        </w:rPr>
      </w:pPr>
      <w:r>
        <w:rPr>
          <w:rFonts w:ascii="Pretendard" w:eastAsia="Pretendard" w:hAnsi="Pretendard"/>
          <w:noProof/>
        </w:rPr>
        <w:drawing>
          <wp:inline distT="0" distB="0" distL="0" distR="0" wp14:anchorId="6339C63B" wp14:editId="3A76B561">
            <wp:extent cx="2943247" cy="2152666"/>
            <wp:effectExtent l="0" t="0" r="9525" b="0"/>
            <wp:docPr id="1034" name="그림 1" descr="텍스트, 스크린샷, 번호, 폰트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34" name="그림 1" descr="텍스트, 스크린샷, 번호, 폰트이(가) 표시된 사진  AI 생성 콘텐츠는 정확하지 않을 수 있습니다."/>
                    <pic:cNvPicPr>
                      <a:picLocks/>
                    </pic:cNvPicPr>
                  </pic:nvPicPr>
                  <pic:blipFill>
                    <a:blip r:embed="rId14">
                      <a:extLst>
                        <a:ext uri="{28A0092B-C50C-407E-A947-70E740481C1C}">
                          <a14:useLocalDpi xmlns:a14="http://schemas.microsoft.com/office/drawing/2010/main" val="0"/>
                        </a:ext>
                      </a:extLst>
                    </a:blip>
                    <a:stretch>
                      <a:fillRect/>
                    </a:stretch>
                  </pic:blipFill>
                  <pic:spPr>
                    <a:xfrm>
                      <a:off x="0" y="0"/>
                      <a:ext cx="2943247" cy="2152666"/>
                    </a:xfrm>
                    <a:prstGeom prst="rect">
                      <a:avLst/>
                    </a:prstGeom>
                  </pic:spPr>
                </pic:pic>
              </a:graphicData>
            </a:graphic>
          </wp:inline>
        </w:drawing>
      </w:r>
    </w:p>
    <w:p w14:paraId="4F7340F1"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[그림8.</w:t>
      </w:r>
      <w:r>
        <w:rPr>
          <w:rFonts w:hint="eastAsia"/>
        </w:rPr>
        <w:t xml:space="preserve"> </w:t>
      </w:r>
      <w:r>
        <w:rPr>
          <w:rFonts w:ascii="Pretendard" w:eastAsia="Pretendard" w:hAnsi="Pretendard" w:hint="eastAsia"/>
          <w:sz w:val="18"/>
          <w:szCs w:val="18"/>
        </w:rPr>
        <w:t>군집 별</w:t>
      </w:r>
      <w:r>
        <w:rPr>
          <w:rFonts w:ascii="Pretendard" w:eastAsia="Pretendard" w:hAnsi="Pretendard"/>
          <w:sz w:val="18"/>
          <w:szCs w:val="18"/>
        </w:rPr>
        <w:t xml:space="preserve"> 고객 코드 비중(%)</w:t>
      </w:r>
      <w:r>
        <w:rPr>
          <w:rFonts w:ascii="Pretendard" w:eastAsia="Pretendard" w:hAnsi="Pretendard" w:hint="eastAsia"/>
          <w:sz w:val="18"/>
          <w:szCs w:val="18"/>
        </w:rPr>
        <w:t>]</w:t>
      </w:r>
    </w:p>
    <w:p w14:paraId="138F37B1" w14:textId="77777777" w:rsidR="00C077F6" w:rsidRDefault="00C077F6">
      <w:pPr>
        <w:jc w:val="center"/>
        <w:rPr>
          <w:rFonts w:ascii="Pretendard" w:eastAsia="Pretendard" w:hAnsi="Pretendard"/>
        </w:rPr>
      </w:pPr>
    </w:p>
    <w:p w14:paraId="7858487B" w14:textId="77777777" w:rsidR="00C077F6" w:rsidRDefault="00000000">
      <w:pPr>
        <w:rPr>
          <w:rFonts w:ascii="Pretendard" w:eastAsia="Pretendard" w:hAnsi="Pretendard"/>
        </w:rPr>
      </w:pPr>
      <w:r>
        <w:rPr>
          <w:rFonts w:ascii="Pretendard" w:eastAsia="Pretendard" w:hAnsi="Pretendard"/>
        </w:rPr>
        <w:t xml:space="preserve">5) 디지털 </w:t>
      </w:r>
      <w:r>
        <w:rPr>
          <w:rFonts w:ascii="Pretendard" w:eastAsia="Pretendard" w:hAnsi="Pretendard" w:hint="eastAsia"/>
        </w:rPr>
        <w:t xml:space="preserve">채널 사용 </w:t>
      </w:r>
      <w:r>
        <w:rPr>
          <w:rFonts w:ascii="Pretendard" w:eastAsia="Pretendard" w:hAnsi="Pretendard"/>
        </w:rPr>
        <w:t>패턴</w:t>
      </w:r>
    </w:p>
    <w:p w14:paraId="6DE185F3" w14:textId="77777777" w:rsidR="00C077F6" w:rsidRDefault="00000000">
      <w:pPr>
        <w:rPr>
          <w:rFonts w:ascii="Pretendard" w:eastAsia="Pretendard" w:hAnsi="Pretendard"/>
        </w:rPr>
      </w:pPr>
      <w:r>
        <w:rPr>
          <w:rFonts w:ascii="Pretendard" w:eastAsia="Pretendard" w:hAnsi="Pretendard"/>
        </w:rPr>
        <w:t>디지털 채널 활용도는 군집별로 뚜렷한 차이를 보인다. 모바일뱅킹 가입률은 0군집 74.9%에서 3군집 84.2%로 완만하게 증가하는 반면, 오픈뱅킹 가입률은 0군집 5.7%에서 3군집 14.5%로 약 2.5배 증가한다. 특히 오픈뱅킹의 극적 증가는 상위 군집 고객들이 새로운 디지털 금융서비스에 더욱 적극적임을 시사한다.</w:t>
      </w:r>
    </w:p>
    <w:p w14:paraId="7FDCB170" w14:textId="77777777" w:rsidR="00C077F6" w:rsidRDefault="00000000">
      <w:pPr>
        <w:jc w:val="center"/>
        <w:rPr>
          <w:rFonts w:ascii="Pretendard" w:eastAsia="Pretendard" w:hAnsi="Pretendard"/>
        </w:rPr>
      </w:pPr>
      <w:r>
        <w:rPr>
          <w:rFonts w:ascii="Pretendard" w:eastAsia="Pretendard" w:hAnsi="Pretendard"/>
          <w:noProof/>
        </w:rPr>
        <w:drawing>
          <wp:inline distT="0" distB="0" distL="0" distR="0" wp14:anchorId="77190BF3" wp14:editId="16EC4E95">
            <wp:extent cx="3114698" cy="1800238"/>
            <wp:effectExtent l="0" t="0" r="9525" b="9525"/>
            <wp:docPr id="1035" name="그림 1" descr="텍스트, 스크린샷, 폰트, 번호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35" name="그림 1" descr="텍스트, 스크린샷, 폰트, 번호이(가) 표시된 사진  AI 생성 콘텐츠는 정확하지 않을 수 있습니다."/>
                    <pic:cNvPicPr>
                      <a:picLocks/>
                    </pic:cNvPicPr>
                  </pic:nvPicPr>
                  <pic:blipFill>
                    <a:blip r:embed="rId15">
                      <a:extLst>
                        <a:ext uri="{28A0092B-C50C-407E-A947-70E740481C1C}">
                          <a14:useLocalDpi xmlns:a14="http://schemas.microsoft.com/office/drawing/2010/main" val="0"/>
                        </a:ext>
                      </a:extLst>
                    </a:blip>
                    <a:stretch>
                      <a:fillRect/>
                    </a:stretch>
                  </pic:blipFill>
                  <pic:spPr>
                    <a:xfrm>
                      <a:off x="0" y="0"/>
                      <a:ext cx="3114698" cy="1800238"/>
                    </a:xfrm>
                    <a:prstGeom prst="rect">
                      <a:avLst/>
                    </a:prstGeom>
                  </pic:spPr>
                </pic:pic>
              </a:graphicData>
            </a:graphic>
          </wp:inline>
        </w:drawing>
      </w:r>
    </w:p>
    <w:p w14:paraId="509000C2"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[그림9, 10. 군집 별 모바일뱅킹 비율(%), 오픈뱅킹 비율(%)]</w:t>
      </w:r>
    </w:p>
    <w:p w14:paraId="3F7A020C" w14:textId="77777777" w:rsidR="00C077F6" w:rsidRDefault="00C077F6">
      <w:pPr>
        <w:jc w:val="center"/>
        <w:rPr>
          <w:rFonts w:ascii="Pretendard" w:eastAsia="Pretendard" w:hAnsi="Pretendard"/>
        </w:rPr>
      </w:pPr>
    </w:p>
    <w:p w14:paraId="46AD4B98" w14:textId="77777777" w:rsidR="00C077F6" w:rsidRDefault="00C077F6">
      <w:pPr>
        <w:jc w:val="center"/>
        <w:rPr>
          <w:rFonts w:ascii="Pretendard" w:eastAsia="Pretendard" w:hAnsi="Pretendard"/>
        </w:rPr>
      </w:pPr>
    </w:p>
    <w:p w14:paraId="0139D9C5" w14:textId="77777777" w:rsidR="00C077F6" w:rsidRDefault="00C077F6">
      <w:pPr>
        <w:jc w:val="center"/>
        <w:rPr>
          <w:rFonts w:ascii="Pretendard" w:eastAsia="Pretendard" w:hAnsi="Pretendard"/>
        </w:rPr>
      </w:pPr>
    </w:p>
    <w:p w14:paraId="2363FBFD" w14:textId="77777777" w:rsidR="00C077F6" w:rsidRDefault="00C077F6">
      <w:pPr>
        <w:jc w:val="center"/>
        <w:rPr>
          <w:rFonts w:ascii="Pretendard" w:eastAsia="Pretendard" w:hAnsi="Pretendard"/>
        </w:rPr>
      </w:pPr>
    </w:p>
    <w:p w14:paraId="4DC6CCD6" w14:textId="77777777" w:rsidR="00C077F6" w:rsidRDefault="00C077F6">
      <w:pPr>
        <w:jc w:val="center"/>
        <w:rPr>
          <w:rFonts w:ascii="Pretendard" w:eastAsia="Pretendard" w:hAnsi="Pretendard"/>
        </w:rPr>
      </w:pPr>
    </w:p>
    <w:p w14:paraId="5EAD0E5C" w14:textId="77777777" w:rsidR="00C077F6" w:rsidRDefault="00C077F6">
      <w:pPr>
        <w:jc w:val="center"/>
        <w:rPr>
          <w:rFonts w:ascii="Pretendard" w:eastAsia="Pretendard" w:hAnsi="Pretendard"/>
        </w:rPr>
      </w:pPr>
    </w:p>
    <w:p w14:paraId="300CD510" w14:textId="77777777" w:rsidR="00C077F6" w:rsidRDefault="00C077F6">
      <w:pPr>
        <w:jc w:val="center"/>
        <w:rPr>
          <w:rFonts w:ascii="Pretendard" w:eastAsia="Pretendard" w:hAnsi="Pretendard"/>
        </w:rPr>
      </w:pPr>
    </w:p>
    <w:p w14:paraId="77568107" w14:textId="77777777" w:rsidR="00C077F6" w:rsidRDefault="00000000">
      <w:pPr>
        <w:rPr>
          <w:rFonts w:ascii="Pretendard" w:eastAsia="Pretendard" w:hAnsi="Pretendard"/>
        </w:rPr>
      </w:pPr>
      <w:r>
        <w:rPr>
          <w:rFonts w:ascii="Pretendard" w:eastAsia="Pretendard" w:hAnsi="Pretendard"/>
        </w:rPr>
        <w:t>6) 급여 자동이체 패턴</w:t>
      </w:r>
    </w:p>
    <w:p w14:paraId="4CA0EEEA" w14:textId="77777777" w:rsidR="00C077F6" w:rsidRDefault="00000000">
      <w:pPr>
        <w:rPr>
          <w:rFonts w:ascii="Pretendard" w:eastAsia="Pretendard" w:hAnsi="Pretendard"/>
        </w:rPr>
      </w:pPr>
      <w:r>
        <w:rPr>
          <w:rFonts w:ascii="Pretendard" w:eastAsia="Pretendard" w:hAnsi="Pretendard"/>
        </w:rPr>
        <w:t>급여이체 등록률은 0군집 24.4%에서 3군집 62.1%로 지속 증가한다. 이는 주거래 관계 심화와 금융 생활의 중심축 역할이 비이자이익 증대와 밀접한 관련이 있음을 보여준다.</w:t>
      </w:r>
    </w:p>
    <w:p w14:paraId="54FA6D22" w14:textId="77777777" w:rsidR="00C077F6" w:rsidRDefault="00000000">
      <w:pPr>
        <w:jc w:val="center"/>
        <w:rPr>
          <w:rFonts w:ascii="Pretendard" w:eastAsia="Pretendard" w:hAnsi="Pretendard"/>
        </w:rPr>
      </w:pPr>
      <w:r>
        <w:rPr>
          <w:rFonts w:ascii="Pretendard" w:eastAsia="Pretendard" w:hAnsi="Pretendard"/>
          <w:noProof/>
        </w:rPr>
        <w:drawing>
          <wp:inline distT="0" distB="0" distL="0" distR="0" wp14:anchorId="028F73CA" wp14:editId="5459AEB3">
            <wp:extent cx="1333510" cy="1647836"/>
            <wp:effectExtent l="0" t="0" r="0" b="9525"/>
            <wp:docPr id="1036" name="그림 1" descr="텍스트, 스크린샷, 폰트, 번호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36" name="그림 1" descr="텍스트, 스크린샷, 폰트, 번호이(가) 표시된 사진  AI 생성 콘텐츠는 정확하지 않을 수 있습니다."/>
                    <pic:cNvPicPr>
                      <a:picLocks/>
                    </pic:cNvPicPr>
                  </pic:nvPicPr>
                  <pic:blipFill>
                    <a:blip r:embed="rId16">
                      <a:extLst>
                        <a:ext uri="{28A0092B-C50C-407E-A947-70E740481C1C}">
                          <a14:useLocalDpi xmlns:a14="http://schemas.microsoft.com/office/drawing/2010/main" val="0"/>
                        </a:ext>
                      </a:extLst>
                    </a:blip>
                    <a:stretch>
                      <a:fillRect/>
                    </a:stretch>
                  </pic:blipFill>
                  <pic:spPr>
                    <a:xfrm>
                      <a:off x="0" y="0"/>
                      <a:ext cx="1333510" cy="1647836"/>
                    </a:xfrm>
                    <a:prstGeom prst="rect">
                      <a:avLst/>
                    </a:prstGeom>
                  </pic:spPr>
                </pic:pic>
              </a:graphicData>
            </a:graphic>
          </wp:inline>
        </w:drawing>
      </w:r>
    </w:p>
    <w:p w14:paraId="2639A14C"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[그림11.</w:t>
      </w:r>
      <w:r>
        <w:rPr>
          <w:rFonts w:hint="eastAsia"/>
        </w:rPr>
        <w:t xml:space="preserve"> </w:t>
      </w:r>
      <w:r>
        <w:rPr>
          <w:rFonts w:ascii="Pretendard" w:eastAsia="Pretendard" w:hAnsi="Pretendard" w:hint="eastAsia"/>
          <w:sz w:val="18"/>
          <w:szCs w:val="18"/>
        </w:rPr>
        <w:t>군집 별</w:t>
      </w:r>
      <w:r>
        <w:rPr>
          <w:rFonts w:ascii="Pretendard" w:eastAsia="Pretendard" w:hAnsi="Pretendard"/>
          <w:sz w:val="18"/>
          <w:szCs w:val="18"/>
        </w:rPr>
        <w:t xml:space="preserve"> </w:t>
      </w:r>
      <w:r>
        <w:rPr>
          <w:rFonts w:ascii="Pretendard" w:eastAsia="Pretendard" w:hAnsi="Pretendard" w:hint="eastAsia"/>
          <w:sz w:val="18"/>
          <w:szCs w:val="18"/>
        </w:rPr>
        <w:t xml:space="preserve">급여이체 </w:t>
      </w:r>
      <w:r>
        <w:rPr>
          <w:rFonts w:ascii="Pretendard" w:eastAsia="Pretendard" w:hAnsi="Pretendard"/>
          <w:sz w:val="18"/>
          <w:szCs w:val="18"/>
        </w:rPr>
        <w:t>비</w:t>
      </w:r>
      <w:r>
        <w:rPr>
          <w:rFonts w:ascii="Pretendard" w:eastAsia="Pretendard" w:hAnsi="Pretendard" w:hint="eastAsia"/>
          <w:sz w:val="18"/>
          <w:szCs w:val="18"/>
        </w:rPr>
        <w:t>율</w:t>
      </w:r>
      <w:r>
        <w:rPr>
          <w:rFonts w:ascii="Pretendard" w:eastAsia="Pretendard" w:hAnsi="Pretendard"/>
          <w:sz w:val="18"/>
          <w:szCs w:val="18"/>
        </w:rPr>
        <w:t>(%)</w:t>
      </w:r>
      <w:r>
        <w:rPr>
          <w:rFonts w:ascii="Pretendard" w:eastAsia="Pretendard" w:hAnsi="Pretendard" w:hint="eastAsia"/>
          <w:sz w:val="18"/>
          <w:szCs w:val="18"/>
        </w:rPr>
        <w:t>]</w:t>
      </w:r>
    </w:p>
    <w:p w14:paraId="0BEDA253" w14:textId="77777777" w:rsidR="00C077F6" w:rsidRDefault="00C077F6">
      <w:pPr>
        <w:jc w:val="center"/>
        <w:rPr>
          <w:rFonts w:ascii="Pretendard" w:eastAsia="Pretendard" w:hAnsi="Pretendard"/>
        </w:rPr>
      </w:pPr>
    </w:p>
    <w:p w14:paraId="36790918" w14:textId="77777777" w:rsidR="00C077F6" w:rsidRDefault="00000000">
      <w:pPr>
        <w:rPr>
          <w:rFonts w:ascii="Pretendard" w:eastAsia="Pretendard" w:hAnsi="Pretendard"/>
        </w:rPr>
      </w:pPr>
      <w:r>
        <w:rPr>
          <w:rFonts w:ascii="Pretendard" w:eastAsia="Pretendard" w:hAnsi="Pretendard"/>
        </w:rPr>
        <w:t xml:space="preserve">이러한 </w:t>
      </w:r>
      <w:r>
        <w:rPr>
          <w:rFonts w:ascii="Pretendard" w:eastAsia="Pretendard" w:hAnsi="Pretendard" w:hint="eastAsia"/>
        </w:rPr>
        <w:t xml:space="preserve">6가지의 일관된 </w:t>
      </w:r>
      <w:r>
        <w:rPr>
          <w:rFonts w:ascii="Pretendard" w:eastAsia="Pretendard" w:hAnsi="Pretendard"/>
        </w:rPr>
        <w:t xml:space="preserve">패턴은 단순한 군집 구분을 넘어, 고객이 비이자상품 이용을 통해 점진적으로 성장하는 경로가 존재함을 의미한다. 따라서 우리는 이를 </w:t>
      </w:r>
      <w:r>
        <w:rPr>
          <w:rFonts w:ascii="Pretendard" w:eastAsia="Pretendard" w:hAnsi="Pretendard"/>
          <w:b/>
          <w:bCs/>
        </w:rPr>
        <w:t>”비이자이익 성장 로드맵”</w:t>
      </w:r>
      <w:r>
        <w:rPr>
          <w:rFonts w:ascii="Pretendard" w:eastAsia="Pretendard" w:hAnsi="Pretendard"/>
        </w:rPr>
        <w:t>으로 정의한다.</w:t>
      </w:r>
    </w:p>
    <w:p w14:paraId="5C5EA75F" w14:textId="77777777" w:rsidR="00C077F6" w:rsidRDefault="00C077F6">
      <w:pPr>
        <w:rPr>
          <w:rFonts w:ascii="Pretendard" w:eastAsia="Pretendard" w:hAnsi="Pretendard"/>
        </w:rPr>
      </w:pPr>
    </w:p>
    <w:p w14:paraId="3647D68E" w14:textId="77777777" w:rsidR="00C077F6" w:rsidRDefault="00000000">
      <w:pPr>
        <w:rPr>
          <w:rFonts w:ascii="Pretendard" w:eastAsia="Pretendard" w:hAnsi="Pretendard"/>
          <w:b/>
          <w:bCs/>
          <w:sz w:val="24"/>
        </w:rPr>
      </w:pPr>
      <w:r>
        <w:rPr>
          <w:rFonts w:ascii="Pretendard" w:eastAsia="Pretendard" w:hAnsi="Pretendard"/>
          <w:b/>
          <w:bCs/>
          <w:sz w:val="24"/>
        </w:rPr>
        <w:t>3.3 비이자이익 확대 전략 - 비이자이익 성장 로드맵</w:t>
      </w:r>
    </w:p>
    <w:p w14:paraId="7CFEE6C4" w14:textId="77777777" w:rsidR="00C077F6" w:rsidRDefault="00000000">
      <w:pPr>
        <w:rPr>
          <w:rFonts w:ascii="Pretendard" w:eastAsia="Pretendard" w:hAnsi="Pretendard"/>
        </w:rPr>
      </w:pPr>
      <w:r>
        <w:rPr>
          <w:rFonts w:ascii="Pretendard" w:eastAsia="Pretendard" w:hAnsi="Pretendard"/>
        </w:rPr>
        <w:t>비이자이익 성장 로드맵은 고객을 성장시키는 두 가지 축을 기반으로 한다.</w:t>
      </w:r>
    </w:p>
    <w:p w14:paraId="59E7DD98" w14:textId="77777777" w:rsidR="00C077F6" w:rsidRDefault="00000000">
      <w:pPr>
        <w:rPr>
          <w:rFonts w:ascii="Pretendard" w:eastAsia="Pretendard" w:hAnsi="Pretendard"/>
        </w:rPr>
      </w:pPr>
      <w:r>
        <w:rPr>
          <w:rFonts w:ascii="Pretendard" w:eastAsia="Pretendard" w:hAnsi="Pretendard"/>
          <w:b/>
          <w:bCs/>
        </w:rPr>
        <w:t>1) 성장 사다리 (Stage-based Advancement)</w:t>
      </w:r>
    </w:p>
    <w:p w14:paraId="2F2CFBBE" w14:textId="77777777" w:rsidR="00C077F6" w:rsidRDefault="00000000">
      <w:pPr>
        <w:rPr>
          <w:rFonts w:ascii="Pretendard" w:eastAsia="Pretendard" w:hAnsi="Pretendard"/>
        </w:rPr>
      </w:pPr>
      <w:r>
        <w:rPr>
          <w:rFonts w:ascii="Pretendard" w:eastAsia="Pretendard" w:hAnsi="Pretendard"/>
          <w:b/>
          <w:bCs/>
        </w:rPr>
        <w:t>개념</w:t>
      </w:r>
      <w:r>
        <w:rPr>
          <w:rFonts w:ascii="Pretendard" w:eastAsia="Pretendard" w:hAnsi="Pretendard"/>
        </w:rPr>
        <w:t>: 각 군집에서 뚜렷하게 나타나는 대표 행동 패턴을 활용하여 고객의 비이자이익 기여도를 단계적으로 확대하는 전략이다. 즉, 군집별 특성을 기반으로 고객이 더 높은 단계(상위 군집)로 이동하도록 유도한다.</w:t>
      </w:r>
    </w:p>
    <w:p w14:paraId="6BC27499" w14:textId="77777777" w:rsidR="00C077F6" w:rsidRDefault="00000000">
      <w:pPr>
        <w:rPr>
          <w:rFonts w:ascii="Pretendard" w:eastAsia="Pretendard" w:hAnsi="Pretendard"/>
        </w:rPr>
      </w:pPr>
      <w:r>
        <w:rPr>
          <w:rFonts w:ascii="Pretendard" w:eastAsia="Pretendard" w:hAnsi="Pretendard"/>
          <w:b/>
          <w:bCs/>
        </w:rPr>
        <w:t>핵심 원칙</w:t>
      </w:r>
      <w:r>
        <w:rPr>
          <w:rFonts w:ascii="Pretendard" w:eastAsia="Pretendard" w:hAnsi="Pretendard"/>
        </w:rPr>
        <w:t>:</w:t>
      </w:r>
    </w:p>
    <w:p w14:paraId="1E0003DA" w14:textId="77777777" w:rsidR="00C077F6" w:rsidRDefault="00000000">
      <w:pPr>
        <w:numPr>
          <w:ilvl w:val="0"/>
          <w:numId w:val="12"/>
        </w:numPr>
        <w:rPr>
          <w:rFonts w:ascii="Pretendard" w:eastAsia="Pretendard" w:hAnsi="Pretendard"/>
        </w:rPr>
      </w:pPr>
      <w:r>
        <w:rPr>
          <w:rFonts w:ascii="Pretendard" w:eastAsia="Pretendard" w:hAnsi="Pretendard"/>
        </w:rPr>
        <w:t>군집별 특성(연령대, 가입기간 등)은 대표적 특징일 뿐, 군집 진입을 위한 필수 조건은 아님</w:t>
      </w:r>
    </w:p>
    <w:p w14:paraId="01A075D3" w14:textId="77777777" w:rsidR="00C077F6" w:rsidRDefault="00000000">
      <w:pPr>
        <w:numPr>
          <w:ilvl w:val="0"/>
          <w:numId w:val="12"/>
        </w:numPr>
        <w:rPr>
          <w:rFonts w:ascii="Pretendard" w:eastAsia="Pretendard" w:hAnsi="Pretendard"/>
        </w:rPr>
      </w:pPr>
      <w:r>
        <w:rPr>
          <w:rFonts w:ascii="Pretendard" w:eastAsia="Pretendard" w:hAnsi="Pretendard"/>
        </w:rPr>
        <w:t>모든 연령대와 가입기간의 고객이 비이자상품 이용을 확대함으로써 상위 군집으로 이동 가능</w:t>
      </w:r>
    </w:p>
    <w:p w14:paraId="03D4D8E7" w14:textId="77777777" w:rsidR="00C077F6" w:rsidRDefault="00000000">
      <w:pPr>
        <w:numPr>
          <w:ilvl w:val="0"/>
          <w:numId w:val="12"/>
        </w:numPr>
        <w:rPr>
          <w:rFonts w:ascii="Pretendard" w:eastAsia="Pretendard" w:hAnsi="Pretendard"/>
        </w:rPr>
      </w:pPr>
      <w:r>
        <w:rPr>
          <w:rFonts w:ascii="Pretendard" w:eastAsia="Pretendard" w:hAnsi="Pretendard"/>
        </w:rPr>
        <w:t>핵심은 고객이 “다음 단계로 오를 때 얻게 될 가치”를 설득력 있게 제공하는 것</w:t>
      </w:r>
    </w:p>
    <w:p w14:paraId="1791C0B5" w14:textId="77777777" w:rsidR="00C077F6" w:rsidRDefault="00000000">
      <w:pPr>
        <w:rPr>
          <w:rFonts w:ascii="Pretendard" w:eastAsia="Pretendard" w:hAnsi="Pretendard"/>
        </w:rPr>
      </w:pPr>
      <w:r>
        <w:rPr>
          <w:rFonts w:ascii="Pretendard" w:eastAsia="Pretendard" w:hAnsi="Pretendard"/>
          <w:b/>
          <w:bCs/>
        </w:rPr>
        <w:t>전략 요소 :</w:t>
      </w:r>
    </w:p>
    <w:p w14:paraId="4D9A93DD" w14:textId="77777777" w:rsidR="00C077F6" w:rsidRDefault="00000000">
      <w:pPr>
        <w:numPr>
          <w:ilvl w:val="0"/>
          <w:numId w:val="13"/>
        </w:numPr>
        <w:rPr>
          <w:rFonts w:ascii="Pretendard" w:eastAsia="Pretendard" w:hAnsi="Pretendard"/>
        </w:rPr>
      </w:pPr>
      <w:r>
        <w:rPr>
          <w:rFonts w:ascii="Pretendard" w:eastAsia="Pretendard" w:hAnsi="Pretendard"/>
          <w:b/>
          <w:bCs/>
        </w:rPr>
        <w:t>디지털 채널 확산</w:t>
      </w:r>
      <w:r>
        <w:rPr>
          <w:rFonts w:ascii="Pretendard" w:eastAsia="Pretendard" w:hAnsi="Pretendard"/>
        </w:rPr>
        <w:t>: 상위 군집에서 높은 모바일뱅킹, 오픈뱅킹 이용률 패턴을 활용</w:t>
      </w:r>
    </w:p>
    <w:p w14:paraId="3E275105" w14:textId="77777777" w:rsidR="00C077F6" w:rsidRDefault="00000000">
      <w:pPr>
        <w:numPr>
          <w:ilvl w:val="0"/>
          <w:numId w:val="13"/>
        </w:numPr>
        <w:rPr>
          <w:rFonts w:ascii="Pretendard" w:eastAsia="Pretendard" w:hAnsi="Pretendard"/>
        </w:rPr>
      </w:pPr>
      <w:r>
        <w:rPr>
          <w:rFonts w:ascii="Pretendard" w:eastAsia="Pretendard" w:hAnsi="Pretendard"/>
          <w:b/>
          <w:bCs/>
        </w:rPr>
        <w:t>주거래 관계 강화</w:t>
      </w:r>
      <w:r>
        <w:rPr>
          <w:rFonts w:ascii="Pretendard" w:eastAsia="Pretendard" w:hAnsi="Pretendard"/>
        </w:rPr>
        <w:t>: 급여이체 등록률이 높은 상위 군집의 특징을 반영</w:t>
      </w:r>
    </w:p>
    <w:p w14:paraId="055C00AA" w14:textId="77777777" w:rsidR="00C077F6" w:rsidRDefault="00000000">
      <w:pPr>
        <w:numPr>
          <w:ilvl w:val="0"/>
          <w:numId w:val="13"/>
        </w:numPr>
        <w:rPr>
          <w:rFonts w:ascii="Pretendard" w:eastAsia="Pretendard" w:hAnsi="Pretendard"/>
        </w:rPr>
      </w:pPr>
      <w:r>
        <w:rPr>
          <w:rFonts w:ascii="Pretendard" w:eastAsia="Pretendard" w:hAnsi="Pretendard"/>
          <w:b/>
          <w:bCs/>
        </w:rPr>
        <w:t>상품 다양성 확대</w:t>
      </w:r>
      <w:r>
        <w:rPr>
          <w:rFonts w:ascii="Pretendard" w:eastAsia="Pretendard" w:hAnsi="Pretendard"/>
        </w:rPr>
        <w:t>: 군집별 평균 상품 보유 수준을 기준으로 점진적 확장 유도</w:t>
      </w:r>
    </w:p>
    <w:p w14:paraId="3592370D" w14:textId="77777777" w:rsidR="00C077F6" w:rsidRDefault="00C077F6">
      <w:pPr>
        <w:ind w:left="720"/>
        <w:rPr>
          <w:rFonts w:ascii="Pretendard" w:eastAsia="Pretendard" w:hAnsi="Pretendard"/>
        </w:rPr>
      </w:pPr>
    </w:p>
    <w:p w14:paraId="4556B787" w14:textId="77777777" w:rsidR="00C077F6" w:rsidRDefault="00000000">
      <w:pPr>
        <w:rPr>
          <w:rFonts w:ascii="Pretendard" w:eastAsia="Pretendard" w:hAnsi="Pretendard"/>
        </w:rPr>
      </w:pPr>
      <w:r>
        <w:rPr>
          <w:rFonts w:ascii="Pretendard" w:eastAsia="Pretendard" w:hAnsi="Pretendard"/>
          <w:b/>
          <w:bCs/>
        </w:rPr>
        <w:t>2) 교차 확장 (Cross-expansion)</w:t>
      </w:r>
    </w:p>
    <w:p w14:paraId="2ACB8CA9" w14:textId="77777777" w:rsidR="00C077F6" w:rsidRDefault="00000000">
      <w:pPr>
        <w:rPr>
          <w:rFonts w:ascii="Pretendard" w:eastAsia="Pretendard" w:hAnsi="Pretendard"/>
        </w:rPr>
      </w:pPr>
      <w:r>
        <w:rPr>
          <w:rFonts w:ascii="Pretendard" w:eastAsia="Pretendard" w:hAnsi="Pretendard"/>
          <w:b/>
          <w:bCs/>
        </w:rPr>
        <w:t>개념</w:t>
      </w:r>
      <w:r>
        <w:rPr>
          <w:rFonts w:ascii="Pretendard" w:eastAsia="Pretendard" w:hAnsi="Pretendard"/>
        </w:rPr>
        <w:t>: 군집의 대표 특성과 무관하게, 상품 간 연관성(조건부 확률)을 활용하여 동일 단계 내에서 교차판매를 확대하는 전략이다.</w:t>
      </w:r>
    </w:p>
    <w:p w14:paraId="5DE00855" w14:textId="77777777" w:rsidR="00C077F6" w:rsidRDefault="00000000">
      <w:pPr>
        <w:numPr>
          <w:ilvl w:val="0"/>
          <w:numId w:val="14"/>
        </w:numPr>
        <w:rPr>
          <w:rFonts w:ascii="Pretendard" w:eastAsia="Pretendard" w:hAnsi="Pretendard"/>
        </w:rPr>
      </w:pPr>
      <w:r>
        <w:rPr>
          <w:rFonts w:ascii="Pretendard" w:eastAsia="Pretendard" w:hAnsi="Pretendard"/>
        </w:rPr>
        <w:lastRenderedPageBreak/>
        <w:t>각 군집별 서비스 네트워크 분석을 통해, “A 상품을 가진 고객은 대부분 B 상품을 보유하고 있다”라는 패턴을 근거로 효과적인 교차판매 기회를 발굴한다.</w:t>
      </w:r>
    </w:p>
    <w:p w14:paraId="76AC9605" w14:textId="77777777" w:rsidR="00C077F6" w:rsidRDefault="00000000">
      <w:pPr>
        <w:numPr>
          <w:ilvl w:val="0"/>
          <w:numId w:val="14"/>
        </w:numPr>
        <w:rPr>
          <w:rFonts w:ascii="Pretendard" w:eastAsia="Pretendard" w:hAnsi="Pretendard"/>
        </w:rPr>
      </w:pPr>
      <w:r>
        <w:rPr>
          <w:rFonts w:ascii="Pretendard" w:eastAsia="Pretendard" w:hAnsi="Pretendard"/>
          <w:b/>
          <w:bCs/>
        </w:rPr>
        <w:t>핵심 방향</w:t>
      </w:r>
      <w:r>
        <w:rPr>
          <w:rFonts w:ascii="Pretendard" w:eastAsia="Pretendard" w:hAnsi="Pretendard"/>
        </w:rPr>
        <w:t xml:space="preserve">: </w:t>
      </w:r>
    </w:p>
    <w:p w14:paraId="5604224B" w14:textId="77777777" w:rsidR="00C077F6" w:rsidRDefault="00000000">
      <w:pPr>
        <w:numPr>
          <w:ilvl w:val="1"/>
          <w:numId w:val="14"/>
        </w:numPr>
        <w:rPr>
          <w:rFonts w:ascii="Pretendard" w:eastAsia="Pretendard" w:hAnsi="Pretendard"/>
        </w:rPr>
      </w:pPr>
      <w:r>
        <w:rPr>
          <w:rFonts w:ascii="Pretendard" w:eastAsia="Pretendard" w:hAnsi="Pretendard"/>
        </w:rPr>
        <w:t xml:space="preserve">상품 네트워크 분석을 기반으로 </w:t>
      </w:r>
      <w:r>
        <w:rPr>
          <w:rFonts w:ascii="Pretendard" w:eastAsia="Pretendard" w:hAnsi="Pretendard"/>
          <w:b/>
          <w:bCs/>
        </w:rPr>
        <w:t>“A 보유 고객 → B 추천”</w:t>
      </w:r>
      <w:r>
        <w:rPr>
          <w:rFonts w:ascii="Pretendard" w:eastAsia="Pretendard" w:hAnsi="Pretendard"/>
        </w:rPr>
        <w:t xml:space="preserve"> 구조를 도출</w:t>
      </w:r>
    </w:p>
    <w:p w14:paraId="77A48769" w14:textId="77777777" w:rsidR="00C077F6" w:rsidRDefault="00000000">
      <w:pPr>
        <w:numPr>
          <w:ilvl w:val="1"/>
          <w:numId w:val="14"/>
        </w:numPr>
        <w:rPr>
          <w:rFonts w:ascii="Pretendard" w:eastAsia="Pretendard" w:hAnsi="Pretendard"/>
        </w:rPr>
      </w:pPr>
      <w:r>
        <w:rPr>
          <w:rFonts w:ascii="Pretendard" w:eastAsia="Pretendard" w:hAnsi="Pretendard"/>
        </w:rPr>
        <w:t xml:space="preserve">동일 군집 내에서도 상품 포트폴리오를 확장해 </w:t>
      </w:r>
      <w:r>
        <w:rPr>
          <w:rFonts w:ascii="Pretendard" w:eastAsia="Pretendard" w:hAnsi="Pretendard"/>
          <w:b/>
          <w:bCs/>
        </w:rPr>
        <w:t>비이자이익 기여도를 증대</w:t>
      </w:r>
    </w:p>
    <w:p w14:paraId="7DEBC41F" w14:textId="77777777" w:rsidR="00C077F6" w:rsidRDefault="00C077F6">
      <w:pPr>
        <w:rPr>
          <w:rFonts w:ascii="Pretendard" w:eastAsia="Pretendard" w:hAnsi="Pretendard"/>
        </w:rPr>
      </w:pPr>
    </w:p>
    <w:p w14:paraId="58CFD890" w14:textId="77777777" w:rsidR="00C077F6" w:rsidRDefault="00000000">
      <w:pPr>
        <w:rPr>
          <w:rFonts w:ascii="Pretendard" w:eastAsia="Pretendard" w:hAnsi="Pretendard"/>
          <w:b/>
          <w:bCs/>
          <w:sz w:val="24"/>
        </w:rPr>
      </w:pPr>
      <w:r>
        <w:rPr>
          <w:rFonts w:ascii="Pretendard" w:eastAsia="Pretendard" w:hAnsi="Pretendard"/>
          <w:b/>
          <w:bCs/>
          <w:sz w:val="24"/>
        </w:rPr>
        <w:t>3.</w:t>
      </w:r>
      <w:r>
        <w:rPr>
          <w:rFonts w:ascii="Pretendard" w:eastAsia="Pretendard" w:hAnsi="Pretendard" w:hint="eastAsia"/>
          <w:b/>
          <w:bCs/>
          <w:sz w:val="24"/>
        </w:rPr>
        <w:t>4</w:t>
      </w:r>
      <w:r>
        <w:rPr>
          <w:rFonts w:ascii="Pretendard" w:eastAsia="Pretendard" w:hAnsi="Pretendard"/>
          <w:b/>
          <w:bCs/>
          <w:sz w:val="24"/>
        </w:rPr>
        <w:t xml:space="preserve"> </w:t>
      </w:r>
      <w:r>
        <w:rPr>
          <w:rFonts w:ascii="Pretendard" w:eastAsia="Pretendard" w:hAnsi="Pretendard" w:hint="eastAsia"/>
          <w:b/>
          <w:bCs/>
          <w:sz w:val="24"/>
        </w:rPr>
        <w:t>군집 별 세부 전략 수립</w:t>
      </w:r>
    </w:p>
    <w:p w14:paraId="38B3FD88" w14:textId="77777777" w:rsidR="00C077F6" w:rsidRDefault="00000000">
      <w:pPr>
        <w:rPr>
          <w:rFonts w:ascii="Pretendard" w:eastAsia="Pretendard" w:hAnsi="Pretendard"/>
        </w:rPr>
      </w:pPr>
      <w:r>
        <w:rPr>
          <w:rFonts w:ascii="Pretendard" w:eastAsia="Pretendard" w:hAnsi="Pretendard"/>
        </w:rPr>
        <w:t xml:space="preserve">앞서 분석한 군집 대표 특성 활용 전략을 바탕으로 각 군집별 특성과 전략을 종합적으로 정리하면 </w:t>
      </w:r>
      <w:r>
        <w:rPr>
          <w:rFonts w:ascii="Pretendard" w:eastAsia="Pretendard" w:hAnsi="Pretendard" w:hint="eastAsia"/>
        </w:rPr>
        <w:t>아래와</w:t>
      </w:r>
      <w:r>
        <w:rPr>
          <w:rFonts w:ascii="Pretendard" w:eastAsia="Pretendard" w:hAnsi="Pretendard"/>
        </w:rPr>
        <w:t xml:space="preserve"> 같다.</w:t>
      </w:r>
    </w:p>
    <w:p w14:paraId="6C120F7D" w14:textId="77777777" w:rsidR="00C077F6" w:rsidRDefault="00000000">
      <w:pPr>
        <w:rPr>
          <w:rFonts w:ascii="Pretendard" w:eastAsia="Pretendard" w:hAnsi="Pretendard"/>
          <w:b/>
          <w:bCs/>
          <w:szCs w:val="22"/>
        </w:rPr>
      </w:pPr>
      <w:r>
        <w:rPr>
          <w:rFonts w:ascii="Pretendard" w:eastAsia="Pretendard" w:hAnsi="Pretendard"/>
          <w:b/>
          <w:bCs/>
          <w:szCs w:val="22"/>
        </w:rPr>
        <w:t>3.</w:t>
      </w:r>
      <w:r>
        <w:rPr>
          <w:rFonts w:ascii="Pretendard" w:eastAsia="Pretendard" w:hAnsi="Pretendard" w:hint="eastAsia"/>
          <w:b/>
          <w:bCs/>
          <w:szCs w:val="22"/>
        </w:rPr>
        <w:t xml:space="preserve">4.1 </w:t>
      </w:r>
      <w:r>
        <w:rPr>
          <w:rFonts w:ascii="Pretendard" w:eastAsia="Pretendard" w:hAnsi="Pretendard"/>
          <w:b/>
          <w:bCs/>
          <w:szCs w:val="22"/>
        </w:rPr>
        <w:t>Basic 군집 분석 – 잠자는 거인 : 디지털 전환 대기층</w:t>
      </w:r>
    </w:p>
    <w:p w14:paraId="0BE91A63" w14:textId="77777777" w:rsidR="00C077F6" w:rsidRDefault="00000000">
      <w:pPr>
        <w:rPr>
          <w:rFonts w:ascii="Pretendard" w:eastAsia="Pretendard" w:hAnsi="Pretendard"/>
        </w:rPr>
      </w:pPr>
      <w:r>
        <w:rPr>
          <w:rFonts w:ascii="Pretendard" w:eastAsia="Pretendard" w:hAnsi="Pretendard" w:hint="eastAsia"/>
        </w:rPr>
        <w:t xml:space="preserve">1) </w:t>
      </w:r>
      <w:r>
        <w:rPr>
          <w:rFonts w:ascii="Pretendard" w:eastAsia="Pretendard" w:hAnsi="Pretendard"/>
        </w:rPr>
        <w:t>군집 정의 및 전략적 의의</w:t>
      </w:r>
    </w:p>
    <w:p w14:paraId="08A5F1B4" w14:textId="77777777" w:rsidR="00C077F6" w:rsidRDefault="00000000">
      <w:pPr>
        <w:rPr>
          <w:rFonts w:ascii="Pretendard" w:eastAsia="Pretendard" w:hAnsi="Pretendard"/>
        </w:rPr>
      </w:pPr>
      <w:r>
        <w:rPr>
          <w:rFonts w:ascii="Pretendard" w:eastAsia="Pretendard" w:hAnsi="Pretendard"/>
        </w:rPr>
        <w:t>Basic 군집(0군집)은 전체 고객 1,428,342명으로 구성되며, 특징적으로 비이자이익 기여도가 전무(‘0’ 수준)한 고객들로 이루어져 있다. 즉, 펀드, 방카슈랑스, 카드 등 주요 비이자수익 상품 이용이 전혀 없는 고객군이다.</w:t>
      </w:r>
    </w:p>
    <w:p w14:paraId="61364089" w14:textId="77777777" w:rsidR="00C077F6" w:rsidRDefault="00000000">
      <w:pPr>
        <w:rPr>
          <w:rFonts w:ascii="Pretendard" w:eastAsia="Pretendard" w:hAnsi="Pretendard"/>
        </w:rPr>
      </w:pPr>
      <w:r>
        <w:rPr>
          <w:rFonts w:ascii="Pretendard" w:eastAsia="Pretendard" w:hAnsi="Pretendard"/>
        </w:rPr>
        <w:t>다만 0군집은 단일한 집단이 아니라, ① 자본력 자체가 낮아 비이자상품을 이용할 여력이 없는 고객과 ② 자본력은 충분히 있음에도 불구하고 비이자상품 이용 경험이 전무한 고객이 혼재되어 있다. 본 전략은 이 중 ②번 고객군, 즉 자산 여력이 있음에도 불구하고 비이자상품 이용이 ‘0’인 집단을 주요 타겟으로 삼는다.</w:t>
      </w:r>
    </w:p>
    <w:p w14:paraId="79569FCF" w14:textId="77777777" w:rsidR="00C077F6" w:rsidRDefault="00000000">
      <w:pPr>
        <w:rPr>
          <w:rFonts w:ascii="Pretendard" w:eastAsia="Pretendard" w:hAnsi="Pretendard"/>
        </w:rPr>
      </w:pPr>
      <w:r>
        <w:rPr>
          <w:rFonts w:ascii="Pretendard" w:eastAsia="Pretendard" w:hAnsi="Pretendard"/>
        </w:rPr>
        <w:t>실제로 입출금 6구간 이상(자본력 상위) 고객 중 비이자상품을 전혀 이용하지 않는 고객은 149,149명으로, 전체 입출금 6구간 이상 고객(281,779명)의 52.9%에 달한다. 이는 자본력은 충분하지만 비이자상품에 진입하지 않은 잠재고객이 상당수 존재함을 보여주며, 이들을 핵심 타겟으로 설정할 정량적 근거가 된다.</w:t>
      </w:r>
    </w:p>
    <w:p w14:paraId="0B3DB273" w14:textId="77777777" w:rsidR="00C077F6" w:rsidRDefault="00000000">
      <w:pPr>
        <w:rPr>
          <w:rFonts w:ascii="Pretendard" w:eastAsia="Pretendard" w:hAnsi="Pretendard"/>
        </w:rPr>
      </w:pPr>
      <w:r>
        <w:rPr>
          <w:rFonts w:ascii="Pretendard" w:eastAsia="Pretendard" w:hAnsi="Pretendard"/>
        </w:rPr>
        <w:t>이들은 기존에 상품 경험이 없다는 점에서 신규 진입 시 빠른 성과 창출이 가능하고, 동시에 잠재적 성장 여력이 큰 집단이기 때문이다. 따라서 본 전략은 해당 고객을 대상으로 비이자상품 첫 진입을 유도하고, 디지털 금융 전환을 촉진하는 것을 목표로 한다.</w:t>
      </w:r>
    </w:p>
    <w:p w14:paraId="58F3AF22" w14:textId="77777777" w:rsidR="00C077F6" w:rsidRDefault="00000000">
      <w:pPr>
        <w:rPr>
          <w:rFonts w:ascii="Pretendard" w:eastAsia="Pretendard" w:hAnsi="Pretendard"/>
        </w:rPr>
      </w:pPr>
      <w:r>
        <w:rPr>
          <w:rFonts w:ascii="Pretendard" w:eastAsia="Pretendard" w:hAnsi="Pretendard" w:hint="eastAsia"/>
        </w:rPr>
        <w:t xml:space="preserve">2) </w:t>
      </w:r>
      <w:r>
        <w:rPr>
          <w:rFonts w:ascii="Pretendard" w:eastAsia="Pretendard" w:hAnsi="Pretendard"/>
        </w:rPr>
        <w:t>현황 진단</w:t>
      </w:r>
    </w:p>
    <w:p w14:paraId="17927E86" w14:textId="77777777" w:rsidR="00C077F6" w:rsidRDefault="00000000">
      <w:pPr>
        <w:numPr>
          <w:ilvl w:val="0"/>
          <w:numId w:val="15"/>
        </w:numPr>
        <w:rPr>
          <w:rFonts w:ascii="Pretendard" w:eastAsia="Pretendard" w:hAnsi="Pretendard"/>
        </w:rPr>
      </w:pPr>
      <w:r>
        <w:rPr>
          <w:rFonts w:ascii="Pretendard" w:eastAsia="Pretendard" w:hAnsi="Pretendard"/>
          <w:b/>
          <w:bCs/>
        </w:rPr>
        <w:t>상품 이용 현황</w:t>
      </w:r>
      <w:r>
        <w:rPr>
          <w:rFonts w:ascii="Pretendard" w:eastAsia="Pretendard" w:hAnsi="Pretendard"/>
        </w:rPr>
        <w:t>: 펀드, 방카슈랑스, 카드 거래액이 100% 0구간으로, 금융 투자·보장성 상품을 전혀 이용하지 않음.</w:t>
      </w:r>
    </w:p>
    <w:p w14:paraId="6A0CA5FB" w14:textId="77777777" w:rsidR="00C077F6" w:rsidRDefault="00000000">
      <w:pPr>
        <w:numPr>
          <w:ilvl w:val="0"/>
          <w:numId w:val="15"/>
        </w:numPr>
        <w:rPr>
          <w:rFonts w:ascii="Pretendard" w:eastAsia="Pretendard" w:hAnsi="Pretendard"/>
        </w:rPr>
      </w:pPr>
      <w:r>
        <w:rPr>
          <w:rFonts w:ascii="Pretendard" w:eastAsia="Pretendard" w:hAnsi="Pretendard"/>
          <w:b/>
          <w:bCs/>
        </w:rPr>
        <w:t>디지털 성숙도</w:t>
      </w:r>
      <w:r>
        <w:rPr>
          <w:rFonts w:ascii="Pretendard" w:eastAsia="Pretendard" w:hAnsi="Pretendard"/>
        </w:rPr>
        <w:t>: 모바일뱅킹 가입률은 74.9%, 오픈뱅킹 가입률은 5.7%로 전 군집 대비 최저 수준.</w:t>
      </w:r>
    </w:p>
    <w:p w14:paraId="02487D15" w14:textId="77777777" w:rsidR="00C077F6" w:rsidRDefault="00000000">
      <w:pPr>
        <w:numPr>
          <w:ilvl w:val="0"/>
          <w:numId w:val="15"/>
        </w:numPr>
        <w:rPr>
          <w:rFonts w:ascii="Pretendard" w:eastAsia="Pretendard" w:hAnsi="Pretendard"/>
        </w:rPr>
      </w:pPr>
      <w:r>
        <w:rPr>
          <w:rFonts w:ascii="Pretendard" w:eastAsia="Pretendard" w:hAnsi="Pretendard"/>
          <w:b/>
          <w:bCs/>
        </w:rPr>
        <w:t>고객 특성</w:t>
      </w:r>
      <w:r>
        <w:rPr>
          <w:rFonts w:ascii="Pretendard" w:eastAsia="Pretendard" w:hAnsi="Pretendard"/>
        </w:rPr>
        <w:t>: 40대 비중이 20.9%로 가장 높으며, 경제활동은 활발하나 자산운용은 미진한 단계.</w:t>
      </w:r>
    </w:p>
    <w:p w14:paraId="31F33B83" w14:textId="77777777" w:rsidR="00C077F6" w:rsidRDefault="00000000">
      <w:pPr>
        <w:numPr>
          <w:ilvl w:val="0"/>
          <w:numId w:val="10"/>
        </w:numPr>
        <w:rPr>
          <w:rFonts w:ascii="Pretendard" w:eastAsia="Pretendard" w:hAnsi="Pretendard"/>
        </w:rPr>
      </w:pPr>
      <w:r>
        <w:rPr>
          <w:rFonts w:ascii="Pretendard" w:eastAsia="Pretendard" w:hAnsi="Pretendard"/>
        </w:rPr>
        <w:t>전략적 시사점</w:t>
      </w:r>
    </w:p>
    <w:p w14:paraId="5B3EE2DD" w14:textId="77777777" w:rsidR="00C077F6" w:rsidRDefault="00000000">
      <w:pPr>
        <w:numPr>
          <w:ilvl w:val="0"/>
          <w:numId w:val="16"/>
        </w:numPr>
        <w:rPr>
          <w:rFonts w:ascii="Pretendard" w:eastAsia="Pretendard" w:hAnsi="Pretendard"/>
        </w:rPr>
      </w:pPr>
      <w:r>
        <w:rPr>
          <w:rFonts w:ascii="Pretendard" w:eastAsia="Pretendard" w:hAnsi="Pretendard"/>
        </w:rPr>
        <w:t>성장 사다리</w:t>
      </w:r>
    </w:p>
    <w:p w14:paraId="169213B3" w14:textId="77777777" w:rsidR="00C077F6" w:rsidRDefault="00000000">
      <w:pPr>
        <w:rPr>
          <w:rFonts w:ascii="Pretendard" w:eastAsia="Pretendard" w:hAnsi="Pretendard"/>
        </w:rPr>
      </w:pPr>
      <w:r>
        <w:rPr>
          <w:rFonts w:ascii="Pretendard" w:eastAsia="Pretendard" w:hAnsi="Pretendard"/>
        </w:rPr>
        <w:t>Basic 군집은 전체적으로 비이자상품 기여도가 전무(‘0’ 수준)한 집단이지만, 내부적으로는 두 부류의 고객이 혼재되어 있다. 첫째, 자본력이 낮아 비이자상품을 이용할 여력이 없는 고객, 둘째, 자본력은 충분히 있음에도 불구하고 비이자상품 경험이 전무한 고객이다.</w:t>
      </w:r>
    </w:p>
    <w:p w14:paraId="7D0A8494" w14:textId="77777777" w:rsidR="00C077F6" w:rsidRDefault="00000000">
      <w:pPr>
        <w:rPr>
          <w:rFonts w:ascii="Pretendard" w:eastAsia="Pretendard" w:hAnsi="Pretendard"/>
        </w:rPr>
      </w:pPr>
      <w:r>
        <w:rPr>
          <w:rFonts w:ascii="Pretendard" w:eastAsia="Pretendard" w:hAnsi="Pretendard"/>
        </w:rPr>
        <w:t xml:space="preserve">본 전략은 이 중 </w:t>
      </w:r>
      <w:r>
        <w:rPr>
          <w:rFonts w:ascii="Pretendard" w:eastAsia="Pretendard" w:hAnsi="Pretendard"/>
          <w:b/>
          <w:bCs/>
        </w:rPr>
        <w:t>둘째 집단을 핵심 타겟</w:t>
      </w:r>
      <w:r>
        <w:rPr>
          <w:rFonts w:ascii="Pretendard" w:eastAsia="Pretendard" w:hAnsi="Pretendard"/>
        </w:rPr>
        <w:t xml:space="preserve">으로 설정하였다. 이들은 금융자산 여력이 있음에도 불구하고 아직 </w:t>
      </w:r>
      <w:r>
        <w:rPr>
          <w:rFonts w:ascii="Pretendard" w:eastAsia="Pretendard" w:hAnsi="Pretendard"/>
        </w:rPr>
        <w:lastRenderedPageBreak/>
        <w:t xml:space="preserve">비이자상품에 진입하지 않았기 때문에, </w:t>
      </w:r>
      <w:r>
        <w:rPr>
          <w:rFonts w:ascii="Pretendard" w:eastAsia="Pretendard" w:hAnsi="Pretendard"/>
          <w:b/>
          <w:bCs/>
        </w:rPr>
        <w:t>첫 상품 진입만으로도 빠른 성과 창출이 가능</w:t>
      </w:r>
      <w:r>
        <w:rPr>
          <w:rFonts w:ascii="Pretendard" w:eastAsia="Pretendard" w:hAnsi="Pretendard"/>
        </w:rPr>
        <w:t xml:space="preserve">하며 동시에 </w:t>
      </w:r>
      <w:r>
        <w:rPr>
          <w:rFonts w:ascii="Pretendard" w:eastAsia="Pretendard" w:hAnsi="Pretendard"/>
          <w:b/>
          <w:bCs/>
        </w:rPr>
        <w:t>잠재적 성장 여력이 큰 고객군</w:t>
      </w:r>
      <w:r>
        <w:rPr>
          <w:rFonts w:ascii="Pretendard" w:eastAsia="Pretendard" w:hAnsi="Pretendard"/>
        </w:rPr>
        <w:t xml:space="preserve">이다. 따라서 전략은 이들의 </w:t>
      </w:r>
      <w:r>
        <w:rPr>
          <w:rFonts w:ascii="Pretendard" w:eastAsia="Pretendard" w:hAnsi="Pretendard"/>
          <w:b/>
          <w:bCs/>
        </w:rPr>
        <w:t>비이자상품 첫 진입 유도 → 디지털 전환 촉진 → 상위 군집 이동</w:t>
      </w:r>
      <w:r>
        <w:rPr>
          <w:rFonts w:ascii="Pretendard" w:eastAsia="Pretendard" w:hAnsi="Pretendard"/>
        </w:rPr>
        <w:t xml:space="preserve">의 단계적 경로를 제시한다. 특히, </w:t>
      </w:r>
      <w:r>
        <w:rPr>
          <w:rFonts w:ascii="Pretendard" w:eastAsia="Pretendard" w:hAnsi="Pretendard"/>
          <w:b/>
          <w:bCs/>
        </w:rPr>
        <w:t>신용카드·체크카드 가입을 초기 확산 상품으로 활용</w:t>
      </w:r>
      <w:r>
        <w:rPr>
          <w:rFonts w:ascii="Pretendard" w:eastAsia="Pretendard" w:hAnsi="Pretendard"/>
        </w:rPr>
        <w:t>하여, 단순 입출금 의존 고객을 Standard 군집으로 전환시키는 발판을 마련한다.</w:t>
      </w:r>
    </w:p>
    <w:p w14:paraId="178D17B5" w14:textId="77777777" w:rsidR="00C077F6" w:rsidRDefault="00000000">
      <w:pPr>
        <w:numPr>
          <w:ilvl w:val="0"/>
          <w:numId w:val="16"/>
        </w:numPr>
        <w:rPr>
          <w:rFonts w:ascii="Pretendard" w:eastAsia="Pretendard" w:hAnsi="Pretendard"/>
        </w:rPr>
      </w:pPr>
      <w:r>
        <w:rPr>
          <w:rFonts w:ascii="Pretendard" w:eastAsia="Pretendard" w:hAnsi="Pretendard"/>
        </w:rPr>
        <w:t>교차 확장</w:t>
      </w:r>
    </w:p>
    <w:p w14:paraId="1AD32AA3" w14:textId="77777777" w:rsidR="00C077F6" w:rsidRDefault="00000000">
      <w:pPr>
        <w:rPr>
          <w:rFonts w:ascii="Pretendard" w:eastAsia="Pretendard" w:hAnsi="Pretendard"/>
        </w:rPr>
      </w:pPr>
      <w:r>
        <w:rPr>
          <w:rFonts w:ascii="Pretendard" w:eastAsia="Pretendard" w:hAnsi="Pretendard"/>
        </w:rPr>
        <w:t>Basic 군집은 비이자상품을 전혀 이용하지 않기 때문에, 네트워크 기반의 교차판매 전략을 직접 적용할 수 없다.</w:t>
      </w:r>
    </w:p>
    <w:p w14:paraId="32176550" w14:textId="77777777" w:rsidR="00C077F6" w:rsidRDefault="00000000">
      <w:pPr>
        <w:jc w:val="center"/>
        <w:rPr>
          <w:rFonts w:ascii="Pretendard" w:eastAsia="Pretendard" w:hAnsi="Pretendard"/>
        </w:rPr>
      </w:pPr>
      <w:r>
        <w:rPr>
          <w:noProof/>
        </w:rPr>
        <w:drawing>
          <wp:inline distT="0" distB="0" distL="0" distR="0" wp14:anchorId="0F8FEA37" wp14:editId="47204F06">
            <wp:extent cx="3389807" cy="2973788"/>
            <wp:effectExtent l="0" t="0" r="1270" b="0"/>
            <wp:docPr id="1037" name="그림 1" descr="텍스트, 스크린샷, 원, 디자인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37" name="그림 1" descr="텍스트, 스크린샷, 원, 디자인이(가) 표시된 사진  AI 생성 콘텐츠는 정확하지 않을 수 있습니다."/>
                    <pic:cNvPicPr>
                      <a:picLocks/>
                    </pic:cNvPicPr>
                  </pic:nvPicPr>
                  <pic:blipFill>
                    <a:blip r:embed="rId17" cstate="print">
                      <a:extLst>
                        <a:ext uri="{28A0092B-C50C-407E-A947-70E740481C1C}">
                          <a14:useLocalDpi xmlns:a14="http://schemas.microsoft.com/office/drawing/2010/main" val="0"/>
                        </a:ext>
                      </a:extLst>
                    </a:blip>
                    <a:srcRect b="6840"/>
                    <a:stretch>
                      <a:fillRect/>
                    </a:stretch>
                  </pic:blipFill>
                  <pic:spPr>
                    <a:xfrm>
                      <a:off x="0" y="0"/>
                      <a:ext cx="3389807" cy="2973788"/>
                    </a:xfrm>
                    <a:prstGeom prst="rect">
                      <a:avLst/>
                    </a:prstGeom>
                    <a:ln>
                      <a:noFill/>
                    </a:ln>
                  </pic:spPr>
                </pic:pic>
              </a:graphicData>
            </a:graphic>
          </wp:inline>
        </w:drawing>
      </w:r>
    </w:p>
    <w:p w14:paraId="46968D72"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[그림12. Basic 군집의 네트워크 그래프</w:t>
      </w:r>
      <w:r>
        <w:rPr>
          <w:rFonts w:ascii="Pretendard" w:eastAsia="Pretendard" w:hAnsi="Pretendard"/>
          <w:sz w:val="18"/>
          <w:szCs w:val="18"/>
        </w:rPr>
        <w:t>)</w:t>
      </w:r>
      <w:r>
        <w:rPr>
          <w:rFonts w:ascii="Pretendard" w:eastAsia="Pretendard" w:hAnsi="Pretendard" w:hint="eastAsia"/>
          <w:sz w:val="18"/>
          <w:szCs w:val="18"/>
        </w:rPr>
        <w:t>]</w:t>
      </w:r>
    </w:p>
    <w:p w14:paraId="18BD3106" w14:textId="77777777" w:rsidR="00C077F6" w:rsidRDefault="00000000">
      <w:pPr>
        <w:rPr>
          <w:rFonts w:ascii="Pretendard" w:eastAsia="Pretendard" w:hAnsi="Pretendard"/>
        </w:rPr>
      </w:pPr>
      <w:r>
        <w:rPr>
          <w:rFonts w:ascii="Pretendard" w:eastAsia="Pretendard" w:hAnsi="Pretendard" w:hint="eastAsia"/>
        </w:rPr>
        <w:t xml:space="preserve">4) </w:t>
      </w:r>
      <w:r>
        <w:rPr>
          <w:rFonts w:ascii="Pretendard" w:eastAsia="Pretendard" w:hAnsi="Pretendard"/>
        </w:rPr>
        <w:t>실행 전략</w:t>
      </w:r>
    </w:p>
    <w:p w14:paraId="2D0E6828" w14:textId="77777777" w:rsidR="00C077F6" w:rsidRDefault="00000000">
      <w:pPr>
        <w:rPr>
          <w:rFonts w:ascii="Pretendard" w:eastAsia="Pretendard" w:hAnsi="Pretendard"/>
        </w:rPr>
      </w:pPr>
      <w:r>
        <w:rPr>
          <w:rFonts w:ascii="Pretendard" w:eastAsia="Pretendard" w:hAnsi="Pretendard" w:hint="eastAsia"/>
        </w:rPr>
        <w:t>4-</w:t>
      </w:r>
      <w:r>
        <w:rPr>
          <w:rFonts w:ascii="Pretendard" w:eastAsia="Pretendard" w:hAnsi="Pretendard"/>
        </w:rPr>
        <w:t xml:space="preserve">1) </w:t>
      </w:r>
      <w:r>
        <w:rPr>
          <w:rFonts w:ascii="Pretendard" w:eastAsia="Pretendard" w:hAnsi="Pretendard"/>
          <w:b/>
          <w:bCs/>
        </w:rPr>
        <w:t>Ready-to-Upgrade</w:t>
      </w:r>
      <w:r>
        <w:rPr>
          <w:rFonts w:ascii="Pretendard" w:eastAsia="Pretendard" w:hAnsi="Pretendard"/>
        </w:rPr>
        <w:t xml:space="preserve"> (기타예금 보유 고객, 7.6%·108,144명)</w:t>
      </w:r>
    </w:p>
    <w:p w14:paraId="1CBE8A1E" w14:textId="77777777" w:rsidR="00C077F6" w:rsidRDefault="00000000">
      <w:pPr>
        <w:numPr>
          <w:ilvl w:val="0"/>
          <w:numId w:val="17"/>
        </w:numPr>
        <w:rPr>
          <w:rFonts w:ascii="Pretendard" w:eastAsia="Pretendard" w:hAnsi="Pretendard"/>
        </w:rPr>
      </w:pPr>
      <w:r>
        <w:rPr>
          <w:rFonts w:ascii="Pretendard" w:eastAsia="Pretendard" w:hAnsi="Pretendard"/>
          <w:b/>
          <w:bCs/>
        </w:rPr>
        <w:t>특징</w:t>
      </w:r>
      <w:r>
        <w:rPr>
          <w:rFonts w:ascii="Pretendard" w:eastAsia="Pretendard" w:hAnsi="Pretendard"/>
        </w:rPr>
        <w:t>: 금융상품 수용성이 높고, 입출금 거래가 활발(90% 보유, 64.4% 고거래액).</w:t>
      </w:r>
    </w:p>
    <w:p w14:paraId="54C57498" w14:textId="77777777" w:rsidR="00C077F6" w:rsidRDefault="00000000">
      <w:pPr>
        <w:numPr>
          <w:ilvl w:val="0"/>
          <w:numId w:val="17"/>
        </w:numPr>
        <w:rPr>
          <w:rFonts w:ascii="Pretendard" w:eastAsia="Pretendard" w:hAnsi="Pretendard"/>
        </w:rPr>
      </w:pPr>
      <w:r>
        <w:rPr>
          <w:rFonts w:ascii="Pretendard" w:eastAsia="Pretendard" w:hAnsi="Pretendard"/>
          <w:b/>
          <w:bCs/>
        </w:rPr>
        <w:t>우선 타겟</w:t>
      </w:r>
      <w:r>
        <w:rPr>
          <w:rFonts w:ascii="Pretendard" w:eastAsia="Pretendard" w:hAnsi="Pretendard"/>
        </w:rPr>
        <w:t>: 입출금 활발 + 경제활동 연령대(30~50대)에 해당하는 약 39,500명.</w:t>
      </w:r>
    </w:p>
    <w:p w14:paraId="3616C0F0" w14:textId="77777777" w:rsidR="00C077F6" w:rsidRDefault="00000000">
      <w:pPr>
        <w:numPr>
          <w:ilvl w:val="0"/>
          <w:numId w:val="17"/>
        </w:numPr>
        <w:rPr>
          <w:rFonts w:ascii="Pretendard" w:eastAsia="Pretendard" w:hAnsi="Pretendard"/>
        </w:rPr>
      </w:pPr>
      <w:r>
        <w:rPr>
          <w:rFonts w:ascii="Pretendard" w:eastAsia="Pretendard" w:hAnsi="Pretendard"/>
          <w:b/>
          <w:bCs/>
        </w:rPr>
        <w:t>전략 방향</w:t>
      </w:r>
      <w:r>
        <w:rPr>
          <w:rFonts w:ascii="Pretendard" w:eastAsia="Pretendard" w:hAnsi="Pretendard"/>
        </w:rPr>
        <w:t xml:space="preserve">: “Fast Track 디지털 전환” </w:t>
      </w:r>
    </w:p>
    <w:p w14:paraId="21F4893C" w14:textId="77777777" w:rsidR="00C077F6" w:rsidRDefault="00000000">
      <w:pPr>
        <w:numPr>
          <w:ilvl w:val="1"/>
          <w:numId w:val="17"/>
        </w:numPr>
        <w:rPr>
          <w:rFonts w:ascii="Pretendard" w:eastAsia="Pretendard" w:hAnsi="Pretendard"/>
        </w:rPr>
      </w:pPr>
      <w:r>
        <w:rPr>
          <w:rFonts w:ascii="Pretendard" w:eastAsia="Pretendard" w:hAnsi="Pretendard"/>
        </w:rPr>
        <w:t>모바일뱅킹 가입 유도 캠페인 및 맞춤형 디지털 교육 제공</w:t>
      </w:r>
    </w:p>
    <w:p w14:paraId="3D4198AA" w14:textId="77777777" w:rsidR="00C077F6" w:rsidRDefault="00000000">
      <w:pPr>
        <w:numPr>
          <w:ilvl w:val="1"/>
          <w:numId w:val="17"/>
        </w:numPr>
        <w:rPr>
          <w:rFonts w:ascii="Pretendard" w:eastAsia="Pretendard" w:hAnsi="Pretendard"/>
        </w:rPr>
      </w:pPr>
      <w:r>
        <w:rPr>
          <w:rFonts w:ascii="Pretendard" w:eastAsia="Pretendard" w:hAnsi="Pretendard"/>
        </w:rPr>
        <w:t>기타예금 만료 알림 서비스 및 자동 상품 추천 제공</w:t>
      </w:r>
    </w:p>
    <w:p w14:paraId="188A91BE" w14:textId="77777777" w:rsidR="00C077F6" w:rsidRDefault="00000000">
      <w:pPr>
        <w:numPr>
          <w:ilvl w:val="1"/>
          <w:numId w:val="17"/>
        </w:numPr>
        <w:rPr>
          <w:rFonts w:ascii="Pretendard" w:eastAsia="Pretendard" w:hAnsi="Pretendard"/>
        </w:rPr>
      </w:pPr>
      <w:r>
        <w:rPr>
          <w:rFonts w:ascii="Pretendard" w:eastAsia="Pretendard" w:hAnsi="Pretendard"/>
          <w:b/>
          <w:bCs/>
        </w:rPr>
        <w:t>체크카드·신용카드 동시 홍보 패키지</w:t>
      </w:r>
      <w:r>
        <w:rPr>
          <w:rFonts w:ascii="Pretendard" w:eastAsia="Pretendard" w:hAnsi="Pretendard"/>
        </w:rPr>
        <w:t>: 생활비·교통·통신 할인 혜택을 앞세워 카드 첫 사용을 유도하고, 이를 Standard 군집으로의 이동 발판으로 활용</w:t>
      </w:r>
    </w:p>
    <w:p w14:paraId="1705F3A7" w14:textId="77777777" w:rsidR="00C077F6" w:rsidRDefault="00000000">
      <w:pPr>
        <w:rPr>
          <w:rFonts w:ascii="Pretendard" w:eastAsia="Pretendard" w:hAnsi="Pretendard"/>
        </w:rPr>
      </w:pPr>
      <w:r>
        <w:rPr>
          <w:rFonts w:ascii="Pretendard" w:eastAsia="Pretendard" w:hAnsi="Pretendard" w:hint="eastAsia"/>
        </w:rPr>
        <w:t>4-</w:t>
      </w:r>
      <w:r>
        <w:rPr>
          <w:rFonts w:ascii="Pretendard" w:eastAsia="Pretendard" w:hAnsi="Pretendard"/>
        </w:rPr>
        <w:t xml:space="preserve">2) </w:t>
      </w:r>
      <w:r>
        <w:rPr>
          <w:rFonts w:ascii="Pretendard" w:eastAsia="Pretendard" w:hAnsi="Pretendard"/>
          <w:b/>
          <w:bCs/>
        </w:rPr>
        <w:t>Sleeping Giant</w:t>
      </w:r>
      <w:r>
        <w:rPr>
          <w:rFonts w:ascii="Pretendard" w:eastAsia="Pretendard" w:hAnsi="Pretendard"/>
        </w:rPr>
        <w:t xml:space="preserve"> (기타예금 미보유 고객, 92.4%·1,320,198명)</w:t>
      </w:r>
    </w:p>
    <w:p w14:paraId="5A610809" w14:textId="77777777" w:rsidR="00C077F6" w:rsidRDefault="00000000">
      <w:pPr>
        <w:numPr>
          <w:ilvl w:val="0"/>
          <w:numId w:val="18"/>
        </w:numPr>
        <w:rPr>
          <w:rFonts w:ascii="Pretendard" w:eastAsia="Pretendard" w:hAnsi="Pretendard"/>
        </w:rPr>
      </w:pPr>
      <w:r>
        <w:rPr>
          <w:rFonts w:ascii="Pretendard" w:eastAsia="Pretendard" w:hAnsi="Pretendard"/>
          <w:b/>
          <w:bCs/>
        </w:rPr>
        <w:t>특징</w:t>
      </w:r>
      <w:r>
        <w:rPr>
          <w:rFonts w:ascii="Pretendard" w:eastAsia="Pretendard" w:hAnsi="Pretendard"/>
        </w:rPr>
        <w:t>: 경제활동 연령대 비율이 높아(59.2%), 미래 성장 잠재력이 큰 집단.</w:t>
      </w:r>
    </w:p>
    <w:p w14:paraId="577E2E37" w14:textId="77777777" w:rsidR="00C077F6" w:rsidRDefault="00000000">
      <w:pPr>
        <w:numPr>
          <w:ilvl w:val="0"/>
          <w:numId w:val="18"/>
        </w:numPr>
        <w:rPr>
          <w:rFonts w:ascii="Pretendard" w:eastAsia="Pretendard" w:hAnsi="Pretendard"/>
        </w:rPr>
      </w:pPr>
      <w:r>
        <w:rPr>
          <w:rFonts w:ascii="Pretendard" w:eastAsia="Pretendard" w:hAnsi="Pretendard"/>
          <w:b/>
          <w:bCs/>
        </w:rPr>
        <w:t>우선 타겟</w:t>
      </w:r>
      <w:r>
        <w:rPr>
          <w:rFonts w:ascii="Pretendard" w:eastAsia="Pretendard" w:hAnsi="Pretendard"/>
        </w:rPr>
        <w:t>: 입출금 계좌 보유 + 모바일뱅킹 활용 경험 + 경제활동 연령 조건을 모두 충족하는 약 29만 명.</w:t>
      </w:r>
    </w:p>
    <w:p w14:paraId="1EBFD1DE" w14:textId="77777777" w:rsidR="00C077F6" w:rsidRDefault="00000000">
      <w:pPr>
        <w:numPr>
          <w:ilvl w:val="0"/>
          <w:numId w:val="18"/>
        </w:numPr>
        <w:rPr>
          <w:rFonts w:ascii="Pretendard" w:eastAsia="Pretendard" w:hAnsi="Pretendard"/>
        </w:rPr>
      </w:pPr>
      <w:r>
        <w:rPr>
          <w:rFonts w:ascii="Pretendard" w:eastAsia="Pretendard" w:hAnsi="Pretendard"/>
          <w:b/>
          <w:bCs/>
        </w:rPr>
        <w:t>전략 방향</w:t>
      </w:r>
      <w:r>
        <w:rPr>
          <w:rFonts w:ascii="Pretendard" w:eastAsia="Pretendard" w:hAnsi="Pretendard"/>
        </w:rPr>
        <w:t xml:space="preserve">: “단계적 관계 심화” </w:t>
      </w:r>
    </w:p>
    <w:p w14:paraId="3FE2FBFA" w14:textId="77777777" w:rsidR="00C077F6" w:rsidRDefault="00000000">
      <w:pPr>
        <w:numPr>
          <w:ilvl w:val="1"/>
          <w:numId w:val="18"/>
        </w:numPr>
        <w:rPr>
          <w:rFonts w:ascii="Pretendard" w:eastAsia="Pretendard" w:hAnsi="Pretendard"/>
        </w:rPr>
      </w:pPr>
      <w:r>
        <w:rPr>
          <w:rFonts w:ascii="Pretendard" w:eastAsia="Pretendard" w:hAnsi="Pretendard"/>
        </w:rPr>
        <w:lastRenderedPageBreak/>
        <w:t>1차: 급여이체 유치 → 주거래은행화</w:t>
      </w:r>
    </w:p>
    <w:p w14:paraId="01E986DB" w14:textId="77777777" w:rsidR="00C077F6" w:rsidRDefault="00000000">
      <w:pPr>
        <w:numPr>
          <w:ilvl w:val="1"/>
          <w:numId w:val="18"/>
        </w:numPr>
        <w:rPr>
          <w:rFonts w:ascii="Pretendard" w:eastAsia="Pretendard" w:hAnsi="Pretendard"/>
        </w:rPr>
      </w:pPr>
      <w:r>
        <w:rPr>
          <w:rFonts w:ascii="Pretendard" w:eastAsia="Pretendard" w:hAnsi="Pretendard"/>
        </w:rPr>
        <w:t>2차: 적금 자동이체 및 체크카드 발급 → 기초상품 진입</w:t>
      </w:r>
    </w:p>
    <w:p w14:paraId="76E73BA6" w14:textId="77777777" w:rsidR="00C077F6" w:rsidRDefault="00000000">
      <w:pPr>
        <w:rPr>
          <w:rFonts w:ascii="Pretendard" w:eastAsia="Pretendard" w:hAnsi="Pretendard"/>
        </w:rPr>
      </w:pPr>
      <w:r>
        <w:rPr>
          <w:rFonts w:ascii="Pretendard" w:eastAsia="Pretendard" w:hAnsi="Pretendard" w:hint="eastAsia"/>
        </w:rPr>
        <w:t xml:space="preserve">5) </w:t>
      </w:r>
      <w:r>
        <w:rPr>
          <w:rFonts w:ascii="Pretendard" w:eastAsia="Pretendard" w:hAnsi="Pretendard"/>
        </w:rPr>
        <w:t>종합 결론</w:t>
      </w:r>
    </w:p>
    <w:p w14:paraId="1FE84313" w14:textId="77777777" w:rsidR="00C077F6" w:rsidRDefault="00000000">
      <w:pPr>
        <w:rPr>
          <w:rFonts w:ascii="Pretendard" w:eastAsia="Pretendard" w:hAnsi="Pretendard"/>
        </w:rPr>
      </w:pPr>
      <w:r>
        <w:rPr>
          <w:rFonts w:ascii="Pretendard" w:eastAsia="Pretendard" w:hAnsi="Pretendard"/>
        </w:rPr>
        <w:t xml:space="preserve">Basic 군집은 전체 고객의 약 68%를 차지하는 대규모 집단으로, ‘디지털 전환 대기층’이라 할 수 있다. 이들의 자본력과 경제활동 여건을 감안하면, </w:t>
      </w:r>
      <w:r>
        <w:rPr>
          <w:rFonts w:ascii="Pretendard" w:eastAsia="Pretendard" w:hAnsi="Pretendard"/>
          <w:b/>
          <w:bCs/>
        </w:rPr>
        <w:t>비이자상품 첫 진입 유도만으로도 큰 성장 효과</w:t>
      </w:r>
      <w:r>
        <w:rPr>
          <w:rFonts w:ascii="Pretendard" w:eastAsia="Pretendard" w:hAnsi="Pretendard"/>
        </w:rPr>
        <w:t>를 기대할 수 있다.</w:t>
      </w:r>
    </w:p>
    <w:p w14:paraId="2C61EC5F" w14:textId="77777777" w:rsidR="00C077F6" w:rsidRDefault="00000000">
      <w:pPr>
        <w:rPr>
          <w:rFonts w:ascii="Pretendard" w:eastAsia="Pretendard" w:hAnsi="Pretendard"/>
        </w:rPr>
      </w:pPr>
      <w:r>
        <w:rPr>
          <w:rFonts w:ascii="Pretendard" w:eastAsia="Pretendard" w:hAnsi="Pretendard"/>
        </w:rPr>
        <w:t xml:space="preserve">군집 자체는 단일 전략 대상으로 유지하되, </w:t>
      </w:r>
      <w:r>
        <w:rPr>
          <w:rFonts w:ascii="Pretendard" w:eastAsia="Pretendard" w:hAnsi="Pretendard"/>
          <w:b/>
          <w:bCs/>
        </w:rPr>
        <w:t>기타예금 보유 여부를 기준으로 우선 타겟팅의 우선순위를 설정</w:t>
      </w:r>
      <w:r>
        <w:rPr>
          <w:rFonts w:ascii="Pretendard" w:eastAsia="Pretendard" w:hAnsi="Pretendard"/>
        </w:rPr>
        <w:t>함으로써 실무적 실행력을 강화했다. 단기적으로는 Ready-to-Upgrade 그룹에서 빠른 성과를 창출하고, 장기적으로는 Sleeping Giant 그룹을 단계적으로 상위 군집으로 이동시키는 전략을 추진한다.</w:t>
      </w:r>
    </w:p>
    <w:p w14:paraId="43B5C264" w14:textId="77777777" w:rsidR="00C077F6" w:rsidRDefault="00C077F6">
      <w:pPr>
        <w:rPr>
          <w:rFonts w:ascii="Pretendard" w:eastAsia="Pretendard" w:hAnsi="Pretendard"/>
        </w:rPr>
      </w:pPr>
    </w:p>
    <w:p w14:paraId="2EEF53EA" w14:textId="77777777" w:rsidR="00C077F6" w:rsidRDefault="00000000">
      <w:pPr>
        <w:rPr>
          <w:rFonts w:ascii="Pretendard" w:eastAsia="Pretendard" w:hAnsi="Pretendard"/>
          <w:b/>
          <w:bCs/>
          <w:szCs w:val="22"/>
        </w:rPr>
      </w:pPr>
      <w:r>
        <w:rPr>
          <w:rFonts w:ascii="Pretendard" w:eastAsia="Pretendard" w:hAnsi="Pretendard"/>
          <w:b/>
          <w:bCs/>
          <w:szCs w:val="22"/>
        </w:rPr>
        <w:t>3.</w:t>
      </w:r>
      <w:r>
        <w:rPr>
          <w:rFonts w:ascii="Pretendard" w:eastAsia="Pretendard" w:hAnsi="Pretendard" w:hint="eastAsia"/>
          <w:b/>
          <w:bCs/>
          <w:szCs w:val="22"/>
        </w:rPr>
        <w:t xml:space="preserve">4.2 </w:t>
      </w:r>
      <w:r>
        <w:rPr>
          <w:rFonts w:ascii="Pretendard" w:eastAsia="Pretendard" w:hAnsi="Pretendard"/>
          <w:b/>
          <w:bCs/>
          <w:szCs w:val="22"/>
        </w:rPr>
        <w:t>Standard 군집 분석 –카드 유연형</w:t>
      </w:r>
    </w:p>
    <w:p w14:paraId="2E730CD4" w14:textId="77777777" w:rsidR="00C077F6" w:rsidRDefault="00000000">
      <w:pPr>
        <w:rPr>
          <w:rFonts w:ascii="Pretendard" w:eastAsia="Pretendard" w:hAnsi="Pretendard"/>
        </w:rPr>
      </w:pPr>
      <w:r>
        <w:rPr>
          <w:rFonts w:ascii="Pretendard" w:eastAsia="Pretendard" w:hAnsi="Pretendard" w:hint="eastAsia"/>
        </w:rPr>
        <w:t xml:space="preserve">1) </w:t>
      </w:r>
      <w:r>
        <w:rPr>
          <w:rFonts w:ascii="Pretendard" w:eastAsia="Pretendard" w:hAnsi="Pretendard"/>
        </w:rPr>
        <w:t>군집 정의 및 전략적 의의</w:t>
      </w:r>
    </w:p>
    <w:p w14:paraId="0EBFEC2C" w14:textId="77777777" w:rsidR="00C077F6" w:rsidRDefault="00000000">
      <w:pPr>
        <w:rPr>
          <w:rFonts w:ascii="Pretendard" w:eastAsia="Pretendard" w:hAnsi="Pretendard"/>
        </w:rPr>
      </w:pPr>
      <w:r>
        <w:rPr>
          <w:rFonts w:ascii="Pretendard" w:eastAsia="Pretendard" w:hAnsi="Pretendard"/>
        </w:rPr>
        <w:t>Standard 군집(1군집)은 전체 고객 289,320명으로 구성되며, 체크카드(63.3%)와 신용카드(63.5%) 모두 활발히 사용하는 고객군이다. 입출금식예금 보유율이 95.5%에 달할 정도로 자금 흐름은 원활하지만, 펀드·보험 등 투자성 상품은 거의 이용하지 않는다.</w:t>
      </w:r>
    </w:p>
    <w:p w14:paraId="73D40E93" w14:textId="77777777" w:rsidR="00C077F6" w:rsidRDefault="00000000">
      <w:pPr>
        <w:rPr>
          <w:rFonts w:ascii="Pretendard" w:eastAsia="Pretendard" w:hAnsi="Pretendard"/>
        </w:rPr>
      </w:pPr>
      <w:r>
        <w:rPr>
          <w:rFonts w:ascii="Pretendard" w:eastAsia="Pretendard" w:hAnsi="Pretendard"/>
        </w:rPr>
        <w:t>연령대는 50대가 19.3%로 가장 높은 비중을 차지하며, 안정적인 소비 패턴이 특징이다.</w:t>
      </w:r>
    </w:p>
    <w:p w14:paraId="29401F41" w14:textId="77777777" w:rsidR="00C077F6" w:rsidRDefault="00000000">
      <w:pPr>
        <w:rPr>
          <w:rFonts w:ascii="Pretendard" w:eastAsia="Pretendard" w:hAnsi="Pretendard"/>
        </w:rPr>
      </w:pPr>
      <w:r>
        <w:rPr>
          <w:rFonts w:ascii="Pretendard" w:eastAsia="Pretendard" w:hAnsi="Pretendard"/>
        </w:rPr>
        <w:t xml:space="preserve">이 군집의 전략적 의의는 </w:t>
      </w:r>
      <w:r>
        <w:rPr>
          <w:rFonts w:ascii="Pretendard" w:eastAsia="Pretendard" w:hAnsi="Pretendard"/>
          <w:b/>
          <w:bCs/>
        </w:rPr>
        <w:t>소비 중심의 금융 활동을 기반으로 교차판매 기회를 창출할 수 있다는 점</w:t>
      </w:r>
      <w:r>
        <w:rPr>
          <w:rFonts w:ascii="Pretendard" w:eastAsia="Pretendard" w:hAnsi="Pretendard"/>
        </w:rPr>
        <w:t xml:space="preserve">에 있다. 특히 카드 이용률이 이미 높기 때문에, 신규 고객 확보보다는 </w:t>
      </w:r>
      <w:r>
        <w:rPr>
          <w:rFonts w:ascii="Pretendard" w:eastAsia="Pretendard" w:hAnsi="Pretendard"/>
          <w:b/>
          <w:bCs/>
        </w:rPr>
        <w:t>기존 고객의 상품 다각화</w:t>
      </w:r>
      <w:r>
        <w:rPr>
          <w:rFonts w:ascii="Pretendard" w:eastAsia="Pretendard" w:hAnsi="Pretendard"/>
        </w:rPr>
        <w:t>를 통한 확장이 필요하다.</w:t>
      </w:r>
    </w:p>
    <w:p w14:paraId="1BFBD236" w14:textId="77777777" w:rsidR="00C077F6" w:rsidRDefault="00000000">
      <w:pPr>
        <w:rPr>
          <w:rFonts w:ascii="Pretendard" w:eastAsia="Pretendard" w:hAnsi="Pretendard"/>
        </w:rPr>
      </w:pPr>
      <w:r>
        <w:rPr>
          <w:rFonts w:ascii="Pretendard" w:eastAsia="Pretendard" w:hAnsi="Pretendard" w:hint="eastAsia"/>
        </w:rPr>
        <w:t xml:space="preserve">2) </w:t>
      </w:r>
      <w:r>
        <w:rPr>
          <w:rFonts w:ascii="Pretendard" w:eastAsia="Pretendard" w:hAnsi="Pretendard"/>
        </w:rPr>
        <w:t>현황 진단</w:t>
      </w:r>
    </w:p>
    <w:p w14:paraId="26BC340A" w14:textId="77777777" w:rsidR="00C077F6" w:rsidRDefault="00000000">
      <w:pPr>
        <w:numPr>
          <w:ilvl w:val="0"/>
          <w:numId w:val="19"/>
        </w:numPr>
        <w:rPr>
          <w:rFonts w:ascii="Pretendard" w:eastAsia="Pretendard" w:hAnsi="Pretendard"/>
        </w:rPr>
      </w:pPr>
      <w:r>
        <w:rPr>
          <w:rFonts w:ascii="Pretendard" w:eastAsia="Pretendard" w:hAnsi="Pretendard"/>
          <w:b/>
          <w:bCs/>
        </w:rPr>
        <w:t>카드 활용</w:t>
      </w:r>
      <w:r>
        <w:rPr>
          <w:rFonts w:ascii="Pretendard" w:eastAsia="Pretendard" w:hAnsi="Pretendard"/>
        </w:rPr>
        <w:t>: 체크카드 63.3%, 신용카드 63.5% → 카드 기반 소비활동 활발</w:t>
      </w:r>
    </w:p>
    <w:p w14:paraId="1D2535FB" w14:textId="77777777" w:rsidR="00C077F6" w:rsidRDefault="00000000">
      <w:pPr>
        <w:numPr>
          <w:ilvl w:val="0"/>
          <w:numId w:val="19"/>
        </w:numPr>
        <w:rPr>
          <w:rFonts w:ascii="Pretendard" w:eastAsia="Pretendard" w:hAnsi="Pretendard"/>
        </w:rPr>
      </w:pPr>
      <w:r>
        <w:rPr>
          <w:rFonts w:ascii="Pretendard" w:eastAsia="Pretendard" w:hAnsi="Pretendard"/>
          <w:b/>
          <w:bCs/>
        </w:rPr>
        <w:t>자금 관리</w:t>
      </w:r>
      <w:r>
        <w:rPr>
          <w:rFonts w:ascii="Pretendard" w:eastAsia="Pretendard" w:hAnsi="Pretendard"/>
        </w:rPr>
        <w:t>: 입출금식예금 보유율 95.5% → 자금 흐름 활발, 단 투자 미흡</w:t>
      </w:r>
    </w:p>
    <w:p w14:paraId="3794A990" w14:textId="77777777" w:rsidR="00C077F6" w:rsidRDefault="00000000">
      <w:pPr>
        <w:numPr>
          <w:ilvl w:val="0"/>
          <w:numId w:val="19"/>
        </w:numPr>
        <w:rPr>
          <w:rFonts w:ascii="Pretendard" w:eastAsia="Pretendard" w:hAnsi="Pretendard"/>
        </w:rPr>
      </w:pPr>
      <w:r>
        <w:rPr>
          <w:rFonts w:ascii="Pretendard" w:eastAsia="Pretendard" w:hAnsi="Pretendard"/>
          <w:b/>
          <w:bCs/>
        </w:rPr>
        <w:t>고객 특성</w:t>
      </w:r>
      <w:r>
        <w:rPr>
          <w:rFonts w:ascii="Pretendard" w:eastAsia="Pretendard" w:hAnsi="Pretendard"/>
        </w:rPr>
        <w:t>: 50대 중심(19.3%) → 안정적이고 규칙적인 소비 성향</w:t>
      </w:r>
    </w:p>
    <w:p w14:paraId="5D39C8CF" w14:textId="77777777" w:rsidR="00C077F6" w:rsidRDefault="00000000">
      <w:pPr>
        <w:rPr>
          <w:rFonts w:ascii="Pretendard" w:eastAsia="Pretendard" w:hAnsi="Pretendard"/>
        </w:rPr>
      </w:pPr>
      <w:r>
        <w:rPr>
          <w:rFonts w:ascii="Pretendard" w:eastAsia="Pretendard" w:hAnsi="Pretendard" w:hint="eastAsia"/>
        </w:rPr>
        <w:t xml:space="preserve">3) </w:t>
      </w:r>
      <w:r>
        <w:rPr>
          <w:rFonts w:ascii="Pretendard" w:eastAsia="Pretendard" w:hAnsi="Pretendard"/>
        </w:rPr>
        <w:t>전략적 시사점</w:t>
      </w:r>
    </w:p>
    <w:p w14:paraId="0CD9A2B1" w14:textId="77777777" w:rsidR="00C077F6" w:rsidRDefault="00000000">
      <w:pPr>
        <w:numPr>
          <w:ilvl w:val="0"/>
          <w:numId w:val="20"/>
        </w:numPr>
        <w:rPr>
          <w:rFonts w:ascii="Pretendard" w:eastAsia="Pretendard" w:hAnsi="Pretendard"/>
        </w:rPr>
      </w:pPr>
      <w:r>
        <w:rPr>
          <w:rFonts w:ascii="Pretendard" w:eastAsia="Pretendard" w:hAnsi="Pretendard"/>
        </w:rPr>
        <w:t>성장 사다리</w:t>
      </w:r>
    </w:p>
    <w:p w14:paraId="14430C96" w14:textId="77777777" w:rsidR="00C077F6" w:rsidRDefault="00000000">
      <w:pPr>
        <w:rPr>
          <w:rFonts w:ascii="Pretendard" w:eastAsia="Pretendard" w:hAnsi="Pretendard"/>
        </w:rPr>
      </w:pPr>
      <w:r>
        <w:rPr>
          <w:rFonts w:ascii="Pretendard" w:eastAsia="Pretendard" w:hAnsi="Pretendard"/>
        </w:rPr>
        <w:t xml:space="preserve">Standard 군집은 Premium과 마찬가지로 투자상품 이용률이 낮아, “투자 연결성 강화”와 같은 상향 전략을 직접적으로 적용하기에는 어려움이 있다. 따라서 군집 대표 특성 활용 전략은 최소화하고, 본 군집에서는 </w:t>
      </w:r>
      <w:r>
        <w:rPr>
          <w:rFonts w:ascii="Pretendard" w:eastAsia="Pretendard" w:hAnsi="Pretendard"/>
          <w:b/>
          <w:bCs/>
        </w:rPr>
        <w:t>상품 연결망 전략</w:t>
      </w:r>
      <w:r>
        <w:rPr>
          <w:rFonts w:ascii="Pretendard" w:eastAsia="Pretendard" w:hAnsi="Pretendard"/>
        </w:rPr>
        <w:t>이 중심축이 된다.</w:t>
      </w:r>
    </w:p>
    <w:p w14:paraId="6B469761" w14:textId="77777777" w:rsidR="00C077F6" w:rsidRDefault="00000000">
      <w:pPr>
        <w:numPr>
          <w:ilvl w:val="0"/>
          <w:numId w:val="20"/>
        </w:numPr>
        <w:rPr>
          <w:rFonts w:ascii="Pretendard" w:eastAsia="Pretendard" w:hAnsi="Pretendard"/>
        </w:rPr>
      </w:pPr>
      <w:r>
        <w:rPr>
          <w:rFonts w:ascii="Pretendard" w:eastAsia="Pretendard" w:hAnsi="Pretendard"/>
        </w:rPr>
        <w:t>교차 확장</w:t>
      </w:r>
    </w:p>
    <w:p w14:paraId="0E2A499F" w14:textId="77777777" w:rsidR="00C077F6" w:rsidRDefault="00000000">
      <w:pPr>
        <w:rPr>
          <w:rFonts w:ascii="Pretendard" w:eastAsia="Pretendard" w:hAnsi="Pretendard"/>
        </w:rPr>
      </w:pPr>
      <w:r>
        <w:rPr>
          <w:rFonts w:ascii="Pretendard" w:eastAsia="Pretendard" w:hAnsi="Pretendard"/>
        </w:rPr>
        <w:t xml:space="preserve">연관성 분석 결과, Standard 군집 내 </w:t>
      </w:r>
      <w:r>
        <w:rPr>
          <w:rFonts w:ascii="Pretendard" w:eastAsia="Pretendard" w:hAnsi="Pretendard"/>
          <w:b/>
          <w:bCs/>
        </w:rPr>
        <w:t>기타예금 보유 고객의 60.4%가 신용카드를, 66.4%가 체크카드를 이용</w:t>
      </w:r>
      <w:r>
        <w:rPr>
          <w:rFonts w:ascii="Pretendard" w:eastAsia="Pretendard" w:hAnsi="Pretendard"/>
        </w:rPr>
        <w:t xml:space="preserve">하고 있다. 이는 “기타예금 ↔ 카드” 간 높은 연관성을 보여주며, </w:t>
      </w:r>
      <w:r>
        <w:rPr>
          <w:rFonts w:ascii="Pretendard" w:eastAsia="Pretendard" w:hAnsi="Pretendard"/>
          <w:b/>
          <w:bCs/>
        </w:rPr>
        <w:t>기타예금을 보유했으나 아직 카드를 보유하지 않은 고객군</w:t>
      </w:r>
      <w:r>
        <w:rPr>
          <w:rFonts w:ascii="Pretendard" w:eastAsia="Pretendard" w:hAnsi="Pretendard"/>
        </w:rPr>
        <w:t>이 핵심 타겟이 될 수 있음을 시사한다.</w:t>
      </w:r>
    </w:p>
    <w:p w14:paraId="0757031A" w14:textId="77777777" w:rsidR="00C077F6" w:rsidRDefault="00000000">
      <w:pPr>
        <w:jc w:val="center"/>
        <w:rPr>
          <w:rFonts w:ascii="Pretendard" w:eastAsia="Pretendard" w:hAnsi="Pretendard"/>
        </w:rPr>
      </w:pPr>
      <w:r>
        <w:rPr>
          <w:noProof/>
        </w:rPr>
        <w:lastRenderedPageBreak/>
        <w:drawing>
          <wp:inline distT="0" distB="0" distL="0" distR="0" wp14:anchorId="1C5494C3" wp14:editId="30945F7F">
            <wp:extent cx="3713480" cy="3192448"/>
            <wp:effectExtent l="0" t="0" r="1270" b="8255"/>
            <wp:docPr id="1038" name="그림 1" descr="텍스트, 도표, 원, 스크린샷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38" name="그림 1" descr="텍스트, 도표, 원, 스크린샷이(가) 표시된 사진  AI 생성 콘텐츠는 정확하지 않을 수 있습니다."/>
                    <pic:cNvPicPr>
                      <a:picLocks/>
                    </pic:cNvPicPr>
                  </pic:nvPicPr>
                  <pic:blipFill>
                    <a:blip r:embed="rId18" cstate="print">
                      <a:extLst>
                        <a:ext uri="{28A0092B-C50C-407E-A947-70E740481C1C}">
                          <a14:useLocalDpi xmlns:a14="http://schemas.microsoft.com/office/drawing/2010/main" val="0"/>
                        </a:ext>
                      </a:extLst>
                    </a:blip>
                    <a:srcRect b="8710"/>
                    <a:stretch>
                      <a:fillRect/>
                    </a:stretch>
                  </pic:blipFill>
                  <pic:spPr>
                    <a:xfrm>
                      <a:off x="0" y="0"/>
                      <a:ext cx="3713480" cy="3192448"/>
                    </a:xfrm>
                    <a:prstGeom prst="rect">
                      <a:avLst/>
                    </a:prstGeom>
                    <a:ln>
                      <a:noFill/>
                    </a:ln>
                  </pic:spPr>
                </pic:pic>
              </a:graphicData>
            </a:graphic>
          </wp:inline>
        </w:drawing>
      </w:r>
    </w:p>
    <w:p w14:paraId="301EA19C"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[그림13. Standard 군집의 네트워크 그래프</w:t>
      </w:r>
      <w:r>
        <w:rPr>
          <w:rFonts w:ascii="Pretendard" w:eastAsia="Pretendard" w:hAnsi="Pretendard"/>
          <w:sz w:val="18"/>
          <w:szCs w:val="18"/>
        </w:rPr>
        <w:t>)</w:t>
      </w:r>
      <w:r>
        <w:rPr>
          <w:rFonts w:ascii="Pretendard" w:eastAsia="Pretendard" w:hAnsi="Pretendard" w:hint="eastAsia"/>
          <w:sz w:val="18"/>
          <w:szCs w:val="18"/>
        </w:rPr>
        <w:t>]</w:t>
      </w:r>
    </w:p>
    <w:p w14:paraId="222ABB1C" w14:textId="77777777" w:rsidR="00C077F6" w:rsidRDefault="00000000">
      <w:pPr>
        <w:numPr>
          <w:ilvl w:val="0"/>
          <w:numId w:val="10"/>
        </w:numPr>
        <w:rPr>
          <w:rFonts w:ascii="Pretendard" w:eastAsia="Pretendard" w:hAnsi="Pretendard"/>
        </w:rPr>
      </w:pPr>
      <w:r>
        <w:rPr>
          <w:rFonts w:ascii="Pretendard" w:eastAsia="Pretendard" w:hAnsi="Pretendard" w:hint="eastAsia"/>
        </w:rPr>
        <w:t>실행 전략</w:t>
      </w:r>
    </w:p>
    <w:p w14:paraId="5C58E80D" w14:textId="77777777" w:rsidR="00C077F6" w:rsidRDefault="00000000">
      <w:pPr>
        <w:numPr>
          <w:ilvl w:val="0"/>
          <w:numId w:val="21"/>
        </w:numPr>
        <w:rPr>
          <w:rFonts w:ascii="Pretendard" w:eastAsia="Pretendard" w:hAnsi="Pretendard"/>
        </w:rPr>
      </w:pPr>
      <w:r>
        <w:rPr>
          <w:rFonts w:ascii="Pretendard" w:eastAsia="Pretendard" w:hAnsi="Pretendard"/>
          <w:b/>
          <w:bCs/>
        </w:rPr>
        <w:t>타겟팅</w:t>
      </w:r>
      <w:r>
        <w:rPr>
          <w:rFonts w:ascii="Pretendard" w:eastAsia="Pretendard" w:hAnsi="Pretendard"/>
        </w:rPr>
        <w:t>: 기타예금을 보유하고 있으나 신용카드·체크카드를 동시에 보유하지 않은 고객</w:t>
      </w:r>
    </w:p>
    <w:p w14:paraId="59CB347B" w14:textId="77777777" w:rsidR="00C077F6" w:rsidRDefault="00000000">
      <w:pPr>
        <w:numPr>
          <w:ilvl w:val="0"/>
          <w:numId w:val="21"/>
        </w:numPr>
        <w:rPr>
          <w:rFonts w:ascii="Pretendard" w:eastAsia="Pretendard" w:hAnsi="Pretendard"/>
        </w:rPr>
      </w:pPr>
      <w:r>
        <w:rPr>
          <w:rFonts w:ascii="Pretendard" w:eastAsia="Pretendard" w:hAnsi="Pretendard"/>
          <w:b/>
          <w:bCs/>
        </w:rPr>
        <w:t>실행 방안</w:t>
      </w:r>
      <w:r>
        <w:rPr>
          <w:rFonts w:ascii="Pretendard" w:eastAsia="Pretendard" w:hAnsi="Pretendard"/>
        </w:rPr>
        <w:t xml:space="preserve">: </w:t>
      </w:r>
    </w:p>
    <w:p w14:paraId="63A932E4" w14:textId="77777777" w:rsidR="00C077F6" w:rsidRDefault="00000000">
      <w:pPr>
        <w:numPr>
          <w:ilvl w:val="1"/>
          <w:numId w:val="21"/>
        </w:numPr>
        <w:rPr>
          <w:rFonts w:ascii="Pretendard" w:eastAsia="Pretendard" w:hAnsi="Pretendard"/>
        </w:rPr>
      </w:pPr>
      <w:r>
        <w:rPr>
          <w:rFonts w:ascii="Pretendard" w:eastAsia="Pretendard" w:hAnsi="Pretendard"/>
        </w:rPr>
        <w:t>생활 밀착형 혜택(교통, 통신, 공과금 할인) 중심의 체크카드 추천</w:t>
      </w:r>
    </w:p>
    <w:p w14:paraId="6D12375B" w14:textId="77777777" w:rsidR="00C077F6" w:rsidRDefault="00000000">
      <w:pPr>
        <w:numPr>
          <w:ilvl w:val="1"/>
          <w:numId w:val="21"/>
        </w:numPr>
        <w:rPr>
          <w:rFonts w:ascii="Pretendard" w:eastAsia="Pretendard" w:hAnsi="Pretendard"/>
        </w:rPr>
      </w:pPr>
      <w:r>
        <w:rPr>
          <w:rFonts w:ascii="Pretendard" w:eastAsia="Pretendard" w:hAnsi="Pretendard"/>
        </w:rPr>
        <w:t>포인트 적립 및 자동 납부 연계형 신용카드 제안</w:t>
      </w:r>
    </w:p>
    <w:p w14:paraId="6EE298CA" w14:textId="77777777" w:rsidR="00C077F6" w:rsidRDefault="00000000">
      <w:pPr>
        <w:numPr>
          <w:ilvl w:val="1"/>
          <w:numId w:val="21"/>
        </w:numPr>
        <w:rPr>
          <w:rFonts w:ascii="Pretendard" w:eastAsia="Pretendard" w:hAnsi="Pretendard"/>
        </w:rPr>
      </w:pPr>
      <w:r>
        <w:rPr>
          <w:rFonts w:ascii="Pretendard" w:eastAsia="Pretendard" w:hAnsi="Pretendard"/>
        </w:rPr>
        <w:t>“기타예금-카드 패키지” 설계 → 기타예금 거래 시 자동 카드 혜택 제공</w:t>
      </w:r>
    </w:p>
    <w:p w14:paraId="060C6B9B" w14:textId="77777777" w:rsidR="00C077F6" w:rsidRDefault="00000000">
      <w:pPr>
        <w:numPr>
          <w:ilvl w:val="0"/>
          <w:numId w:val="10"/>
        </w:numPr>
        <w:rPr>
          <w:rFonts w:ascii="Pretendard" w:eastAsia="Pretendard" w:hAnsi="Pretendard"/>
        </w:rPr>
      </w:pPr>
      <w:r>
        <w:rPr>
          <w:rFonts w:ascii="Pretendard" w:eastAsia="Pretendard" w:hAnsi="Pretendard"/>
        </w:rPr>
        <w:t>종합 결론</w:t>
      </w:r>
    </w:p>
    <w:p w14:paraId="2588D447" w14:textId="77777777" w:rsidR="00C077F6" w:rsidRDefault="00000000">
      <w:pPr>
        <w:rPr>
          <w:rFonts w:ascii="Pretendard" w:eastAsia="Pretendard" w:hAnsi="Pretendard"/>
        </w:rPr>
      </w:pPr>
      <w:r>
        <w:rPr>
          <w:rFonts w:ascii="Pretendard" w:eastAsia="Pretendard" w:hAnsi="Pretendard"/>
        </w:rPr>
        <w:t xml:space="preserve">Standard 군집은 이미 소비 활동이 활성화되어 있으나 투자 확장 가능성은 낮다. 따라서 본 군집에서는 </w:t>
      </w:r>
      <w:r>
        <w:rPr>
          <w:rFonts w:ascii="Pretendard" w:eastAsia="Pretendard" w:hAnsi="Pretendard"/>
          <w:b/>
          <w:bCs/>
        </w:rPr>
        <w:t>군집 대표 특성 활용 전략보다 상품 연결망 전략이 핵심</w:t>
      </w:r>
      <w:r>
        <w:rPr>
          <w:rFonts w:ascii="Pretendard" w:eastAsia="Pretendard" w:hAnsi="Pretendard"/>
        </w:rPr>
        <w:t>이 된다.</w:t>
      </w:r>
    </w:p>
    <w:p w14:paraId="0D447FC3" w14:textId="77777777" w:rsidR="00C077F6" w:rsidRDefault="00000000">
      <w:pPr>
        <w:rPr>
          <w:rFonts w:ascii="Pretendard" w:eastAsia="Pretendard" w:hAnsi="Pretendard"/>
        </w:rPr>
      </w:pPr>
      <w:r>
        <w:rPr>
          <w:rFonts w:ascii="Pretendard" w:eastAsia="Pretendard" w:hAnsi="Pretendard"/>
        </w:rPr>
        <w:t>특히 기타예금 ↔ 카드의 높은 연관성(신용카드 60.4%, 체크카드 66.4%)을 근거로, 기타예금 보유 고객 중 카드 미보유자를 집중 타겟팅하는 교차판매 전략이 유효하다.</w:t>
      </w:r>
    </w:p>
    <w:p w14:paraId="17E618C2" w14:textId="77777777" w:rsidR="00C077F6" w:rsidRDefault="00000000">
      <w:pPr>
        <w:rPr>
          <w:rFonts w:ascii="Pretendard" w:eastAsia="Pretendard" w:hAnsi="Pretendard"/>
        </w:rPr>
      </w:pPr>
      <w:r>
        <w:rPr>
          <w:rFonts w:ascii="Pretendard" w:eastAsia="Pretendard" w:hAnsi="Pretendard"/>
        </w:rPr>
        <w:t>이를 통해 Standard 군집 고객의 카드 이용률을 더욱 끌어올리고, 장기적으로는 Premium 군집으로의 확장을 유도할 수 있다.</w:t>
      </w:r>
    </w:p>
    <w:p w14:paraId="715097CD" w14:textId="77777777" w:rsidR="00C077F6" w:rsidRDefault="00C077F6">
      <w:pPr>
        <w:rPr>
          <w:rFonts w:ascii="Pretendard" w:eastAsia="Pretendard" w:hAnsi="Pretendard"/>
        </w:rPr>
      </w:pPr>
    </w:p>
    <w:p w14:paraId="3BDC7EB2" w14:textId="77777777" w:rsidR="00C077F6" w:rsidRDefault="00000000">
      <w:pPr>
        <w:rPr>
          <w:rFonts w:ascii="Pretendard" w:eastAsia="Pretendard" w:hAnsi="Pretendard"/>
          <w:b/>
          <w:bCs/>
          <w:szCs w:val="22"/>
        </w:rPr>
      </w:pPr>
      <w:r>
        <w:rPr>
          <w:rFonts w:ascii="Pretendard" w:eastAsia="Pretendard" w:hAnsi="Pretendard"/>
          <w:b/>
          <w:bCs/>
          <w:szCs w:val="22"/>
        </w:rPr>
        <w:t>3.</w:t>
      </w:r>
      <w:r>
        <w:rPr>
          <w:rFonts w:ascii="Pretendard" w:eastAsia="Pretendard" w:hAnsi="Pretendard" w:hint="eastAsia"/>
          <w:b/>
          <w:bCs/>
          <w:szCs w:val="22"/>
        </w:rPr>
        <w:t xml:space="preserve">4.3 </w:t>
      </w:r>
      <w:r>
        <w:rPr>
          <w:rFonts w:ascii="Pretendard" w:eastAsia="Pretendard" w:hAnsi="Pretendard"/>
          <w:b/>
          <w:bCs/>
          <w:szCs w:val="22"/>
        </w:rPr>
        <w:t>Premium 군집 분석 –체크카드 주력형 - 프리미엄 확장 고객</w:t>
      </w:r>
    </w:p>
    <w:p w14:paraId="14F549CF" w14:textId="77777777" w:rsidR="00C077F6" w:rsidRDefault="00000000">
      <w:pPr>
        <w:rPr>
          <w:rFonts w:ascii="Pretendard" w:eastAsia="Pretendard" w:hAnsi="Pretendard"/>
        </w:rPr>
      </w:pPr>
      <w:r>
        <w:rPr>
          <w:rFonts w:ascii="Pretendard" w:eastAsia="Pretendard" w:hAnsi="Pretendard" w:hint="eastAsia"/>
        </w:rPr>
        <w:t xml:space="preserve">1) </w:t>
      </w:r>
      <w:r>
        <w:rPr>
          <w:rFonts w:ascii="Pretendard" w:eastAsia="Pretendard" w:hAnsi="Pretendard"/>
        </w:rPr>
        <w:t>군집 정의 및 전략적 의의</w:t>
      </w:r>
    </w:p>
    <w:p w14:paraId="211D4731" w14:textId="77777777" w:rsidR="00C077F6" w:rsidRDefault="00000000">
      <w:pPr>
        <w:rPr>
          <w:rFonts w:ascii="Pretendard" w:eastAsia="Pretendard" w:hAnsi="Pretendard"/>
        </w:rPr>
      </w:pPr>
      <w:r>
        <w:rPr>
          <w:rFonts w:ascii="Pretendard" w:eastAsia="Pretendard" w:hAnsi="Pretendard"/>
        </w:rPr>
        <w:t xml:space="preserve">Premium 군집(2군집)은 전체 고객 268,646명으로 구성되며, </w:t>
      </w:r>
      <w:r>
        <w:rPr>
          <w:rFonts w:ascii="Pretendard" w:eastAsia="Pretendard" w:hAnsi="Pretendard"/>
          <w:b/>
          <w:bCs/>
        </w:rPr>
        <w:t>체크카드 이용률이 96.6%로 가장 높은</w:t>
      </w:r>
      <w:r>
        <w:rPr>
          <w:rFonts w:ascii="Pretendard" w:eastAsia="Pretendard" w:hAnsi="Pretendard"/>
        </w:rPr>
        <w:t xml:space="preserve"> 집단이다. 입출금식예금 보유율도 97.9%로 매우 높아, 기본적인 거래 활동과 소비 관리가 활발하다.</w:t>
      </w:r>
    </w:p>
    <w:p w14:paraId="7B40F718" w14:textId="77777777" w:rsidR="00C077F6" w:rsidRDefault="00000000">
      <w:pPr>
        <w:rPr>
          <w:rFonts w:ascii="Pretendard" w:eastAsia="Pretendard" w:hAnsi="Pretendard"/>
        </w:rPr>
      </w:pPr>
      <w:r>
        <w:rPr>
          <w:rFonts w:ascii="Pretendard" w:eastAsia="Pretendard" w:hAnsi="Pretendard"/>
        </w:rPr>
        <w:t xml:space="preserve">또한 </w:t>
      </w:r>
      <w:r>
        <w:rPr>
          <w:rFonts w:ascii="Pretendard" w:eastAsia="Pretendard" w:hAnsi="Pretendard"/>
          <w:b/>
          <w:bCs/>
        </w:rPr>
        <w:t>모바일뱅킹 가입률이 85.6%로 최고 수준</w:t>
      </w:r>
      <w:r>
        <w:rPr>
          <w:rFonts w:ascii="Pretendard" w:eastAsia="Pretendard" w:hAnsi="Pretendard"/>
        </w:rPr>
        <w:t>을 기록하는 등 디지털 친화적 성향이 뚜렷하다. 연령대는 50대가 22.9%로 가장 큰 비중을 차지하며, 합리적 소비와 지출 통제를 중시하는 특성이 강하다.</w:t>
      </w:r>
    </w:p>
    <w:p w14:paraId="06543AD3" w14:textId="77777777" w:rsidR="00C077F6" w:rsidRDefault="00000000">
      <w:pPr>
        <w:rPr>
          <w:rFonts w:ascii="Pretendard" w:eastAsia="Pretendard" w:hAnsi="Pretendard"/>
        </w:rPr>
      </w:pPr>
      <w:r>
        <w:rPr>
          <w:rFonts w:ascii="Pretendard" w:eastAsia="Pretendard" w:hAnsi="Pretendard"/>
        </w:rPr>
        <w:lastRenderedPageBreak/>
        <w:t xml:space="preserve">이 군집의 전략적 의의는, **디지털 채널 기반 소비 활동을 투자·보장성 상품으로 확장할 수 있는 ‘VIP 예비군’**이라는 점이다. 특히 VIP 군집으로 이동하기 위해서는 펀드·방카슈랑스 진입이 필수적이므로, Premium 고객은 </w:t>
      </w:r>
      <w:r>
        <w:rPr>
          <w:rFonts w:ascii="Pretendard" w:eastAsia="Pretendard" w:hAnsi="Pretendard"/>
          <w:b/>
          <w:bCs/>
        </w:rPr>
        <w:t>체크카드 중심 소비를 기반으로 투자상품 경험을 유도하기 가장 적합한 단계</w:t>
      </w:r>
      <w:r>
        <w:rPr>
          <w:rFonts w:ascii="Pretendard" w:eastAsia="Pretendard" w:hAnsi="Pretendard"/>
        </w:rPr>
        <w:t>에 있다.</w:t>
      </w:r>
    </w:p>
    <w:p w14:paraId="686161BA" w14:textId="77777777" w:rsidR="00C077F6" w:rsidRDefault="00000000">
      <w:pPr>
        <w:rPr>
          <w:rFonts w:ascii="Pretendard" w:eastAsia="Pretendard" w:hAnsi="Pretendard"/>
        </w:rPr>
      </w:pPr>
      <w:r>
        <w:rPr>
          <w:rFonts w:ascii="Pretendard" w:eastAsia="Pretendard" w:hAnsi="Pretendard" w:hint="eastAsia"/>
        </w:rPr>
        <w:t xml:space="preserve">2) </w:t>
      </w:r>
      <w:r>
        <w:rPr>
          <w:rFonts w:ascii="Pretendard" w:eastAsia="Pretendard" w:hAnsi="Pretendard"/>
        </w:rPr>
        <w:t>현황 진단</w:t>
      </w:r>
    </w:p>
    <w:p w14:paraId="7AEF1BCC" w14:textId="77777777" w:rsidR="00C077F6" w:rsidRDefault="00000000">
      <w:pPr>
        <w:numPr>
          <w:ilvl w:val="0"/>
          <w:numId w:val="22"/>
        </w:numPr>
        <w:rPr>
          <w:rFonts w:ascii="Pretendard" w:eastAsia="Pretendard" w:hAnsi="Pretendard"/>
        </w:rPr>
      </w:pPr>
      <w:r>
        <w:rPr>
          <w:rFonts w:ascii="Pretendard" w:eastAsia="Pretendard" w:hAnsi="Pretendard"/>
          <w:b/>
          <w:bCs/>
        </w:rPr>
        <w:t>거래 활동</w:t>
      </w:r>
      <w:r>
        <w:rPr>
          <w:rFonts w:ascii="Pretendard" w:eastAsia="Pretendard" w:hAnsi="Pretendard"/>
        </w:rPr>
        <w:t>: 체크카드 이용률 96.6%, 입출금식예금 보유율 97.9% → 고액 거래 활발</w:t>
      </w:r>
    </w:p>
    <w:p w14:paraId="420A4B48" w14:textId="77777777" w:rsidR="00C077F6" w:rsidRDefault="00000000">
      <w:pPr>
        <w:numPr>
          <w:ilvl w:val="0"/>
          <w:numId w:val="22"/>
        </w:numPr>
        <w:rPr>
          <w:rFonts w:ascii="Pretendard" w:eastAsia="Pretendard" w:hAnsi="Pretendard"/>
        </w:rPr>
      </w:pPr>
      <w:r>
        <w:rPr>
          <w:rFonts w:ascii="Pretendard" w:eastAsia="Pretendard" w:hAnsi="Pretendard"/>
          <w:b/>
          <w:bCs/>
        </w:rPr>
        <w:t>디지털 친화도</w:t>
      </w:r>
      <w:r>
        <w:rPr>
          <w:rFonts w:ascii="Pretendard" w:eastAsia="Pretendard" w:hAnsi="Pretendard"/>
        </w:rPr>
        <w:t>: 모바일뱅킹 85.6% (전 군집 최고), 디지털 금융 채널 우선 활용</w:t>
      </w:r>
    </w:p>
    <w:p w14:paraId="1FF6F1D5" w14:textId="77777777" w:rsidR="00C077F6" w:rsidRDefault="00000000">
      <w:pPr>
        <w:numPr>
          <w:ilvl w:val="0"/>
          <w:numId w:val="22"/>
        </w:numPr>
        <w:rPr>
          <w:rFonts w:ascii="Pretendard" w:eastAsia="Pretendard" w:hAnsi="Pretendard"/>
        </w:rPr>
      </w:pPr>
      <w:r>
        <w:rPr>
          <w:rFonts w:ascii="Pretendard" w:eastAsia="Pretendard" w:hAnsi="Pretendard"/>
          <w:b/>
          <w:bCs/>
        </w:rPr>
        <w:t>고객 특성</w:t>
      </w:r>
      <w:r>
        <w:rPr>
          <w:rFonts w:ascii="Pretendard" w:eastAsia="Pretendard" w:hAnsi="Pretendard"/>
        </w:rPr>
        <w:t>: 50대 중심(22.9%), 합리적 소비와 지출 통제를 중시</w:t>
      </w:r>
    </w:p>
    <w:p w14:paraId="5FA848B3" w14:textId="77777777" w:rsidR="00C077F6" w:rsidRDefault="00000000">
      <w:pPr>
        <w:rPr>
          <w:rFonts w:ascii="Pretendard" w:eastAsia="Pretendard" w:hAnsi="Pretendard"/>
        </w:rPr>
      </w:pPr>
      <w:r>
        <w:rPr>
          <w:rFonts w:ascii="Pretendard" w:eastAsia="Pretendard" w:hAnsi="Pretendard" w:hint="eastAsia"/>
        </w:rPr>
        <w:t xml:space="preserve">3) </w:t>
      </w:r>
      <w:r>
        <w:rPr>
          <w:rFonts w:ascii="Pretendard" w:eastAsia="Pretendard" w:hAnsi="Pretendard"/>
        </w:rPr>
        <w:t>전략적 시사점</w:t>
      </w:r>
    </w:p>
    <w:p w14:paraId="55F9F070" w14:textId="77777777" w:rsidR="00C077F6" w:rsidRDefault="00000000">
      <w:pPr>
        <w:numPr>
          <w:ilvl w:val="0"/>
          <w:numId w:val="23"/>
        </w:numPr>
        <w:rPr>
          <w:rFonts w:ascii="Pretendard" w:eastAsia="Pretendard" w:hAnsi="Pretendard"/>
        </w:rPr>
      </w:pPr>
      <w:r>
        <w:rPr>
          <w:rFonts w:ascii="Pretendard" w:eastAsia="Pretendard" w:hAnsi="Pretendard"/>
        </w:rPr>
        <w:t>성장 사다리</w:t>
      </w:r>
    </w:p>
    <w:p w14:paraId="7089EABA" w14:textId="77777777" w:rsidR="00C077F6" w:rsidRDefault="00000000">
      <w:pPr>
        <w:rPr>
          <w:rFonts w:ascii="Pretendard" w:eastAsia="Pretendard" w:hAnsi="Pretendard"/>
        </w:rPr>
      </w:pPr>
      <w:r>
        <w:rPr>
          <w:rFonts w:ascii="Pretendard" w:eastAsia="Pretendard" w:hAnsi="Pretendard"/>
        </w:rPr>
        <w:t xml:space="preserve">Premium 군집은 이미 디지털 친화적이고 소비 관리 역량이 높으나, </w:t>
      </w:r>
      <w:r>
        <w:rPr>
          <w:rFonts w:ascii="Pretendard" w:eastAsia="Pretendard" w:hAnsi="Pretendard"/>
          <w:b/>
          <w:bCs/>
        </w:rPr>
        <w:t>펀드·방카슈랑스 등 투자성 상품 이용률은 여전히 낮다.</w:t>
      </w:r>
      <w:r>
        <w:rPr>
          <w:rFonts w:ascii="Pretendard" w:eastAsia="Pretendard" w:hAnsi="Pretendard"/>
        </w:rPr>
        <w:t xml:space="preserve"> 따라서 군집 대표 특성을 활용한 전략은 </w:t>
      </w:r>
      <w:r>
        <w:rPr>
          <w:rFonts w:ascii="Pretendard" w:eastAsia="Pretendard" w:hAnsi="Pretendard"/>
          <w:b/>
          <w:bCs/>
        </w:rPr>
        <w:t>체크카드 기반 소비 → 펀드·보험 진입 경로 설계</w:t>
      </w:r>
      <w:r>
        <w:rPr>
          <w:rFonts w:ascii="Pretendard" w:eastAsia="Pretendard" w:hAnsi="Pretendard"/>
        </w:rPr>
        <w:t>에 초점을 맞춘다.</w:t>
      </w:r>
    </w:p>
    <w:p w14:paraId="75FECCF1" w14:textId="77777777" w:rsidR="00C077F6" w:rsidRDefault="00000000">
      <w:pPr>
        <w:numPr>
          <w:ilvl w:val="0"/>
          <w:numId w:val="24"/>
        </w:numPr>
        <w:rPr>
          <w:rFonts w:ascii="Pretendard" w:eastAsia="Pretendard" w:hAnsi="Pretendard"/>
        </w:rPr>
      </w:pPr>
      <w:r>
        <w:rPr>
          <w:rFonts w:ascii="Pretendard" w:eastAsia="Pretendard" w:hAnsi="Pretendard"/>
        </w:rPr>
        <w:t>체크카드 실적 달성 시 소액 펀드 자동 투자 기능 제공</w:t>
      </w:r>
    </w:p>
    <w:p w14:paraId="4B091EA1" w14:textId="77777777" w:rsidR="00C077F6" w:rsidRDefault="00000000">
      <w:pPr>
        <w:numPr>
          <w:ilvl w:val="0"/>
          <w:numId w:val="24"/>
        </w:numPr>
        <w:rPr>
          <w:rFonts w:ascii="Pretendard" w:eastAsia="Pretendard" w:hAnsi="Pretendard"/>
        </w:rPr>
      </w:pPr>
      <w:r>
        <w:rPr>
          <w:rFonts w:ascii="Pretendard" w:eastAsia="Pretendard" w:hAnsi="Pretendard"/>
        </w:rPr>
        <w:t>방카슈랑스 상품과 체크카드/자동이체 결합 할인 혜택 설계</w:t>
      </w:r>
    </w:p>
    <w:p w14:paraId="37E8E1AD" w14:textId="77777777" w:rsidR="00C077F6" w:rsidRDefault="00000000">
      <w:pPr>
        <w:numPr>
          <w:ilvl w:val="0"/>
          <w:numId w:val="24"/>
        </w:numPr>
        <w:rPr>
          <w:rFonts w:ascii="Pretendard" w:eastAsia="Pretendard" w:hAnsi="Pretendard"/>
        </w:rPr>
      </w:pPr>
      <w:r>
        <w:rPr>
          <w:rFonts w:ascii="Pretendard" w:eastAsia="Pretendard" w:hAnsi="Pretendard"/>
        </w:rPr>
        <w:t>모바일 채널을 통한 간편 펀드 가입, 소액 단기 투자 서비스 제공</w:t>
      </w:r>
    </w:p>
    <w:p w14:paraId="7C2685DB" w14:textId="77777777" w:rsidR="00C077F6" w:rsidRDefault="00000000">
      <w:pPr>
        <w:rPr>
          <w:rFonts w:ascii="Pretendard" w:eastAsia="Pretendard" w:hAnsi="Pretendard"/>
        </w:rPr>
      </w:pPr>
      <w:r>
        <w:rPr>
          <w:rFonts w:ascii="Pretendard" w:eastAsia="Pretendard" w:hAnsi="Pretendard"/>
        </w:rPr>
        <w:t xml:space="preserve">즉, Premium 고객에게는 </w:t>
      </w:r>
      <w:r>
        <w:rPr>
          <w:rFonts w:ascii="Pretendard" w:eastAsia="Pretendard" w:hAnsi="Pretendard"/>
          <w:b/>
          <w:bCs/>
        </w:rPr>
        <w:t>체크카드 중심의 소비 활동을 투자 경험으로 확장</w:t>
      </w:r>
      <w:r>
        <w:rPr>
          <w:rFonts w:ascii="Pretendard" w:eastAsia="Pretendard" w:hAnsi="Pretendard"/>
        </w:rPr>
        <w:t>하도록 설계하여 VIP 군집으로의 이동을 촉진한다.</w:t>
      </w:r>
    </w:p>
    <w:p w14:paraId="6CEA24DB" w14:textId="77777777" w:rsidR="00C077F6" w:rsidRDefault="00000000">
      <w:pPr>
        <w:numPr>
          <w:ilvl w:val="0"/>
          <w:numId w:val="23"/>
        </w:numPr>
        <w:rPr>
          <w:rFonts w:ascii="Pretendard" w:eastAsia="Pretendard" w:hAnsi="Pretendard"/>
        </w:rPr>
      </w:pPr>
      <w:r>
        <w:rPr>
          <w:rFonts w:ascii="Pretendard" w:eastAsia="Pretendard" w:hAnsi="Pretendard"/>
        </w:rPr>
        <w:t>교차 확장</w:t>
      </w:r>
    </w:p>
    <w:p w14:paraId="6D94E0F7" w14:textId="77777777" w:rsidR="00C077F6" w:rsidRDefault="00000000">
      <w:pPr>
        <w:rPr>
          <w:rFonts w:ascii="Pretendard" w:eastAsia="Pretendard" w:hAnsi="Pretendard"/>
        </w:rPr>
      </w:pPr>
      <w:r>
        <w:rPr>
          <w:rFonts w:ascii="Pretendard" w:eastAsia="Pretendard" w:hAnsi="Pretendard"/>
        </w:rPr>
        <w:t xml:space="preserve">연관성 분석 결과, Premium 군집 내 </w:t>
      </w:r>
      <w:r>
        <w:rPr>
          <w:rFonts w:ascii="Pretendard" w:eastAsia="Pretendard" w:hAnsi="Pretendard"/>
          <w:b/>
          <w:bCs/>
        </w:rPr>
        <w:t>체크카드가 허브 역할</w:t>
      </w:r>
      <w:r>
        <w:rPr>
          <w:rFonts w:ascii="Pretendard" w:eastAsia="Pretendard" w:hAnsi="Pretendard"/>
        </w:rPr>
        <w:t>을 하고 있음이 드러났다.</w:t>
      </w:r>
    </w:p>
    <w:p w14:paraId="038743DE" w14:textId="77777777" w:rsidR="00C077F6" w:rsidRDefault="00000000">
      <w:pPr>
        <w:numPr>
          <w:ilvl w:val="0"/>
          <w:numId w:val="25"/>
        </w:numPr>
        <w:rPr>
          <w:rFonts w:ascii="Pretendard" w:eastAsia="Pretendard" w:hAnsi="Pretendard"/>
        </w:rPr>
      </w:pPr>
      <w:r>
        <w:rPr>
          <w:rFonts w:ascii="Pretendard" w:eastAsia="Pretendard" w:hAnsi="Pretendard"/>
          <w:b/>
          <w:bCs/>
        </w:rPr>
        <w:t>신용카드 ↔ 체크카드</w:t>
      </w:r>
      <w:r>
        <w:rPr>
          <w:rFonts w:ascii="Pretendard" w:eastAsia="Pretendard" w:hAnsi="Pretendard"/>
        </w:rPr>
        <w:t>: 신용카드 이용자의 99.3%가 체크카드도 이용</w:t>
      </w:r>
    </w:p>
    <w:p w14:paraId="774350EB" w14:textId="77777777" w:rsidR="00C077F6" w:rsidRDefault="00000000">
      <w:pPr>
        <w:rPr>
          <w:rFonts w:ascii="Pretendard" w:eastAsia="Pretendard" w:hAnsi="Pretendard"/>
        </w:rPr>
      </w:pPr>
      <w:r>
        <w:rPr>
          <w:rFonts w:ascii="Pretendard" w:eastAsia="Pretendard" w:hAnsi="Pretendard"/>
        </w:rPr>
        <w:t>→ 신용카드만 보유하고 체크카드를 쓰지 않는 고객에게 체크카드 발급 추천</w:t>
      </w:r>
    </w:p>
    <w:p w14:paraId="6C844D31" w14:textId="77777777" w:rsidR="00C077F6" w:rsidRDefault="00000000">
      <w:pPr>
        <w:numPr>
          <w:ilvl w:val="0"/>
          <w:numId w:val="25"/>
        </w:numPr>
        <w:rPr>
          <w:rFonts w:ascii="Pretendard" w:eastAsia="Pretendard" w:hAnsi="Pretendard"/>
        </w:rPr>
      </w:pPr>
      <w:r>
        <w:rPr>
          <w:rFonts w:ascii="Pretendard" w:eastAsia="Pretendard" w:hAnsi="Pretendard"/>
          <w:b/>
          <w:bCs/>
        </w:rPr>
        <w:t>기타예금 ↔ 체크카드</w:t>
      </w:r>
      <w:r>
        <w:rPr>
          <w:rFonts w:ascii="Pretendard" w:eastAsia="Pretendard" w:hAnsi="Pretendard"/>
        </w:rPr>
        <w:t>: 기타예금 보유자의 95.7%가 체크카드 이용</w:t>
      </w:r>
    </w:p>
    <w:p w14:paraId="2A923A87" w14:textId="77777777" w:rsidR="00C077F6" w:rsidRDefault="00000000">
      <w:pPr>
        <w:rPr>
          <w:rFonts w:ascii="Pretendard" w:eastAsia="Pretendard" w:hAnsi="Pretendard"/>
        </w:rPr>
      </w:pPr>
      <w:r>
        <w:rPr>
          <w:rFonts w:ascii="Pretendard" w:eastAsia="Pretendard" w:hAnsi="Pretendard"/>
        </w:rPr>
        <w:t>→ 기타예금만 보유하면서 체크카드를 쓰지 않는 고객에게 체크카드 권유</w:t>
      </w:r>
    </w:p>
    <w:p w14:paraId="46DC0BE8" w14:textId="77777777" w:rsidR="00C077F6" w:rsidRDefault="00000000">
      <w:pPr>
        <w:rPr>
          <w:rFonts w:ascii="Pretendard" w:eastAsia="Pretendard" w:hAnsi="Pretendard"/>
        </w:rPr>
      </w:pPr>
      <w:r>
        <w:rPr>
          <w:rFonts w:ascii="Pretendard" w:eastAsia="Pretendard" w:hAnsi="Pretendard"/>
        </w:rPr>
        <w:t xml:space="preserve">즉, Premium 군집에서는 </w:t>
      </w:r>
      <w:r>
        <w:rPr>
          <w:rFonts w:ascii="Pretendard" w:eastAsia="Pretendard" w:hAnsi="Pretendard"/>
          <w:b/>
          <w:bCs/>
        </w:rPr>
        <w:t>체크카드를 기반으로 다른 상품과의 연계를 강화</w:t>
      </w:r>
      <w:r>
        <w:rPr>
          <w:rFonts w:ascii="Pretendard" w:eastAsia="Pretendard" w:hAnsi="Pretendard"/>
        </w:rPr>
        <w:t>하는 전략이 핵심이다.</w:t>
      </w:r>
    </w:p>
    <w:p w14:paraId="02C1AC56" w14:textId="77777777" w:rsidR="00C077F6" w:rsidRDefault="00000000">
      <w:pPr>
        <w:jc w:val="center"/>
        <w:rPr>
          <w:rFonts w:ascii="Pretendard" w:eastAsia="Pretendard" w:hAnsi="Pretendard"/>
        </w:rPr>
      </w:pPr>
      <w:r>
        <w:rPr>
          <w:noProof/>
        </w:rPr>
        <w:lastRenderedPageBreak/>
        <w:drawing>
          <wp:inline distT="0" distB="0" distL="0" distR="0" wp14:anchorId="51EA785A" wp14:editId="4397C604">
            <wp:extent cx="3629865" cy="3123211"/>
            <wp:effectExtent l="0" t="0" r="8890" b="1270"/>
            <wp:docPr id="1039" name="그림 1"/>
            <wp:cNvGraphicFramePr/>
            <a:graphic xmlns:a="http://schemas.openxmlformats.org/drawingml/2006/main">
              <a:graphicData uri="http://schemas.openxmlformats.org/drawingml/2006/picture">
                <pic:pic xmlns:pic="http://schemas.openxmlformats.org/drawingml/2006/picture">
                  <pic:nvPicPr>
                    <pic:cNvPr id="1039" name="그림 1"/>
                    <pic:cNvPicPr>
                      <a:picLocks/>
                    </pic:cNvPicPr>
                  </pic:nvPicPr>
                  <pic:blipFill>
                    <a:blip r:embed="rId19" cstate="print">
                      <a:extLst>
                        <a:ext uri="{28A0092B-C50C-407E-A947-70E740481C1C}">
                          <a14:useLocalDpi xmlns:a14="http://schemas.microsoft.com/office/drawing/2010/main" val="0"/>
                        </a:ext>
                      </a:extLst>
                    </a:blip>
                    <a:srcRect b="8630"/>
                    <a:stretch>
                      <a:fillRect/>
                    </a:stretch>
                  </pic:blipFill>
                  <pic:spPr>
                    <a:xfrm>
                      <a:off x="0" y="0"/>
                      <a:ext cx="3629865" cy="3123211"/>
                    </a:xfrm>
                    <a:prstGeom prst="rect">
                      <a:avLst/>
                    </a:prstGeom>
                    <a:ln>
                      <a:noFill/>
                    </a:ln>
                  </pic:spPr>
                </pic:pic>
              </a:graphicData>
            </a:graphic>
          </wp:inline>
        </w:drawing>
      </w:r>
    </w:p>
    <w:p w14:paraId="5AFD05AE"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[그림14. Premium 군집의 네트워크 그래프</w:t>
      </w:r>
      <w:r>
        <w:rPr>
          <w:rFonts w:ascii="Pretendard" w:eastAsia="Pretendard" w:hAnsi="Pretendard"/>
          <w:sz w:val="18"/>
          <w:szCs w:val="18"/>
        </w:rPr>
        <w:t>)</w:t>
      </w:r>
      <w:r>
        <w:rPr>
          <w:rFonts w:ascii="Pretendard" w:eastAsia="Pretendard" w:hAnsi="Pretendard" w:hint="eastAsia"/>
          <w:sz w:val="18"/>
          <w:szCs w:val="18"/>
        </w:rPr>
        <w:t>]</w:t>
      </w:r>
    </w:p>
    <w:p w14:paraId="37CFC505" w14:textId="77777777" w:rsidR="00C077F6" w:rsidRDefault="00C077F6">
      <w:pPr>
        <w:jc w:val="center"/>
        <w:rPr>
          <w:rFonts w:ascii="Pretendard" w:eastAsia="Pretendard" w:hAnsi="Pretendard"/>
        </w:rPr>
      </w:pPr>
    </w:p>
    <w:p w14:paraId="38C6355F" w14:textId="77777777" w:rsidR="00C077F6" w:rsidRDefault="00000000">
      <w:pPr>
        <w:rPr>
          <w:rFonts w:ascii="Pretendard" w:eastAsia="Pretendard" w:hAnsi="Pretendard"/>
        </w:rPr>
      </w:pPr>
      <w:r>
        <w:rPr>
          <w:rFonts w:ascii="Pretendard" w:eastAsia="Pretendard" w:hAnsi="Pretendard" w:hint="eastAsia"/>
        </w:rPr>
        <w:t xml:space="preserve">4) </w:t>
      </w:r>
      <w:r>
        <w:rPr>
          <w:rFonts w:ascii="Pretendard" w:eastAsia="Pretendard" w:hAnsi="Pretendard"/>
        </w:rPr>
        <w:t>실행 전략</w:t>
      </w:r>
    </w:p>
    <w:p w14:paraId="26FA4E36" w14:textId="77777777" w:rsidR="00C077F6" w:rsidRDefault="00000000">
      <w:pPr>
        <w:numPr>
          <w:ilvl w:val="0"/>
          <w:numId w:val="26"/>
        </w:numPr>
        <w:rPr>
          <w:rFonts w:ascii="Pretendard" w:eastAsia="Pretendard" w:hAnsi="Pretendard"/>
        </w:rPr>
      </w:pPr>
      <w:r>
        <w:rPr>
          <w:rFonts w:ascii="Pretendard" w:eastAsia="Pretendard" w:hAnsi="Pretendard"/>
          <w:b/>
          <w:bCs/>
        </w:rPr>
        <w:t>타겟팅</w:t>
      </w:r>
      <w:r>
        <w:rPr>
          <w:rFonts w:ascii="Pretendard" w:eastAsia="Pretendard" w:hAnsi="Pretendard"/>
        </w:rPr>
        <w:t xml:space="preserve">: </w:t>
      </w:r>
    </w:p>
    <w:p w14:paraId="6B973924" w14:textId="77777777" w:rsidR="00C077F6" w:rsidRDefault="00000000">
      <w:pPr>
        <w:numPr>
          <w:ilvl w:val="1"/>
          <w:numId w:val="26"/>
        </w:numPr>
        <w:rPr>
          <w:rFonts w:ascii="Pretendard" w:eastAsia="Pretendard" w:hAnsi="Pretendard"/>
        </w:rPr>
      </w:pPr>
      <w:r>
        <w:rPr>
          <w:rFonts w:ascii="Pretendard" w:eastAsia="Pretendard" w:hAnsi="Pretendard"/>
        </w:rPr>
        <w:t>신용카드만 보유하면서 체크카드를 쓰지 않는 고객</w:t>
      </w:r>
    </w:p>
    <w:p w14:paraId="23781DE1" w14:textId="77777777" w:rsidR="00C077F6" w:rsidRDefault="00000000">
      <w:pPr>
        <w:numPr>
          <w:ilvl w:val="1"/>
          <w:numId w:val="26"/>
        </w:numPr>
        <w:rPr>
          <w:rFonts w:ascii="Pretendard" w:eastAsia="Pretendard" w:hAnsi="Pretendard"/>
        </w:rPr>
      </w:pPr>
      <w:r>
        <w:rPr>
          <w:rFonts w:ascii="Pretendard" w:eastAsia="Pretendard" w:hAnsi="Pretendard"/>
        </w:rPr>
        <w:t>기타예금만 보유하면서 체크카드를 쓰지 않는 고객</w:t>
      </w:r>
    </w:p>
    <w:p w14:paraId="521F07B2" w14:textId="77777777" w:rsidR="00C077F6" w:rsidRDefault="00000000">
      <w:pPr>
        <w:numPr>
          <w:ilvl w:val="0"/>
          <w:numId w:val="26"/>
        </w:numPr>
        <w:rPr>
          <w:rFonts w:ascii="Pretendard" w:eastAsia="Pretendard" w:hAnsi="Pretendard"/>
        </w:rPr>
      </w:pPr>
      <w:r>
        <w:rPr>
          <w:rFonts w:ascii="Pretendard" w:eastAsia="Pretendard" w:hAnsi="Pretendard"/>
          <w:b/>
          <w:bCs/>
        </w:rPr>
        <w:t>실행 방안</w:t>
      </w:r>
      <w:r>
        <w:rPr>
          <w:rFonts w:ascii="Pretendard" w:eastAsia="Pretendard" w:hAnsi="Pretendard"/>
        </w:rPr>
        <w:t xml:space="preserve">: </w:t>
      </w:r>
    </w:p>
    <w:p w14:paraId="0B771208" w14:textId="77777777" w:rsidR="00C077F6" w:rsidRDefault="00000000">
      <w:pPr>
        <w:numPr>
          <w:ilvl w:val="1"/>
          <w:numId w:val="26"/>
        </w:numPr>
        <w:rPr>
          <w:rFonts w:ascii="Pretendard" w:eastAsia="Pretendard" w:hAnsi="Pretendard"/>
        </w:rPr>
      </w:pPr>
      <w:r>
        <w:rPr>
          <w:rFonts w:ascii="Pretendard" w:eastAsia="Pretendard" w:hAnsi="Pretendard"/>
        </w:rPr>
        <w:t>“체크카드 + 신용카드 패키지” 설계 → 생활필수 지출 할인 + 신용카드 한도 보완</w:t>
      </w:r>
    </w:p>
    <w:p w14:paraId="71FB72A1" w14:textId="77777777" w:rsidR="00C077F6" w:rsidRDefault="00000000">
      <w:pPr>
        <w:numPr>
          <w:ilvl w:val="1"/>
          <w:numId w:val="26"/>
        </w:numPr>
        <w:rPr>
          <w:rFonts w:ascii="Pretendard" w:eastAsia="Pretendard" w:hAnsi="Pretendard"/>
        </w:rPr>
      </w:pPr>
      <w:r>
        <w:rPr>
          <w:rFonts w:ascii="Pretendard" w:eastAsia="Pretendard" w:hAnsi="Pretendard"/>
        </w:rPr>
        <w:t>기타예금 고객 전용 체크카드 혜택 제공 → 수수료 면제, 적립 포인트 펀드 전환 서비스</w:t>
      </w:r>
    </w:p>
    <w:p w14:paraId="56696D65" w14:textId="77777777" w:rsidR="00C077F6" w:rsidRDefault="00000000">
      <w:pPr>
        <w:numPr>
          <w:ilvl w:val="1"/>
          <w:numId w:val="26"/>
        </w:numPr>
        <w:rPr>
          <w:rFonts w:ascii="Pretendard" w:eastAsia="Pretendard" w:hAnsi="Pretendard"/>
        </w:rPr>
      </w:pPr>
      <w:r>
        <w:rPr>
          <w:rFonts w:ascii="Pretendard" w:eastAsia="Pretendard" w:hAnsi="Pretendard"/>
        </w:rPr>
        <w:t>모바일뱅킹 기반 소액 투자·보험 연계 → 디지털 친화 고객에게 간편 진입 경로 제공</w:t>
      </w:r>
    </w:p>
    <w:p w14:paraId="25968C8A" w14:textId="77777777" w:rsidR="00C077F6" w:rsidRDefault="00000000">
      <w:pPr>
        <w:rPr>
          <w:rFonts w:ascii="Pretendard" w:eastAsia="Pretendard" w:hAnsi="Pretendard"/>
        </w:rPr>
      </w:pPr>
      <w:r>
        <w:rPr>
          <w:rFonts w:ascii="Pretendard" w:eastAsia="Pretendard" w:hAnsi="Pretendard" w:hint="eastAsia"/>
        </w:rPr>
        <w:t xml:space="preserve">5) </w:t>
      </w:r>
      <w:r>
        <w:rPr>
          <w:rFonts w:ascii="Pretendard" w:eastAsia="Pretendard" w:hAnsi="Pretendard"/>
        </w:rPr>
        <w:t>종합 결론</w:t>
      </w:r>
    </w:p>
    <w:p w14:paraId="1B9A639A" w14:textId="77777777" w:rsidR="00C077F6" w:rsidRDefault="00000000">
      <w:pPr>
        <w:rPr>
          <w:rFonts w:ascii="Pretendard" w:eastAsia="Pretendard" w:hAnsi="Pretendard"/>
        </w:rPr>
      </w:pPr>
      <w:r>
        <w:rPr>
          <w:rFonts w:ascii="Pretendard" w:eastAsia="Pretendard" w:hAnsi="Pretendard"/>
        </w:rPr>
        <w:t xml:space="preserve">Premium 군집은 </w:t>
      </w:r>
      <w:r>
        <w:rPr>
          <w:rFonts w:ascii="Pretendard" w:eastAsia="Pretendard" w:hAnsi="Pretendard"/>
          <w:b/>
          <w:bCs/>
        </w:rPr>
        <w:t>체크카드 주력형 소비 집단이자, 디지털 친화적 특성을 갖춘 VIP 예비군</w:t>
      </w:r>
      <w:r>
        <w:rPr>
          <w:rFonts w:ascii="Pretendard" w:eastAsia="Pretendard" w:hAnsi="Pretendard"/>
        </w:rPr>
        <w:t>이다.</w:t>
      </w:r>
    </w:p>
    <w:p w14:paraId="0CEBB9C7" w14:textId="77777777" w:rsidR="00C077F6" w:rsidRDefault="00000000">
      <w:pPr>
        <w:rPr>
          <w:rFonts w:ascii="Pretendard" w:eastAsia="Pretendard" w:hAnsi="Pretendard"/>
        </w:rPr>
      </w:pPr>
      <w:r>
        <w:rPr>
          <w:rFonts w:ascii="Pretendard" w:eastAsia="Pretendard" w:hAnsi="Pretendard"/>
        </w:rPr>
        <w:t xml:space="preserve">본 군집에서는 </w:t>
      </w:r>
      <w:r>
        <w:rPr>
          <w:rFonts w:ascii="Pretendard" w:eastAsia="Pretendard" w:hAnsi="Pretendard"/>
          <w:b/>
          <w:bCs/>
        </w:rPr>
        <w:t>체크카드 활용을 기반으로 펀드·보험 등 투자상품 첫 진입을 유도</w:t>
      </w:r>
      <w:r>
        <w:rPr>
          <w:rFonts w:ascii="Pretendard" w:eastAsia="Pretendard" w:hAnsi="Pretendard"/>
        </w:rPr>
        <w:t xml:space="preserve">하는 군집 대표 특성 활용 전략과, </w:t>
      </w:r>
      <w:r>
        <w:rPr>
          <w:rFonts w:ascii="Pretendard" w:eastAsia="Pretendard" w:hAnsi="Pretendard"/>
          <w:b/>
          <w:bCs/>
        </w:rPr>
        <w:t>신용카드·기타예금과의 강한 연관성을 활용한 교차판매 전략</w:t>
      </w:r>
      <w:r>
        <w:rPr>
          <w:rFonts w:ascii="Pretendard" w:eastAsia="Pretendard" w:hAnsi="Pretendard"/>
        </w:rPr>
        <w:t>이 동시에 필요하다.</w:t>
      </w:r>
    </w:p>
    <w:p w14:paraId="4A42CEED" w14:textId="77777777" w:rsidR="00C077F6" w:rsidRDefault="00000000">
      <w:pPr>
        <w:rPr>
          <w:rFonts w:ascii="Pretendard" w:eastAsia="Pretendard" w:hAnsi="Pretendard"/>
        </w:rPr>
      </w:pPr>
      <w:r>
        <w:rPr>
          <w:rFonts w:ascii="Pretendard" w:eastAsia="Pretendard" w:hAnsi="Pretendard"/>
        </w:rPr>
        <w:t xml:space="preserve">이를 통해 Premium 고객을 </w:t>
      </w:r>
      <w:r>
        <w:rPr>
          <w:rFonts w:ascii="Pretendard" w:eastAsia="Pretendard" w:hAnsi="Pretendard"/>
          <w:b/>
          <w:bCs/>
        </w:rPr>
        <w:t>체크카드 중심 소비 → 투자·보장성 상품 진입 → VIP 군집 이동</w:t>
      </w:r>
      <w:r>
        <w:rPr>
          <w:rFonts w:ascii="Pretendard" w:eastAsia="Pretendard" w:hAnsi="Pretendard"/>
        </w:rPr>
        <w:t>으로 연결시킬 수 있으며, 장기적으로 은행의 고부가가치 고객군 확대에 기여할 수 있다.</w:t>
      </w:r>
    </w:p>
    <w:p w14:paraId="00092674" w14:textId="77777777" w:rsidR="00C077F6" w:rsidRDefault="00C077F6">
      <w:pPr>
        <w:rPr>
          <w:rFonts w:ascii="Pretendard" w:eastAsia="Pretendard" w:hAnsi="Pretendard"/>
        </w:rPr>
      </w:pPr>
    </w:p>
    <w:p w14:paraId="7A14E723" w14:textId="77777777" w:rsidR="00C077F6" w:rsidRDefault="00000000">
      <w:pPr>
        <w:rPr>
          <w:rFonts w:ascii="Pretendard" w:eastAsia="Pretendard" w:hAnsi="Pretendard"/>
          <w:b/>
          <w:bCs/>
        </w:rPr>
      </w:pPr>
      <w:r>
        <w:rPr>
          <w:rFonts w:ascii="Pretendard" w:eastAsia="Pretendard" w:hAnsi="Pretendard"/>
          <w:b/>
          <w:bCs/>
          <w:szCs w:val="22"/>
        </w:rPr>
        <w:t>3.</w:t>
      </w:r>
      <w:r>
        <w:rPr>
          <w:rFonts w:ascii="Pretendard" w:eastAsia="Pretendard" w:hAnsi="Pretendard" w:hint="eastAsia"/>
          <w:b/>
          <w:bCs/>
          <w:szCs w:val="22"/>
        </w:rPr>
        <w:t xml:space="preserve">4.4 </w:t>
      </w:r>
      <w:r>
        <w:rPr>
          <w:rFonts w:ascii="Pretendard" w:eastAsia="Pretendard" w:hAnsi="Pretendard"/>
          <w:b/>
          <w:bCs/>
        </w:rPr>
        <w:t>VIP 군집 분석 – 핵심 수익원 고객</w:t>
      </w:r>
    </w:p>
    <w:p w14:paraId="0EF40FFF" w14:textId="77777777" w:rsidR="00C077F6" w:rsidRDefault="00000000">
      <w:pPr>
        <w:rPr>
          <w:rFonts w:ascii="Pretendard" w:eastAsia="Pretendard" w:hAnsi="Pretendard"/>
          <w:szCs w:val="22"/>
        </w:rPr>
      </w:pPr>
      <w:r>
        <w:rPr>
          <w:rFonts w:ascii="Pretendard" w:eastAsia="Pretendard" w:hAnsi="Pretendard" w:hint="eastAsia"/>
          <w:szCs w:val="22"/>
        </w:rPr>
        <w:t xml:space="preserve">1) </w:t>
      </w:r>
      <w:r>
        <w:rPr>
          <w:rFonts w:ascii="Pretendard" w:eastAsia="Pretendard" w:hAnsi="Pretendard"/>
          <w:szCs w:val="22"/>
        </w:rPr>
        <w:t>군집 정의 및 전략적 의의</w:t>
      </w:r>
    </w:p>
    <w:p w14:paraId="44166880" w14:textId="77777777" w:rsidR="00C077F6" w:rsidRDefault="00000000">
      <w:pPr>
        <w:rPr>
          <w:rFonts w:ascii="Pretendard" w:eastAsia="Pretendard" w:hAnsi="Pretendard"/>
          <w:szCs w:val="22"/>
        </w:rPr>
      </w:pPr>
      <w:r>
        <w:rPr>
          <w:rFonts w:ascii="Pretendard" w:eastAsia="Pretendard" w:hAnsi="Pretendard"/>
          <w:szCs w:val="22"/>
        </w:rPr>
        <w:t>VIP 군집(3군집)은 전체 고객 107,219명으로 구성되며, 평균 1.6개의 비이자상품을 보유하고 있다. 특히 펀드와 방카슈랑스 활용률이 높고 금액이 크기 때문에, 은행 비이자이익의 핵심 기여층을 형성한다.</w:t>
      </w:r>
    </w:p>
    <w:p w14:paraId="2AB3DF8D" w14:textId="77777777" w:rsidR="00C077F6" w:rsidRDefault="00000000">
      <w:pPr>
        <w:rPr>
          <w:rFonts w:ascii="Pretendard" w:eastAsia="Pretendard" w:hAnsi="Pretendard"/>
          <w:szCs w:val="22"/>
        </w:rPr>
      </w:pPr>
      <w:r>
        <w:rPr>
          <w:rFonts w:ascii="Pretendard" w:eastAsia="Pretendard" w:hAnsi="Pretendard"/>
          <w:szCs w:val="22"/>
        </w:rPr>
        <w:lastRenderedPageBreak/>
        <w:t xml:space="preserve">연령대는 60대 이상이 43.3%를 차지해 은퇴·상속·증여 관련 니즈가 뚜렷하며, 카드 이용률은 40%에 불과해 </w:t>
      </w:r>
      <w:r>
        <w:rPr>
          <w:rFonts w:ascii="Pretendard" w:eastAsia="Pretendard" w:hAnsi="Pretendard"/>
          <w:b/>
          <w:bCs/>
          <w:szCs w:val="22"/>
        </w:rPr>
        <w:t>결제 기반 비이자수익 확대 가능성</w:t>
      </w:r>
      <w:r>
        <w:rPr>
          <w:rFonts w:ascii="Pretendard" w:eastAsia="Pretendard" w:hAnsi="Pretendard"/>
          <w:szCs w:val="22"/>
        </w:rPr>
        <w:t>도 크다.</w:t>
      </w:r>
    </w:p>
    <w:p w14:paraId="5193F106" w14:textId="77777777" w:rsidR="00C077F6" w:rsidRDefault="00000000">
      <w:pPr>
        <w:rPr>
          <w:rFonts w:ascii="Pretendard" w:eastAsia="Pretendard" w:hAnsi="Pretendard"/>
          <w:szCs w:val="22"/>
        </w:rPr>
      </w:pPr>
      <w:r>
        <w:rPr>
          <w:rFonts w:ascii="Pretendard" w:eastAsia="Pretendard" w:hAnsi="Pretendard"/>
          <w:szCs w:val="22"/>
        </w:rPr>
        <w:t xml:space="preserve">이 군집의 전략적 의의는, </w:t>
      </w:r>
      <w:r>
        <w:rPr>
          <w:rFonts w:ascii="Pretendard" w:eastAsia="Pretendard" w:hAnsi="Pretendard"/>
          <w:b/>
          <w:bCs/>
          <w:szCs w:val="22"/>
        </w:rPr>
        <w:t>은행의 수익 안정성에 직접적인 기여를 하는 동시에 이탈 시 충격이 가장 큰 고객군</w:t>
      </w:r>
      <w:r>
        <w:rPr>
          <w:rFonts w:ascii="Pretendard" w:eastAsia="Pretendard" w:hAnsi="Pretendard"/>
          <w:szCs w:val="22"/>
        </w:rPr>
        <w:t xml:space="preserve">이라는 점이다. 따라서 신규 판매보다는 </w:t>
      </w:r>
      <w:r>
        <w:rPr>
          <w:rFonts w:ascii="Pretendard" w:eastAsia="Pretendard" w:hAnsi="Pretendard"/>
          <w:b/>
          <w:bCs/>
          <w:szCs w:val="22"/>
        </w:rPr>
        <w:t>관계 유지·이탈 방지</w:t>
      </w:r>
      <w:r>
        <w:rPr>
          <w:rFonts w:ascii="Pretendard" w:eastAsia="Pretendard" w:hAnsi="Pretendard"/>
          <w:szCs w:val="22"/>
        </w:rPr>
        <w:t>가 최우선 과제로 설정된다.</w:t>
      </w:r>
    </w:p>
    <w:p w14:paraId="339253FD" w14:textId="77777777" w:rsidR="00C077F6" w:rsidRDefault="00000000">
      <w:pPr>
        <w:rPr>
          <w:rFonts w:ascii="Pretendard" w:eastAsia="Pretendard" w:hAnsi="Pretendard"/>
          <w:szCs w:val="22"/>
        </w:rPr>
      </w:pPr>
      <w:r>
        <w:rPr>
          <w:rFonts w:ascii="Pretendard" w:eastAsia="Pretendard" w:hAnsi="Pretendard" w:hint="eastAsia"/>
          <w:szCs w:val="22"/>
        </w:rPr>
        <w:t xml:space="preserve">2) </w:t>
      </w:r>
      <w:r>
        <w:rPr>
          <w:rFonts w:ascii="Pretendard" w:eastAsia="Pretendard" w:hAnsi="Pretendard"/>
          <w:szCs w:val="22"/>
        </w:rPr>
        <w:t>현황 진단</w:t>
      </w:r>
    </w:p>
    <w:p w14:paraId="0FACDE77" w14:textId="77777777" w:rsidR="00C077F6" w:rsidRDefault="00000000">
      <w:pPr>
        <w:numPr>
          <w:ilvl w:val="0"/>
          <w:numId w:val="27"/>
        </w:numPr>
        <w:rPr>
          <w:rFonts w:ascii="Pretendard" w:eastAsia="Pretendard" w:hAnsi="Pretendard"/>
          <w:szCs w:val="22"/>
        </w:rPr>
      </w:pPr>
      <w:r>
        <w:rPr>
          <w:rFonts w:ascii="Pretendard" w:eastAsia="Pretendard" w:hAnsi="Pretendard"/>
          <w:b/>
          <w:bCs/>
          <w:szCs w:val="22"/>
        </w:rPr>
        <w:t>상품 이용:</w:t>
      </w:r>
      <w:r>
        <w:rPr>
          <w:rFonts w:ascii="Pretendard" w:eastAsia="Pretendard" w:hAnsi="Pretendard"/>
          <w:szCs w:val="22"/>
        </w:rPr>
        <w:t xml:space="preserve"> 평균 1.6개 비이자상품 보유, 펀드·방카슈랑스 중심</w:t>
      </w:r>
    </w:p>
    <w:p w14:paraId="75DF2EA1" w14:textId="77777777" w:rsidR="00C077F6" w:rsidRDefault="00000000">
      <w:pPr>
        <w:numPr>
          <w:ilvl w:val="0"/>
          <w:numId w:val="27"/>
        </w:numPr>
        <w:rPr>
          <w:rFonts w:ascii="Pretendard" w:eastAsia="Pretendard" w:hAnsi="Pretendard"/>
          <w:szCs w:val="22"/>
        </w:rPr>
      </w:pPr>
      <w:r>
        <w:rPr>
          <w:rFonts w:ascii="Pretendard" w:eastAsia="Pretendard" w:hAnsi="Pretendard"/>
          <w:b/>
          <w:bCs/>
          <w:szCs w:val="22"/>
        </w:rPr>
        <w:t>결제 활동:</w:t>
      </w:r>
      <w:r>
        <w:rPr>
          <w:rFonts w:ascii="Pretendard" w:eastAsia="Pretendard" w:hAnsi="Pretendard"/>
          <w:szCs w:val="22"/>
        </w:rPr>
        <w:t xml:space="preserve"> 카드 이용률 40% (1군집 96.7%, 2군집 96.9% 대비 현저히 낮음)</w:t>
      </w:r>
    </w:p>
    <w:p w14:paraId="0E0CC78F" w14:textId="77777777" w:rsidR="00C077F6" w:rsidRDefault="00000000">
      <w:pPr>
        <w:numPr>
          <w:ilvl w:val="0"/>
          <w:numId w:val="27"/>
        </w:numPr>
        <w:rPr>
          <w:rFonts w:ascii="Pretendard" w:eastAsia="Pretendard" w:hAnsi="Pretendard"/>
          <w:szCs w:val="22"/>
        </w:rPr>
      </w:pPr>
      <w:r>
        <w:rPr>
          <w:rFonts w:ascii="Pretendard" w:eastAsia="Pretendard" w:hAnsi="Pretendard"/>
          <w:b/>
          <w:bCs/>
          <w:szCs w:val="22"/>
        </w:rPr>
        <w:t>연령대 특성:</w:t>
      </w:r>
      <w:r>
        <w:rPr>
          <w:rFonts w:ascii="Pretendard" w:eastAsia="Pretendard" w:hAnsi="Pretendard"/>
          <w:szCs w:val="22"/>
        </w:rPr>
        <w:t xml:space="preserve"> 60대 이상 43.3% → 은퇴·상속·증여 수요 뚜렷</w:t>
      </w:r>
    </w:p>
    <w:p w14:paraId="1B50702D" w14:textId="77777777" w:rsidR="00C077F6" w:rsidRDefault="00000000">
      <w:pPr>
        <w:numPr>
          <w:ilvl w:val="0"/>
          <w:numId w:val="27"/>
        </w:numPr>
        <w:rPr>
          <w:rFonts w:ascii="Pretendard" w:eastAsia="Pretendard" w:hAnsi="Pretendard"/>
          <w:szCs w:val="22"/>
        </w:rPr>
      </w:pPr>
      <w:r>
        <w:rPr>
          <w:rFonts w:ascii="Pretendard" w:eastAsia="Pretendard" w:hAnsi="Pretendard"/>
          <w:b/>
          <w:bCs/>
          <w:szCs w:val="22"/>
        </w:rPr>
        <w:t>투자·보장 패턴:</w:t>
      </w:r>
      <w:r>
        <w:rPr>
          <w:rFonts w:ascii="Pretendard" w:eastAsia="Pretendard" w:hAnsi="Pretendard"/>
          <w:szCs w:val="22"/>
        </w:rPr>
        <w:t xml:space="preserve"> 펀드·방카슈랑스를 모두 보유하지 않은 고객은 없음 → 투자·보장 최소 한 축 활용</w:t>
      </w:r>
    </w:p>
    <w:p w14:paraId="77EC1CCD" w14:textId="77777777" w:rsidR="00C077F6" w:rsidRDefault="00000000">
      <w:pPr>
        <w:numPr>
          <w:ilvl w:val="0"/>
          <w:numId w:val="27"/>
        </w:numPr>
        <w:rPr>
          <w:rFonts w:ascii="Pretendard" w:eastAsia="Pretendard" w:hAnsi="Pretendard"/>
          <w:szCs w:val="22"/>
        </w:rPr>
      </w:pPr>
      <w:r>
        <w:rPr>
          <w:rFonts w:ascii="Pretendard" w:eastAsia="Pretendard" w:hAnsi="Pretendard"/>
          <w:b/>
          <w:bCs/>
          <w:szCs w:val="22"/>
        </w:rPr>
        <w:t>리스크:</w:t>
      </w:r>
      <w:r>
        <w:rPr>
          <w:rFonts w:ascii="Pretendard" w:eastAsia="Pretendard" w:hAnsi="Pretendard"/>
          <w:szCs w:val="22"/>
        </w:rPr>
        <w:t xml:space="preserve"> 타행 PB·증권사로 이탈 시 수익성에 미치는 악영향이 크며, 관리 공백 발생 시 은행의 비이자수익 안정성 직접 타격</w:t>
      </w:r>
    </w:p>
    <w:p w14:paraId="3819D5FD" w14:textId="77777777" w:rsidR="00C077F6" w:rsidRDefault="00000000">
      <w:pPr>
        <w:rPr>
          <w:rFonts w:ascii="Pretendard" w:eastAsia="Pretendard" w:hAnsi="Pretendard"/>
          <w:szCs w:val="22"/>
        </w:rPr>
      </w:pPr>
      <w:r>
        <w:rPr>
          <w:rFonts w:ascii="Pretendard" w:eastAsia="Pretendard" w:hAnsi="Pretendard" w:hint="eastAsia"/>
          <w:szCs w:val="22"/>
        </w:rPr>
        <w:t xml:space="preserve">3) </w:t>
      </w:r>
      <w:r>
        <w:rPr>
          <w:rFonts w:ascii="Pretendard" w:eastAsia="Pretendard" w:hAnsi="Pretendard"/>
          <w:szCs w:val="22"/>
        </w:rPr>
        <w:t>전략적 시사점</w:t>
      </w:r>
    </w:p>
    <w:p w14:paraId="52332BF1" w14:textId="77777777" w:rsidR="00C077F6" w:rsidRDefault="00000000">
      <w:pPr>
        <w:numPr>
          <w:ilvl w:val="0"/>
          <w:numId w:val="28"/>
        </w:numPr>
        <w:rPr>
          <w:rFonts w:ascii="Pretendard" w:eastAsia="Pretendard" w:hAnsi="Pretendard"/>
          <w:szCs w:val="22"/>
        </w:rPr>
      </w:pPr>
      <w:r>
        <w:rPr>
          <w:rFonts w:ascii="Pretendard" w:eastAsia="Pretendard" w:hAnsi="Pretendard" w:hint="eastAsia"/>
          <w:szCs w:val="22"/>
        </w:rPr>
        <w:t>성장 사다리</w:t>
      </w:r>
    </w:p>
    <w:p w14:paraId="10299F03" w14:textId="77777777" w:rsidR="00C077F6" w:rsidRDefault="00000000">
      <w:pPr>
        <w:rPr>
          <w:rFonts w:ascii="Pretendard" w:eastAsia="Pretendard" w:hAnsi="Pretendard"/>
          <w:szCs w:val="22"/>
        </w:rPr>
      </w:pPr>
      <w:r>
        <w:rPr>
          <w:rFonts w:ascii="Pretendard" w:eastAsia="Pretendard" w:hAnsi="Pretendard"/>
          <w:szCs w:val="22"/>
        </w:rPr>
        <w:t xml:space="preserve">VIP 고객은 </w:t>
      </w:r>
      <w:r>
        <w:rPr>
          <w:rFonts w:ascii="Pretendard" w:eastAsia="Pretendard" w:hAnsi="Pretendard"/>
          <w:b/>
          <w:bCs/>
          <w:szCs w:val="22"/>
        </w:rPr>
        <w:t>은행 수익의 핵심 축</w:t>
      </w:r>
      <w:r>
        <w:rPr>
          <w:rFonts w:ascii="Pretendard" w:eastAsia="Pretendard" w:hAnsi="Pretendard"/>
          <w:szCs w:val="22"/>
        </w:rPr>
        <w:t xml:space="preserve">임과 동시에, </w:t>
      </w:r>
      <w:r>
        <w:rPr>
          <w:rFonts w:ascii="Pretendard" w:eastAsia="Pretendard" w:hAnsi="Pretendard"/>
          <w:b/>
          <w:bCs/>
          <w:szCs w:val="22"/>
        </w:rPr>
        <w:t>이탈 시 가장 큰 충격을 주는 집단</w:t>
      </w:r>
      <w:r>
        <w:rPr>
          <w:rFonts w:ascii="Pretendard" w:eastAsia="Pretendard" w:hAnsi="Pretendard"/>
          <w:szCs w:val="22"/>
        </w:rPr>
        <w:t xml:space="preserve">이다. 펀드·방카슈랑스 등 비이자상품 보유가 집중되어 있어 신규 판매보다 </w:t>
      </w:r>
      <w:r>
        <w:rPr>
          <w:rFonts w:ascii="Pretendard" w:eastAsia="Pretendard" w:hAnsi="Pretendard"/>
          <w:b/>
          <w:bCs/>
          <w:szCs w:val="22"/>
        </w:rPr>
        <w:t>관계 유지와 충성도 강화</w:t>
      </w:r>
      <w:r>
        <w:rPr>
          <w:rFonts w:ascii="Pretendard" w:eastAsia="Pretendard" w:hAnsi="Pretendard"/>
          <w:szCs w:val="22"/>
        </w:rPr>
        <w:t>가 최우선 과제다.</w:t>
      </w:r>
    </w:p>
    <w:p w14:paraId="27C5DD21" w14:textId="77777777" w:rsidR="00C077F6" w:rsidRDefault="00000000">
      <w:pPr>
        <w:numPr>
          <w:ilvl w:val="1"/>
          <w:numId w:val="28"/>
        </w:numPr>
        <w:rPr>
          <w:rFonts w:ascii="Pretendard" w:eastAsia="Pretendard" w:hAnsi="Pretendard"/>
          <w:szCs w:val="22"/>
        </w:rPr>
      </w:pPr>
      <w:r>
        <w:rPr>
          <w:rFonts w:ascii="Pretendard" w:eastAsia="Pretendard" w:hAnsi="Pretendard"/>
          <w:szCs w:val="22"/>
        </w:rPr>
        <w:t xml:space="preserve">단순히 “상품을 더 파는 것”이 아니라, </w:t>
      </w:r>
      <w:r>
        <w:rPr>
          <w:rFonts w:ascii="Pretendard" w:eastAsia="Pretendard" w:hAnsi="Pretendard"/>
          <w:b/>
          <w:bCs/>
          <w:szCs w:val="22"/>
        </w:rPr>
        <w:t>현재 자산 운용을 안정적으로 관리받고 있다는 체감</w:t>
      </w:r>
      <w:r>
        <w:rPr>
          <w:rFonts w:ascii="Pretendard" w:eastAsia="Pretendard" w:hAnsi="Pretendard"/>
          <w:szCs w:val="22"/>
        </w:rPr>
        <w:t>을 지속적으로 제공해야 한다.</w:t>
      </w:r>
    </w:p>
    <w:p w14:paraId="6CC106D0" w14:textId="77777777" w:rsidR="00C077F6" w:rsidRDefault="00000000">
      <w:pPr>
        <w:numPr>
          <w:ilvl w:val="1"/>
          <w:numId w:val="28"/>
        </w:numPr>
        <w:rPr>
          <w:rFonts w:ascii="Pretendard" w:eastAsia="Pretendard" w:hAnsi="Pretendard"/>
          <w:szCs w:val="22"/>
        </w:rPr>
      </w:pPr>
      <w:r>
        <w:rPr>
          <w:rFonts w:ascii="Pretendard" w:eastAsia="Pretendard" w:hAnsi="Pretendard"/>
          <w:szCs w:val="22"/>
        </w:rPr>
        <w:t xml:space="preserve">이는 곧 </w:t>
      </w:r>
      <w:r>
        <w:rPr>
          <w:rFonts w:ascii="Pretendard" w:eastAsia="Pretendard" w:hAnsi="Pretendard"/>
          <w:b/>
          <w:bCs/>
          <w:szCs w:val="22"/>
        </w:rPr>
        <w:t>PB(Private Banker)의 밀착 관리 + 외부 전문가(세무·부동산·상속 등) 협업</w:t>
      </w:r>
      <w:r>
        <w:rPr>
          <w:rFonts w:ascii="Pretendard" w:eastAsia="Pretendard" w:hAnsi="Pretendard"/>
          <w:szCs w:val="22"/>
        </w:rPr>
        <w:t>으로 이어져야 하며, 고객 입장에서는 “BNK에 남아 있을 이유”가 되는 요인이다.</w:t>
      </w:r>
    </w:p>
    <w:p w14:paraId="442F52DF" w14:textId="77777777" w:rsidR="00C077F6" w:rsidRDefault="00000000">
      <w:pPr>
        <w:numPr>
          <w:ilvl w:val="1"/>
          <w:numId w:val="28"/>
        </w:numPr>
        <w:rPr>
          <w:rFonts w:ascii="Pretendard" w:eastAsia="Pretendard" w:hAnsi="Pretendard"/>
          <w:szCs w:val="22"/>
        </w:rPr>
      </w:pPr>
      <w:r>
        <w:rPr>
          <w:rFonts w:ascii="Pretendard" w:eastAsia="Pretendard" w:hAnsi="Pretendard"/>
          <w:szCs w:val="22"/>
        </w:rPr>
        <w:t xml:space="preserve">따라서 VIP 전략은 </w:t>
      </w:r>
      <w:r>
        <w:rPr>
          <w:rFonts w:ascii="Pretendard" w:eastAsia="Pretendard" w:hAnsi="Pretendard"/>
          <w:b/>
          <w:bCs/>
          <w:szCs w:val="22"/>
        </w:rPr>
        <w:t>공격적 판매 → 관계 심화</w:t>
      </w:r>
      <w:r>
        <w:rPr>
          <w:rFonts w:ascii="Pretendard" w:eastAsia="Pretendard" w:hAnsi="Pretendard"/>
          <w:szCs w:val="22"/>
        </w:rPr>
        <w:t xml:space="preserve">의 순서가 아니라, </w:t>
      </w:r>
      <w:r>
        <w:rPr>
          <w:rFonts w:ascii="Pretendard" w:eastAsia="Pretendard" w:hAnsi="Pretendard"/>
          <w:b/>
          <w:bCs/>
          <w:szCs w:val="22"/>
        </w:rPr>
        <w:t>관계 심화 → 자연스러운 확장</w:t>
      </w:r>
      <w:r>
        <w:rPr>
          <w:rFonts w:ascii="Pretendard" w:eastAsia="Pretendard" w:hAnsi="Pretendard"/>
          <w:szCs w:val="22"/>
        </w:rPr>
        <w:t>의 순서를 따르는 것이 핵심이다.</w:t>
      </w:r>
    </w:p>
    <w:p w14:paraId="668B11D9" w14:textId="77777777" w:rsidR="00C077F6" w:rsidRDefault="00000000">
      <w:pPr>
        <w:numPr>
          <w:ilvl w:val="0"/>
          <w:numId w:val="28"/>
        </w:numPr>
        <w:rPr>
          <w:rFonts w:ascii="Pretendard" w:eastAsia="Pretendard" w:hAnsi="Pretendard"/>
          <w:szCs w:val="22"/>
        </w:rPr>
      </w:pPr>
      <w:r>
        <w:rPr>
          <w:rFonts w:ascii="Pretendard" w:eastAsia="Pretendard" w:hAnsi="Pretendard"/>
          <w:szCs w:val="22"/>
        </w:rPr>
        <w:t xml:space="preserve">교차 확장 </w:t>
      </w:r>
    </w:p>
    <w:p w14:paraId="00388DB3" w14:textId="77777777" w:rsidR="00C077F6" w:rsidRDefault="00000000">
      <w:pPr>
        <w:rPr>
          <w:rFonts w:ascii="Pretendard" w:eastAsia="Pretendard" w:hAnsi="Pretendard"/>
          <w:szCs w:val="22"/>
        </w:rPr>
      </w:pPr>
      <w:r>
        <w:rPr>
          <w:rFonts w:ascii="Pretendard" w:eastAsia="Pretendard" w:hAnsi="Pretendard"/>
          <w:szCs w:val="22"/>
        </w:rPr>
        <w:t xml:space="preserve">연관성 분석 결과, </w:t>
      </w:r>
      <w:r>
        <w:rPr>
          <w:rFonts w:ascii="Pretendard" w:eastAsia="Pretendard" w:hAnsi="Pretendard"/>
          <w:b/>
          <w:bCs/>
          <w:szCs w:val="22"/>
        </w:rPr>
        <w:t>VIP 고객은 100%가 펀드 또는 방카슈랑스 중 최소 하나를 보유</w:t>
      </w:r>
      <w:r>
        <w:rPr>
          <w:rFonts w:ascii="Pretendard" w:eastAsia="Pretendard" w:hAnsi="Pretendard"/>
          <w:szCs w:val="22"/>
        </w:rPr>
        <w:t>하고 있다.</w:t>
      </w:r>
    </w:p>
    <w:p w14:paraId="14A0B3AB" w14:textId="77777777" w:rsidR="00C077F6" w:rsidRDefault="00000000">
      <w:pPr>
        <w:numPr>
          <w:ilvl w:val="1"/>
          <w:numId w:val="28"/>
        </w:numPr>
        <w:rPr>
          <w:rFonts w:ascii="Pretendard" w:eastAsia="Pretendard" w:hAnsi="Pretendard"/>
          <w:szCs w:val="22"/>
        </w:rPr>
      </w:pPr>
      <w:r>
        <w:rPr>
          <w:rFonts w:ascii="Pretendard" w:eastAsia="Pretendard" w:hAnsi="Pretendard"/>
          <w:szCs w:val="22"/>
        </w:rPr>
        <w:t>세부적으로는 보험 편중 고객(77.5%), 투자 성향 고객(11.8%), 다상품 보유 고객(10.8%)으로 나뉜다. 이는 교차판매와 리밸런싱 기회가 풍부하다는 점을 보여준다.</w:t>
      </w:r>
    </w:p>
    <w:p w14:paraId="74195DF8" w14:textId="77777777" w:rsidR="00C077F6" w:rsidRDefault="00000000">
      <w:pPr>
        <w:rPr>
          <w:rFonts w:ascii="Pretendard" w:eastAsia="Pretendard" w:hAnsi="Pretendard"/>
          <w:szCs w:val="22"/>
        </w:rPr>
      </w:pPr>
      <w:r>
        <w:rPr>
          <w:rFonts w:ascii="Pretendard" w:eastAsia="Pretendard" w:hAnsi="Pretendard"/>
          <w:szCs w:val="22"/>
        </w:rPr>
        <w:t>또한, 입출금 예금 보유자 중 카드 이용률이 40%에 불과해 Standard</w:t>
      </w:r>
      <w:r>
        <w:rPr>
          <w:rFonts w:ascii="Pretendard" w:eastAsia="Pretendard" w:hAnsi="Pretendard" w:hint="eastAsia"/>
          <w:szCs w:val="22"/>
        </w:rPr>
        <w:t xml:space="preserve">, </w:t>
      </w:r>
      <w:r>
        <w:rPr>
          <w:rFonts w:ascii="Pretendard" w:eastAsia="Pretendard" w:hAnsi="Pretendard"/>
          <w:szCs w:val="22"/>
        </w:rPr>
        <w:t>·Premium 군집 대비 현저히 낮다.</w:t>
      </w:r>
    </w:p>
    <w:p w14:paraId="0C36D9CE" w14:textId="77777777" w:rsidR="00C077F6" w:rsidRDefault="00000000">
      <w:pPr>
        <w:numPr>
          <w:ilvl w:val="1"/>
          <w:numId w:val="28"/>
        </w:numPr>
        <w:rPr>
          <w:rFonts w:ascii="Pretendard" w:eastAsia="Pretendard" w:hAnsi="Pretendard"/>
          <w:szCs w:val="22"/>
        </w:rPr>
      </w:pPr>
      <w:r>
        <w:rPr>
          <w:rFonts w:ascii="Pretendard" w:eastAsia="Pretendard" w:hAnsi="Pretendard"/>
          <w:szCs w:val="22"/>
        </w:rPr>
        <w:t>따라서 카드와 투자·보장 상품을 연계한 결제 기반 교차전략(예: 보험료·공과금 자동납부 → 카드 연결 → 포인트 적립 → 펀드/적금 전환)이 새로운 성장 여력으로 작용할 수 있다.</w:t>
      </w:r>
      <w:r>
        <w:rPr>
          <w:noProof/>
        </w:rPr>
        <w:t xml:space="preserve"> </w:t>
      </w:r>
    </w:p>
    <w:p w14:paraId="2F4E704E" w14:textId="77777777" w:rsidR="00C077F6" w:rsidRDefault="00000000">
      <w:pPr>
        <w:jc w:val="center"/>
        <w:rPr>
          <w:rFonts w:ascii="Pretendard" w:eastAsia="Pretendard" w:hAnsi="Pretendard"/>
          <w:szCs w:val="22"/>
        </w:rPr>
      </w:pPr>
      <w:r>
        <w:rPr>
          <w:noProof/>
        </w:rPr>
        <w:lastRenderedPageBreak/>
        <w:drawing>
          <wp:inline distT="0" distB="0" distL="0" distR="0" wp14:anchorId="4F1E5B57" wp14:editId="6F26EE7B">
            <wp:extent cx="3704714" cy="3186752"/>
            <wp:effectExtent l="0" t="0" r="0" b="0"/>
            <wp:docPr id="1040" name="그림 1" descr="도표, 텍스트, 라인, 원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40" name="그림 1" descr="도표, 텍스트, 라인, 원이(가) 표시된 사진  AI 생성 콘텐츠는 정확하지 않을 수 있습니다."/>
                    <pic:cNvPicPr>
                      <a:picLocks/>
                    </pic:cNvPicPr>
                  </pic:nvPicPr>
                  <pic:blipFill>
                    <a:blip r:embed="rId20" cstate="print">
                      <a:extLst>
                        <a:ext uri="{28A0092B-C50C-407E-A947-70E740481C1C}">
                          <a14:useLocalDpi xmlns:a14="http://schemas.microsoft.com/office/drawing/2010/main" val="0"/>
                        </a:ext>
                      </a:extLst>
                    </a:blip>
                    <a:srcRect b="8650"/>
                    <a:stretch>
                      <a:fillRect/>
                    </a:stretch>
                  </pic:blipFill>
                  <pic:spPr>
                    <a:xfrm>
                      <a:off x="0" y="0"/>
                      <a:ext cx="3704714" cy="3186752"/>
                    </a:xfrm>
                    <a:prstGeom prst="rect">
                      <a:avLst/>
                    </a:prstGeom>
                    <a:ln>
                      <a:noFill/>
                    </a:ln>
                  </pic:spPr>
                </pic:pic>
              </a:graphicData>
            </a:graphic>
          </wp:inline>
        </w:drawing>
      </w:r>
    </w:p>
    <w:p w14:paraId="6F372A36"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[그림15. VIP 군집의 네트워크 그래프</w:t>
      </w:r>
      <w:r>
        <w:rPr>
          <w:rFonts w:ascii="Pretendard" w:eastAsia="Pretendard" w:hAnsi="Pretendard"/>
          <w:sz w:val="18"/>
          <w:szCs w:val="18"/>
        </w:rPr>
        <w:t>)</w:t>
      </w:r>
      <w:r>
        <w:rPr>
          <w:rFonts w:ascii="Pretendard" w:eastAsia="Pretendard" w:hAnsi="Pretendard" w:hint="eastAsia"/>
          <w:sz w:val="18"/>
          <w:szCs w:val="18"/>
        </w:rPr>
        <w:t>]</w:t>
      </w:r>
    </w:p>
    <w:p w14:paraId="325B5D91" w14:textId="77777777" w:rsidR="00C077F6" w:rsidRDefault="00C077F6">
      <w:pPr>
        <w:rPr>
          <w:rFonts w:ascii="Pretendard" w:eastAsia="Pretendard" w:hAnsi="Pretendard"/>
          <w:szCs w:val="22"/>
        </w:rPr>
      </w:pPr>
    </w:p>
    <w:p w14:paraId="76215891" w14:textId="77777777" w:rsidR="00C077F6" w:rsidRDefault="00000000">
      <w:pPr>
        <w:rPr>
          <w:rFonts w:ascii="Pretendard" w:eastAsia="Pretendard" w:hAnsi="Pretendard"/>
          <w:szCs w:val="22"/>
        </w:rPr>
      </w:pPr>
      <w:r>
        <w:rPr>
          <w:rFonts w:ascii="Pretendard" w:eastAsia="Pretendard" w:hAnsi="Pretendard" w:hint="eastAsia"/>
          <w:szCs w:val="22"/>
        </w:rPr>
        <w:t xml:space="preserve">4) </w:t>
      </w:r>
      <w:r>
        <w:rPr>
          <w:rFonts w:ascii="Pretendard" w:eastAsia="Pretendard" w:hAnsi="Pretendard"/>
          <w:szCs w:val="22"/>
        </w:rPr>
        <w:t>실행 전략</w:t>
      </w:r>
    </w:p>
    <w:p w14:paraId="784FAB28" w14:textId="77777777" w:rsidR="00C077F6" w:rsidRDefault="00000000">
      <w:pPr>
        <w:numPr>
          <w:ilvl w:val="0"/>
          <w:numId w:val="29"/>
        </w:numPr>
        <w:rPr>
          <w:rFonts w:ascii="Pretendard" w:eastAsia="Pretendard" w:hAnsi="Pretendard"/>
          <w:szCs w:val="22"/>
        </w:rPr>
      </w:pPr>
      <w:r>
        <w:rPr>
          <w:rFonts w:ascii="Pretendard" w:eastAsia="Pretendard" w:hAnsi="Pretendard"/>
          <w:b/>
          <w:bCs/>
          <w:szCs w:val="22"/>
        </w:rPr>
        <w:t>이탈 방지와 관계 강화</w:t>
      </w:r>
      <w:r>
        <w:rPr>
          <w:rFonts w:ascii="Pretendard" w:eastAsia="Pretendard" w:hAnsi="Pretendard"/>
          <w:szCs w:val="22"/>
        </w:rPr>
        <w:t xml:space="preserve"> </w:t>
      </w:r>
    </w:p>
    <w:p w14:paraId="236620BC" w14:textId="77777777" w:rsidR="00C077F6" w:rsidRDefault="00000000">
      <w:pPr>
        <w:numPr>
          <w:ilvl w:val="1"/>
          <w:numId w:val="29"/>
        </w:numPr>
        <w:rPr>
          <w:rFonts w:ascii="Pretendard" w:eastAsia="Pretendard" w:hAnsi="Pretendard"/>
          <w:szCs w:val="22"/>
        </w:rPr>
      </w:pPr>
      <w:r>
        <w:rPr>
          <w:rFonts w:ascii="Pretendard" w:eastAsia="Pretendard" w:hAnsi="Pretendard"/>
          <w:b/>
          <w:bCs/>
          <w:szCs w:val="22"/>
        </w:rPr>
        <w:t>전담 PB + 전문가 협업 체계</w:t>
      </w:r>
      <w:r>
        <w:rPr>
          <w:rFonts w:ascii="Pretendard" w:eastAsia="Pretendard" w:hAnsi="Pretendard"/>
          <w:szCs w:val="22"/>
        </w:rPr>
        <w:t>: PB 중심 + 세무·부동산·상속 전문가 연계</w:t>
      </w:r>
    </w:p>
    <w:p w14:paraId="200281DF" w14:textId="77777777" w:rsidR="00C077F6" w:rsidRDefault="00000000">
      <w:pPr>
        <w:numPr>
          <w:ilvl w:val="1"/>
          <w:numId w:val="29"/>
        </w:numPr>
        <w:rPr>
          <w:rFonts w:ascii="Pretendard" w:eastAsia="Pretendard" w:hAnsi="Pretendard"/>
          <w:szCs w:val="22"/>
        </w:rPr>
      </w:pPr>
      <w:r>
        <w:rPr>
          <w:rFonts w:ascii="Pretendard" w:eastAsia="Pretendard" w:hAnsi="Pretendard"/>
          <w:b/>
          <w:bCs/>
          <w:szCs w:val="22"/>
        </w:rPr>
        <w:t>사후관리 차별화</w:t>
      </w:r>
      <w:r>
        <w:rPr>
          <w:rFonts w:ascii="Pretendard" w:eastAsia="Pretendard" w:hAnsi="Pretendard"/>
          <w:szCs w:val="22"/>
        </w:rPr>
        <w:t>: 분기별 포트폴리오 리뷰, 시장 변동 시 자산 재배치 안내</w:t>
      </w:r>
    </w:p>
    <w:p w14:paraId="1B3D1CFC" w14:textId="77777777" w:rsidR="00C077F6" w:rsidRDefault="00000000">
      <w:pPr>
        <w:numPr>
          <w:ilvl w:val="1"/>
          <w:numId w:val="29"/>
        </w:numPr>
        <w:rPr>
          <w:rFonts w:ascii="Pretendard" w:eastAsia="Pretendard" w:hAnsi="Pretendard"/>
          <w:szCs w:val="22"/>
        </w:rPr>
      </w:pPr>
      <w:r>
        <w:rPr>
          <w:rFonts w:ascii="Pretendard" w:eastAsia="Pretendard" w:hAnsi="Pretendard"/>
          <w:b/>
          <w:bCs/>
          <w:szCs w:val="22"/>
        </w:rPr>
        <w:t>데이터 기반 예측 관리</w:t>
      </w:r>
      <w:r>
        <w:rPr>
          <w:rFonts w:ascii="Pretendard" w:eastAsia="Pretendard" w:hAnsi="Pretendard"/>
          <w:szCs w:val="22"/>
        </w:rPr>
        <w:t xml:space="preserve">: 하나금융 사례처럼, VIP 이탈 예측 모델 적용 → 이탈 방지율 개선 하나금융그룹은 </w:t>
      </w:r>
      <w:r>
        <w:rPr>
          <w:rFonts w:ascii="Pretendard" w:eastAsia="Pretendard" w:hAnsi="Pretendard"/>
          <w:b/>
          <w:bCs/>
          <w:szCs w:val="22"/>
        </w:rPr>
        <w:t>VIP</w:t>
      </w:r>
      <w:r>
        <w:rPr>
          <w:rFonts w:ascii="Pretendard" w:eastAsia="Pretendard" w:hAnsi="Pretendard"/>
          <w:szCs w:val="22"/>
        </w:rPr>
        <w:t xml:space="preserve"> </w:t>
      </w:r>
      <w:r>
        <w:rPr>
          <w:rFonts w:ascii="Pretendard" w:eastAsia="Pretendard" w:hAnsi="Pretendard"/>
          <w:b/>
          <w:bCs/>
          <w:szCs w:val="22"/>
        </w:rPr>
        <w:t>고객 이탈 예측 모형</w:t>
      </w:r>
      <w:r>
        <w:rPr>
          <w:rFonts w:ascii="Pretendard" w:eastAsia="Pretendard" w:hAnsi="Pretendard"/>
          <w:szCs w:val="22"/>
        </w:rPr>
        <w:t xml:space="preserve">을 도입해 이탈 방지율을 </w:t>
      </w:r>
      <w:r>
        <w:rPr>
          <w:rFonts w:ascii="Pretendard" w:eastAsia="Pretendard" w:hAnsi="Pretendard"/>
          <w:b/>
          <w:bCs/>
          <w:szCs w:val="22"/>
        </w:rPr>
        <w:t>23%에서 70%까지 개선</w:t>
      </w:r>
      <w:r>
        <w:rPr>
          <w:rFonts w:ascii="Pretendard" w:eastAsia="Pretendard" w:hAnsi="Pretendard"/>
          <w:szCs w:val="22"/>
        </w:rPr>
        <w:t xml:space="preserve">한 바 있음.(황보현우 데이터 총괄 인터뷰, 조선비즈, 2022.10.11) </w:t>
      </w:r>
    </w:p>
    <w:p w14:paraId="128DA247" w14:textId="77777777" w:rsidR="00C077F6" w:rsidRDefault="00000000">
      <w:pPr>
        <w:numPr>
          <w:ilvl w:val="0"/>
          <w:numId w:val="29"/>
        </w:numPr>
        <w:rPr>
          <w:rFonts w:ascii="Pretendard" w:eastAsia="Pretendard" w:hAnsi="Pretendard"/>
          <w:szCs w:val="22"/>
        </w:rPr>
      </w:pPr>
      <w:r>
        <w:rPr>
          <w:rFonts w:ascii="Pretendard" w:eastAsia="Pretendard" w:hAnsi="Pretendard"/>
          <w:b/>
          <w:bCs/>
          <w:szCs w:val="22"/>
        </w:rPr>
        <w:t>투자상품 우선 추천</w:t>
      </w:r>
      <w:r>
        <w:rPr>
          <w:rFonts w:ascii="Pretendard" w:eastAsia="Pretendard" w:hAnsi="Pretendard"/>
          <w:szCs w:val="22"/>
        </w:rPr>
        <w:t xml:space="preserve"> </w:t>
      </w:r>
    </w:p>
    <w:p w14:paraId="5E973025" w14:textId="77777777" w:rsidR="00C077F6" w:rsidRDefault="00000000">
      <w:pPr>
        <w:numPr>
          <w:ilvl w:val="1"/>
          <w:numId w:val="29"/>
        </w:numPr>
        <w:rPr>
          <w:rFonts w:ascii="Pretendard" w:eastAsia="Pretendard" w:hAnsi="Pretendard"/>
          <w:szCs w:val="22"/>
        </w:rPr>
      </w:pPr>
      <w:r>
        <w:rPr>
          <w:rFonts w:ascii="Pretendard" w:eastAsia="Pretendard" w:hAnsi="Pretendard"/>
          <w:b/>
          <w:bCs/>
          <w:szCs w:val="22"/>
        </w:rPr>
        <w:t>보험 편중 고객 (83,287명 / 77.5%)</w:t>
      </w:r>
      <w:r>
        <w:rPr>
          <w:rFonts w:ascii="Pretendard" w:eastAsia="Pretendard" w:hAnsi="Pretendard"/>
          <w:szCs w:val="22"/>
        </w:rPr>
        <w:t>: 안정형 펀드·원금보존형 ELS 제안</w:t>
      </w:r>
    </w:p>
    <w:p w14:paraId="691ED7AD" w14:textId="77777777" w:rsidR="00C077F6" w:rsidRDefault="00000000">
      <w:pPr>
        <w:numPr>
          <w:ilvl w:val="1"/>
          <w:numId w:val="29"/>
        </w:numPr>
        <w:rPr>
          <w:rFonts w:ascii="Pretendard" w:eastAsia="Pretendard" w:hAnsi="Pretendard"/>
          <w:szCs w:val="22"/>
        </w:rPr>
      </w:pPr>
      <w:r>
        <w:rPr>
          <w:rFonts w:ascii="Pretendard" w:eastAsia="Pretendard" w:hAnsi="Pretendard"/>
          <w:b/>
          <w:bCs/>
          <w:szCs w:val="22"/>
        </w:rPr>
        <w:t>다상품 보유 고객 (11,585명 / 10.8%)</w:t>
      </w:r>
      <w:r>
        <w:rPr>
          <w:rFonts w:ascii="Pretendard" w:eastAsia="Pretendard" w:hAnsi="Pretendard"/>
          <w:szCs w:val="22"/>
        </w:rPr>
        <w:t>: 대체투자·해외채권·신탁 등 고급형 상품 매칭</w:t>
      </w:r>
    </w:p>
    <w:p w14:paraId="5F44F8B0" w14:textId="77777777" w:rsidR="00C077F6" w:rsidRDefault="00000000">
      <w:pPr>
        <w:numPr>
          <w:ilvl w:val="1"/>
          <w:numId w:val="29"/>
        </w:numPr>
        <w:rPr>
          <w:rFonts w:ascii="Pretendard" w:eastAsia="Pretendard" w:hAnsi="Pretendard"/>
          <w:szCs w:val="22"/>
        </w:rPr>
      </w:pPr>
      <w:r>
        <w:rPr>
          <w:rFonts w:ascii="Pretendard" w:eastAsia="Pretendard" w:hAnsi="Pretendard"/>
          <w:b/>
          <w:bCs/>
          <w:szCs w:val="22"/>
        </w:rPr>
        <w:t>투자 성향 고객 (12,658명 / 11.8%)</w:t>
      </w:r>
      <w:r>
        <w:rPr>
          <w:rFonts w:ascii="Pretendard" w:eastAsia="Pretendard" w:hAnsi="Pretendard"/>
          <w:szCs w:val="22"/>
        </w:rPr>
        <w:t>: 세무·상속 컨설팅 연계 방카슈랑스 제안</w:t>
      </w:r>
    </w:p>
    <w:p w14:paraId="740566E7" w14:textId="77777777" w:rsidR="00C077F6" w:rsidRDefault="00000000">
      <w:pPr>
        <w:numPr>
          <w:ilvl w:val="0"/>
          <w:numId w:val="29"/>
        </w:numPr>
        <w:rPr>
          <w:rFonts w:ascii="Pretendard" w:eastAsia="Pretendard" w:hAnsi="Pretendard"/>
          <w:szCs w:val="22"/>
        </w:rPr>
      </w:pPr>
      <w:r>
        <w:rPr>
          <w:rFonts w:ascii="Pretendard" w:eastAsia="Pretendard" w:hAnsi="Pretendard"/>
          <w:b/>
          <w:bCs/>
          <w:szCs w:val="22"/>
        </w:rPr>
        <w:t>카드 및 결제 서비스 – 30~50대 타겟</w:t>
      </w:r>
      <w:r>
        <w:rPr>
          <w:rFonts w:ascii="Pretendard" w:eastAsia="Pretendard" w:hAnsi="Pretendard"/>
          <w:szCs w:val="22"/>
        </w:rPr>
        <w:t xml:space="preserve"> </w:t>
      </w:r>
    </w:p>
    <w:p w14:paraId="0E49AC80" w14:textId="77777777" w:rsidR="00C077F6" w:rsidRDefault="00000000">
      <w:pPr>
        <w:numPr>
          <w:ilvl w:val="1"/>
          <w:numId w:val="29"/>
        </w:numPr>
        <w:rPr>
          <w:rFonts w:ascii="Pretendard" w:eastAsia="Pretendard" w:hAnsi="Pretendard"/>
          <w:szCs w:val="22"/>
        </w:rPr>
      </w:pPr>
      <w:r>
        <w:rPr>
          <w:rFonts w:ascii="Pretendard" w:eastAsia="Pretendard" w:hAnsi="Pretendard"/>
          <w:szCs w:val="22"/>
        </w:rPr>
        <w:t>생활밀착형 카드 패키지: 교육비·교통비·쇼핑 중심 혜택</w:t>
      </w:r>
    </w:p>
    <w:p w14:paraId="3B6B524A" w14:textId="77777777" w:rsidR="00C077F6" w:rsidRDefault="00000000">
      <w:pPr>
        <w:numPr>
          <w:ilvl w:val="1"/>
          <w:numId w:val="29"/>
        </w:numPr>
        <w:rPr>
          <w:rFonts w:ascii="Pretendard" w:eastAsia="Pretendard" w:hAnsi="Pretendard"/>
          <w:szCs w:val="22"/>
        </w:rPr>
      </w:pPr>
      <w:r>
        <w:rPr>
          <w:rFonts w:ascii="Pretendard" w:eastAsia="Pretendard" w:hAnsi="Pretendard"/>
          <w:szCs w:val="22"/>
        </w:rPr>
        <w:t>소비-투자 연계: 카드 사용액 일부를 적금·펀드로 자동 적립</w:t>
      </w:r>
    </w:p>
    <w:p w14:paraId="1F40A5AB" w14:textId="77777777" w:rsidR="00C077F6" w:rsidRDefault="00000000">
      <w:pPr>
        <w:numPr>
          <w:ilvl w:val="1"/>
          <w:numId w:val="29"/>
        </w:numPr>
        <w:rPr>
          <w:rFonts w:ascii="Pretendard" w:eastAsia="Pretendard" w:hAnsi="Pretendard"/>
          <w:szCs w:val="22"/>
        </w:rPr>
      </w:pPr>
      <w:r>
        <w:rPr>
          <w:rFonts w:ascii="Pretendard" w:eastAsia="Pretendard" w:hAnsi="Pretendard"/>
          <w:szCs w:val="22"/>
        </w:rPr>
        <w:t>자동납부 확산: 공과금·보험료 BNK 카드 전환 → 거래 고착화·방카 유지율 제고</w:t>
      </w:r>
    </w:p>
    <w:p w14:paraId="0E206139" w14:textId="77777777" w:rsidR="00C077F6" w:rsidRDefault="00000000">
      <w:pPr>
        <w:rPr>
          <w:rFonts w:ascii="Pretendard" w:eastAsia="Pretendard" w:hAnsi="Pretendard"/>
          <w:szCs w:val="22"/>
        </w:rPr>
      </w:pPr>
      <w:r>
        <w:rPr>
          <w:rFonts w:ascii="Pretendard" w:eastAsia="Pretendard" w:hAnsi="Pretendard" w:hint="eastAsia"/>
          <w:szCs w:val="22"/>
        </w:rPr>
        <w:t xml:space="preserve">5) </w:t>
      </w:r>
      <w:r>
        <w:rPr>
          <w:rFonts w:ascii="Pretendard" w:eastAsia="Pretendard" w:hAnsi="Pretendard"/>
          <w:szCs w:val="22"/>
        </w:rPr>
        <w:t>종합 결론</w:t>
      </w:r>
    </w:p>
    <w:p w14:paraId="0B3E81DB" w14:textId="77777777" w:rsidR="00C077F6" w:rsidRDefault="00000000">
      <w:pPr>
        <w:rPr>
          <w:rFonts w:ascii="Pretendard" w:eastAsia="Pretendard" w:hAnsi="Pretendard"/>
          <w:szCs w:val="22"/>
        </w:rPr>
      </w:pPr>
      <w:r>
        <w:rPr>
          <w:rFonts w:ascii="Pretendard" w:eastAsia="Pretendard" w:hAnsi="Pretendard"/>
          <w:szCs w:val="22"/>
        </w:rPr>
        <w:t xml:space="preserve">VIP 군집은 </w:t>
      </w:r>
      <w:r>
        <w:rPr>
          <w:rFonts w:ascii="Pretendard" w:eastAsia="Pretendard" w:hAnsi="Pretendard"/>
          <w:b/>
          <w:bCs/>
          <w:szCs w:val="22"/>
        </w:rPr>
        <w:t>은행 수익의 핵심 축이자 최대 리스크 보유층</w:t>
      </w:r>
      <w:r>
        <w:rPr>
          <w:rFonts w:ascii="Pretendard" w:eastAsia="Pretendard" w:hAnsi="Pretendard"/>
          <w:szCs w:val="22"/>
        </w:rPr>
        <w:t>이다.</w:t>
      </w:r>
    </w:p>
    <w:p w14:paraId="7808603C" w14:textId="77777777" w:rsidR="00C077F6" w:rsidRDefault="00000000">
      <w:pPr>
        <w:rPr>
          <w:rFonts w:ascii="Pretendard" w:eastAsia="Pretendard" w:hAnsi="Pretendard"/>
          <w:szCs w:val="22"/>
        </w:rPr>
      </w:pPr>
      <w:r>
        <w:rPr>
          <w:rFonts w:ascii="Pretendard" w:eastAsia="Pretendard" w:hAnsi="Pretendard"/>
          <w:szCs w:val="22"/>
        </w:rPr>
        <w:t xml:space="preserve">따라서 신규 판매보다는 </w:t>
      </w:r>
      <w:r>
        <w:rPr>
          <w:rFonts w:ascii="Pretendard" w:eastAsia="Pretendard" w:hAnsi="Pretendard"/>
          <w:b/>
          <w:bCs/>
          <w:szCs w:val="22"/>
        </w:rPr>
        <w:t>이탈 방지와 관계 유지</w:t>
      </w:r>
      <w:r>
        <w:rPr>
          <w:rFonts w:ascii="Pretendard" w:eastAsia="Pretendard" w:hAnsi="Pretendard"/>
          <w:szCs w:val="22"/>
        </w:rPr>
        <w:t>를 최우선 목표로 삼아야 한다.</w:t>
      </w:r>
    </w:p>
    <w:p w14:paraId="7460C80B" w14:textId="77777777" w:rsidR="00C077F6" w:rsidRDefault="00000000">
      <w:pPr>
        <w:rPr>
          <w:rFonts w:ascii="Pretendard" w:eastAsia="Pretendard" w:hAnsi="Pretendard"/>
          <w:szCs w:val="22"/>
        </w:rPr>
      </w:pPr>
      <w:r>
        <w:rPr>
          <w:rFonts w:ascii="Pretendard" w:eastAsia="Pretendard" w:hAnsi="Pretendard"/>
          <w:szCs w:val="22"/>
        </w:rPr>
        <w:lastRenderedPageBreak/>
        <w:t xml:space="preserve">동시에 펀드·방카 보유 현황을 활용한 </w:t>
      </w:r>
      <w:r>
        <w:rPr>
          <w:rFonts w:ascii="Pretendard" w:eastAsia="Pretendard" w:hAnsi="Pretendard"/>
          <w:b/>
          <w:bCs/>
          <w:szCs w:val="22"/>
        </w:rPr>
        <w:t>교차판매·리밸런싱 전략</w:t>
      </w:r>
      <w:r>
        <w:rPr>
          <w:rFonts w:ascii="Pretendard" w:eastAsia="Pretendard" w:hAnsi="Pretendard"/>
          <w:szCs w:val="22"/>
        </w:rPr>
        <w:t xml:space="preserve">, 30~50대 타겟 </w:t>
      </w:r>
      <w:r>
        <w:rPr>
          <w:rFonts w:ascii="Pretendard" w:eastAsia="Pretendard" w:hAnsi="Pretendard"/>
          <w:b/>
          <w:bCs/>
          <w:szCs w:val="22"/>
        </w:rPr>
        <w:t>카드 서비스 확산 전략</w:t>
      </w:r>
      <w:r>
        <w:rPr>
          <w:rFonts w:ascii="Pretendard" w:eastAsia="Pretendard" w:hAnsi="Pretendard"/>
          <w:szCs w:val="22"/>
        </w:rPr>
        <w:t xml:space="preserve">을 병행함으로써, 고객에게는 </w:t>
      </w:r>
      <w:r>
        <w:rPr>
          <w:rFonts w:ascii="Pretendard" w:eastAsia="Pretendard" w:hAnsi="Pretendard"/>
          <w:b/>
          <w:bCs/>
          <w:szCs w:val="22"/>
        </w:rPr>
        <w:t>안정성과 전문적 관리</w:t>
      </w:r>
      <w:r>
        <w:rPr>
          <w:rFonts w:ascii="Pretendard" w:eastAsia="Pretendard" w:hAnsi="Pretendard"/>
          <w:szCs w:val="22"/>
        </w:rPr>
        <w:t xml:space="preserve">, 은행에는 </w:t>
      </w:r>
      <w:r>
        <w:rPr>
          <w:rFonts w:ascii="Pretendard" w:eastAsia="Pretendard" w:hAnsi="Pretendard"/>
          <w:b/>
          <w:bCs/>
          <w:szCs w:val="22"/>
        </w:rPr>
        <w:t>비이자수익 확대와 거래 충성도 강화</w:t>
      </w:r>
      <w:r>
        <w:rPr>
          <w:rFonts w:ascii="Pretendard" w:eastAsia="Pretendard" w:hAnsi="Pretendard"/>
          <w:szCs w:val="22"/>
        </w:rPr>
        <w:t>를 제공할 수 있다.</w:t>
      </w:r>
    </w:p>
    <w:p w14:paraId="3FE73DB7" w14:textId="77777777" w:rsidR="00C077F6" w:rsidRDefault="00C077F6">
      <w:pPr>
        <w:rPr>
          <w:rFonts w:ascii="Pretendard" w:eastAsia="Pretendard" w:hAnsi="Pretendard"/>
          <w:szCs w:val="22"/>
        </w:rPr>
      </w:pPr>
    </w:p>
    <w:p w14:paraId="253768BA" w14:textId="77777777" w:rsidR="00C077F6" w:rsidRDefault="00C077F6">
      <w:pPr>
        <w:rPr>
          <w:rFonts w:ascii="Pretendard" w:eastAsia="Pretendard" w:hAnsi="Pretendard"/>
          <w:szCs w:val="22"/>
        </w:rPr>
      </w:pPr>
    </w:p>
    <w:p w14:paraId="59B979D7" w14:textId="77777777" w:rsidR="00C077F6" w:rsidRDefault="00000000">
      <w:pPr>
        <w:numPr>
          <w:ilvl w:val="0"/>
          <w:numId w:val="2"/>
        </w:numPr>
        <w:rPr>
          <w:rFonts w:ascii="BNK고딕 Bold" w:eastAsia="BNK고딕 Bold" w:hAnsi="BNK고딕 Bold"/>
          <w:sz w:val="28"/>
          <w:szCs w:val="28"/>
        </w:rPr>
      </w:pPr>
      <w:r>
        <w:rPr>
          <w:rFonts w:ascii="BNK고딕 Bold" w:eastAsia="BNK고딕 Bold" w:hAnsi="BNK고딕 Bold"/>
          <w:sz w:val="28"/>
          <w:szCs w:val="28"/>
        </w:rPr>
        <w:t>이자이익 중심 고객 세분화 분석</w:t>
      </w:r>
    </w:p>
    <w:p w14:paraId="3B8417E1" w14:textId="77777777" w:rsidR="00C077F6" w:rsidRDefault="00000000">
      <w:pPr>
        <w:rPr>
          <w:rFonts w:ascii="Pretendard" w:eastAsia="Pretendard" w:hAnsi="Pretendard"/>
          <w:b/>
          <w:bCs/>
          <w:sz w:val="24"/>
          <w:szCs w:val="28"/>
        </w:rPr>
      </w:pPr>
      <w:r>
        <w:rPr>
          <w:rFonts w:ascii="Pretendard" w:eastAsia="Pretendard" w:hAnsi="Pretendard"/>
          <w:b/>
          <w:bCs/>
          <w:sz w:val="24"/>
          <w:szCs w:val="28"/>
        </w:rPr>
        <w:t>4.1 고객 군집화 결과 (클러스터링)</w:t>
      </w:r>
    </w:p>
    <w:p w14:paraId="5594E65B" w14:textId="77777777" w:rsidR="00C077F6" w:rsidRDefault="00000000">
      <w:pPr>
        <w:jc w:val="center"/>
        <w:rPr>
          <w:rFonts w:ascii="Pretendard" w:eastAsia="Pretendard" w:hAnsi="Pretendard"/>
          <w:b/>
          <w:bCs/>
          <w:sz w:val="24"/>
          <w:szCs w:val="28"/>
        </w:rPr>
      </w:pPr>
      <w:r>
        <w:rPr>
          <w:rFonts w:ascii="Pretendard" w:eastAsia="Pretendard" w:hAnsi="Pretendard"/>
          <w:b/>
          <w:bCs/>
          <w:noProof/>
          <w:sz w:val="24"/>
          <w:szCs w:val="28"/>
        </w:rPr>
        <w:drawing>
          <wp:inline distT="0" distB="0" distL="0" distR="0" wp14:anchorId="377E199F" wp14:editId="0629080F">
            <wp:extent cx="2720920" cy="1770659"/>
            <wp:effectExtent l="0" t="0" r="3810" b="1270"/>
            <wp:docPr id="1041" name="그림 1" descr="텍스트, 스크린샷, 라인,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41" name="그림 1" descr="텍스트, 스크린샷, 라인, 그래프이(가) 표시된 사진  AI 생성 콘텐츠는 정확하지 않을 수 있습니다."/>
                    <pic:cNvPicPr>
                      <a:picLock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20920" cy="1770659"/>
                    </a:xfrm>
                    <a:prstGeom prst="rect">
                      <a:avLst/>
                    </a:prstGeom>
                  </pic:spPr>
                </pic:pic>
              </a:graphicData>
            </a:graphic>
          </wp:inline>
        </w:drawing>
      </w:r>
      <w:r>
        <w:rPr>
          <w:rFonts w:ascii="Pretendard" w:eastAsia="Pretendard" w:hAnsi="Pretendard"/>
          <w:b/>
          <w:bCs/>
          <w:noProof/>
          <w:sz w:val="24"/>
          <w:szCs w:val="28"/>
        </w:rPr>
        <w:drawing>
          <wp:inline distT="0" distB="0" distL="0" distR="0" wp14:anchorId="3B0E5A72" wp14:editId="1BD2EF0A">
            <wp:extent cx="2938765" cy="1751428"/>
            <wp:effectExtent l="0" t="0" r="0" b="1270"/>
            <wp:docPr id="1042" name="그림 1" descr="텍스트, 라인, 그래프, 도표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42" name="그림 1" descr="텍스트, 라인, 그래프, 도표이(가) 표시된 사진  AI 생성 콘텐츠는 정확하지 않을 수 있습니다."/>
                    <pic:cNvPicPr>
                      <a:picLocks/>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38765" cy="1751428"/>
                    </a:xfrm>
                    <a:prstGeom prst="rect">
                      <a:avLst/>
                    </a:prstGeom>
                  </pic:spPr>
                </pic:pic>
              </a:graphicData>
            </a:graphic>
          </wp:inline>
        </w:drawing>
      </w:r>
    </w:p>
    <w:p w14:paraId="4C56262C"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[그림16, 17. 군집화 결과 및 elbow 기법을 통한 최적 군집 수 도출]</w:t>
      </w:r>
    </w:p>
    <w:p w14:paraId="20033C27" w14:textId="77777777" w:rsidR="00C077F6" w:rsidRDefault="00000000">
      <w:pPr>
        <w:rPr>
          <w:rFonts w:ascii="Pretendard" w:eastAsia="Pretendard" w:hAnsi="Pretendard"/>
          <w:szCs w:val="22"/>
        </w:rPr>
      </w:pPr>
      <w:r>
        <w:rPr>
          <w:rFonts w:ascii="Pretendard" w:eastAsia="Pretendard" w:hAnsi="Pretendard"/>
          <w:szCs w:val="22"/>
        </w:rPr>
        <w:t>Elbow 기법을 통해 최적 군집 수를 도출한 결과, k=3에서 SSE(Sum of Squared Error)의 감소폭이 둔화되는 지점을 확인하였다. 이를 통해 3개 군집이 이자이익 관점에서 고객 특성을 가장 효과적으로 구분할 수 있는 최적 분류임을 검증하였다.</w:t>
      </w:r>
    </w:p>
    <w:p w14:paraId="372779A9" w14:textId="77777777" w:rsidR="00C077F6" w:rsidRDefault="00000000">
      <w:pPr>
        <w:rPr>
          <w:rFonts w:ascii="Pretendard" w:eastAsia="Pretendard" w:hAnsi="Pretendard"/>
          <w:szCs w:val="22"/>
        </w:rPr>
      </w:pPr>
      <w:r>
        <w:rPr>
          <w:rFonts w:ascii="Pretendard" w:eastAsia="Pretendard" w:hAnsi="Pretendard"/>
          <w:szCs w:val="22"/>
        </w:rPr>
        <w:t>원화대출잔액을 기준으로 각 군집을 Standard, Premium, VIP로 정의하였으며, 그 분포는 다음과 같다:</w:t>
      </w:r>
    </w:p>
    <w:p w14:paraId="00732BE7" w14:textId="77777777" w:rsidR="00C077F6" w:rsidRDefault="00000000">
      <w:pPr>
        <w:numPr>
          <w:ilvl w:val="0"/>
          <w:numId w:val="30"/>
        </w:numPr>
        <w:rPr>
          <w:rFonts w:ascii="Pretendard" w:eastAsia="Pretendard" w:hAnsi="Pretendard"/>
          <w:szCs w:val="22"/>
        </w:rPr>
      </w:pPr>
      <w:r>
        <w:rPr>
          <w:rFonts w:ascii="Pretendard" w:eastAsia="Pretendard" w:hAnsi="Pretendard"/>
          <w:b/>
          <w:bCs/>
          <w:szCs w:val="22"/>
        </w:rPr>
        <w:t>0군집</w:t>
      </w:r>
      <w:r>
        <w:rPr>
          <w:rFonts w:ascii="Pretendard" w:eastAsia="Pretendard" w:hAnsi="Pretendard"/>
          <w:szCs w:val="22"/>
        </w:rPr>
        <w:t>: 2,031,357명 (97.1%) - 원화대출잔액 0~6구간</w:t>
      </w:r>
    </w:p>
    <w:p w14:paraId="5D67F8C9" w14:textId="77777777" w:rsidR="00C077F6" w:rsidRDefault="00000000">
      <w:pPr>
        <w:numPr>
          <w:ilvl w:val="0"/>
          <w:numId w:val="30"/>
        </w:numPr>
        <w:rPr>
          <w:rFonts w:ascii="Pretendard" w:eastAsia="Pretendard" w:hAnsi="Pretendard"/>
          <w:szCs w:val="22"/>
        </w:rPr>
      </w:pPr>
      <w:r>
        <w:rPr>
          <w:rFonts w:ascii="Pretendard" w:eastAsia="Pretendard" w:hAnsi="Pretendard"/>
          <w:b/>
          <w:bCs/>
          <w:szCs w:val="22"/>
        </w:rPr>
        <w:t>1군집</w:t>
      </w:r>
      <w:r>
        <w:rPr>
          <w:rFonts w:ascii="Pretendard" w:eastAsia="Pretendard" w:hAnsi="Pretendard"/>
          <w:szCs w:val="22"/>
        </w:rPr>
        <w:t>: 41,490명 (2.0%) - 원화대출잔액 7구간</w:t>
      </w:r>
    </w:p>
    <w:p w14:paraId="78C015E0" w14:textId="77777777" w:rsidR="00C077F6" w:rsidRDefault="00000000">
      <w:pPr>
        <w:numPr>
          <w:ilvl w:val="0"/>
          <w:numId w:val="30"/>
        </w:numPr>
        <w:rPr>
          <w:rFonts w:ascii="Pretendard" w:eastAsia="Pretendard" w:hAnsi="Pretendard"/>
          <w:szCs w:val="22"/>
        </w:rPr>
      </w:pPr>
      <w:r>
        <w:rPr>
          <w:rFonts w:ascii="Pretendard" w:eastAsia="Pretendard" w:hAnsi="Pretendard"/>
          <w:b/>
          <w:bCs/>
          <w:szCs w:val="22"/>
        </w:rPr>
        <w:t>2군집</w:t>
      </w:r>
      <w:r>
        <w:rPr>
          <w:rFonts w:ascii="Pretendard" w:eastAsia="Pretendard" w:hAnsi="Pretendard"/>
          <w:szCs w:val="22"/>
        </w:rPr>
        <w:t>: 20,680명 (1.0%) - 원화대출잔액 8~9구간</w:t>
      </w:r>
    </w:p>
    <w:p w14:paraId="7C143C64" w14:textId="77777777" w:rsidR="00C077F6" w:rsidRDefault="00000000">
      <w:pPr>
        <w:rPr>
          <w:rFonts w:ascii="Pretendard" w:eastAsia="Pretendard" w:hAnsi="Pretendard"/>
          <w:szCs w:val="22"/>
        </w:rPr>
      </w:pPr>
      <w:r>
        <w:rPr>
          <w:rFonts w:ascii="Pretendard" w:eastAsia="Pretendard" w:hAnsi="Pretendard"/>
          <w:b/>
          <w:bCs/>
          <w:szCs w:val="22"/>
        </w:rPr>
        <w:t>추가 세부 군집 분류</w:t>
      </w:r>
    </w:p>
    <w:p w14:paraId="2F5DB8A6" w14:textId="77777777" w:rsidR="00C077F6" w:rsidRDefault="00000000">
      <w:pPr>
        <w:rPr>
          <w:rFonts w:ascii="Pretendard" w:eastAsia="Pretendard" w:hAnsi="Pretendard"/>
          <w:szCs w:val="22"/>
        </w:rPr>
      </w:pPr>
      <w:r>
        <w:rPr>
          <w:rFonts w:ascii="Pretendard" w:eastAsia="Pretendard" w:hAnsi="Pretendard"/>
          <w:szCs w:val="22"/>
        </w:rPr>
        <w:t>대출 상품 종류에 따른 해석의 차별화가 필요한 이자이익의 특성을 고려하여, 최종 분석 대상 그룹을 다음과 같이 선정하였다.</w:t>
      </w:r>
    </w:p>
    <w:p w14:paraId="39817692" w14:textId="77777777" w:rsidR="00C077F6" w:rsidRDefault="00000000">
      <w:pPr>
        <w:numPr>
          <w:ilvl w:val="0"/>
          <w:numId w:val="31"/>
        </w:numPr>
        <w:rPr>
          <w:rFonts w:ascii="Pretendard" w:eastAsia="Pretendard" w:hAnsi="Pretendard"/>
          <w:szCs w:val="22"/>
        </w:rPr>
      </w:pPr>
      <w:r>
        <w:rPr>
          <w:rFonts w:ascii="Pretendard" w:eastAsia="Pretendard" w:hAnsi="Pretendard"/>
          <w:b/>
          <w:bCs/>
          <w:szCs w:val="22"/>
        </w:rPr>
        <w:t>Standard 군집 (df0_16_1)</w:t>
      </w:r>
      <w:r>
        <w:rPr>
          <w:rFonts w:ascii="Pretendard" w:eastAsia="Pretendard" w:hAnsi="Pretendard"/>
          <w:szCs w:val="22"/>
        </w:rPr>
        <w:t>: 59,100명</w:t>
      </w:r>
    </w:p>
    <w:p w14:paraId="36AE96B5" w14:textId="77777777" w:rsidR="00C077F6" w:rsidRDefault="00000000">
      <w:pPr>
        <w:numPr>
          <w:ilvl w:val="0"/>
          <w:numId w:val="31"/>
        </w:numPr>
        <w:rPr>
          <w:rFonts w:ascii="Pretendard" w:eastAsia="Pretendard" w:hAnsi="Pretendard"/>
          <w:szCs w:val="22"/>
        </w:rPr>
      </w:pPr>
      <w:r>
        <w:rPr>
          <w:rFonts w:ascii="Pretendard" w:eastAsia="Pretendard" w:hAnsi="Pretendard"/>
          <w:b/>
          <w:bCs/>
          <w:szCs w:val="22"/>
        </w:rPr>
        <w:t>Premium 군집 (df1_1)</w:t>
      </w:r>
      <w:r>
        <w:rPr>
          <w:rFonts w:ascii="Pretendard" w:eastAsia="Pretendard" w:hAnsi="Pretendard"/>
          <w:szCs w:val="22"/>
        </w:rPr>
        <w:t>: 26,929명</w:t>
      </w:r>
    </w:p>
    <w:p w14:paraId="62D86529" w14:textId="77777777" w:rsidR="00C077F6" w:rsidRDefault="00000000">
      <w:pPr>
        <w:numPr>
          <w:ilvl w:val="0"/>
          <w:numId w:val="31"/>
        </w:numPr>
        <w:rPr>
          <w:rFonts w:ascii="Pretendard" w:eastAsia="Pretendard" w:hAnsi="Pretendard"/>
          <w:szCs w:val="22"/>
        </w:rPr>
      </w:pPr>
      <w:r>
        <w:rPr>
          <w:rFonts w:ascii="Pretendard" w:eastAsia="Pretendard" w:hAnsi="Pretendard"/>
          <w:b/>
          <w:bCs/>
          <w:szCs w:val="22"/>
        </w:rPr>
        <w:t>VIP 군집 (df2_1)</w:t>
      </w:r>
      <w:r>
        <w:rPr>
          <w:rFonts w:ascii="Pretendard" w:eastAsia="Pretendard" w:hAnsi="Pretendard"/>
          <w:szCs w:val="22"/>
        </w:rPr>
        <w:t>: 15,977명</w:t>
      </w:r>
    </w:p>
    <w:p w14:paraId="22ADB3B5" w14:textId="77777777" w:rsidR="00C077F6" w:rsidRDefault="00000000">
      <w:pPr>
        <w:rPr>
          <w:rFonts w:ascii="Pretendard" w:eastAsia="Pretendard" w:hAnsi="Pretendard"/>
          <w:szCs w:val="22"/>
        </w:rPr>
      </w:pPr>
      <w:r>
        <w:rPr>
          <w:rFonts w:ascii="Pretendard" w:eastAsia="Pretendard" w:hAnsi="Pretendard"/>
          <w:szCs w:val="22"/>
        </w:rPr>
        <w:t>이들은 원화대출잔액 기준으로 3개 군집을 도출한 후, 대출 미이용(원화대출잔액 0구간) 고객을 제외하고, 대출 상품 보유 개수별로 세분화하여 단일 대출 보유 고객만을 추출한 결과이다. 이는 대부분의 데이터가 단일 대출 상품만을 보유하고 있었기 때문에 가능했다(df0_16의 43.8%, df1의 64.9%, df2의 77.3%가 단일 대출 보유) . 이를 통해 대출 상품별 순수한 특성 분석이 가능한 유의미한 집단을 확보하였다.</w:t>
      </w:r>
    </w:p>
    <w:p w14:paraId="7CD3EA1C" w14:textId="77777777" w:rsidR="00C077F6" w:rsidRDefault="00C077F6">
      <w:pPr>
        <w:rPr>
          <w:rFonts w:ascii="Pretendard" w:eastAsia="Pretendard" w:hAnsi="Pretendard"/>
          <w:szCs w:val="22"/>
        </w:rPr>
      </w:pPr>
    </w:p>
    <w:p w14:paraId="68C93FB0" w14:textId="77777777" w:rsidR="00C077F6" w:rsidRDefault="00000000">
      <w:pPr>
        <w:rPr>
          <w:rFonts w:ascii="Pretendard" w:eastAsia="Pretendard" w:hAnsi="Pretendard"/>
          <w:b/>
          <w:bCs/>
          <w:sz w:val="24"/>
          <w:szCs w:val="28"/>
        </w:rPr>
      </w:pPr>
      <w:r>
        <w:rPr>
          <w:rFonts w:ascii="Pretendard" w:eastAsia="Pretendard" w:hAnsi="Pretendard"/>
          <w:b/>
          <w:bCs/>
          <w:sz w:val="24"/>
          <w:szCs w:val="28"/>
        </w:rPr>
        <w:lastRenderedPageBreak/>
        <w:t>4.</w:t>
      </w:r>
      <w:r>
        <w:rPr>
          <w:rFonts w:ascii="Pretendard" w:eastAsia="Pretendard" w:hAnsi="Pretendard" w:hint="eastAsia"/>
          <w:b/>
          <w:bCs/>
          <w:sz w:val="24"/>
          <w:szCs w:val="28"/>
        </w:rPr>
        <w:t>2</w:t>
      </w:r>
      <w:r>
        <w:rPr>
          <w:rFonts w:ascii="Pretendard" w:eastAsia="Pretendard" w:hAnsi="Pretendard"/>
          <w:b/>
          <w:bCs/>
          <w:sz w:val="24"/>
          <w:szCs w:val="28"/>
        </w:rPr>
        <w:t xml:space="preserve"> 핵심 인사이트 도출 (EDA)</w:t>
      </w:r>
    </w:p>
    <w:p w14:paraId="0B9D252C" w14:textId="77777777" w:rsidR="00C077F6" w:rsidRDefault="00000000">
      <w:pPr>
        <w:rPr>
          <w:rFonts w:ascii="Pretendard" w:eastAsia="Pretendard" w:hAnsi="Pretendard"/>
          <w:b/>
          <w:bCs/>
        </w:rPr>
      </w:pPr>
      <w:r>
        <w:rPr>
          <w:rFonts w:ascii="Pretendard" w:eastAsia="Pretendard" w:hAnsi="Pretendard" w:hint="eastAsia"/>
          <w:b/>
          <w:bCs/>
        </w:rPr>
        <w:t>4</w:t>
      </w:r>
      <w:r>
        <w:rPr>
          <w:rFonts w:ascii="Pretendard" w:eastAsia="Pretendard" w:hAnsi="Pretendard"/>
          <w:b/>
          <w:bCs/>
        </w:rPr>
        <w:t>.2.1 군집별 대출 상품 분포</w:t>
      </w:r>
    </w:p>
    <w:p w14:paraId="26A7C17B" w14:textId="77777777" w:rsidR="00C077F6" w:rsidRDefault="00000000">
      <w:pPr>
        <w:numPr>
          <w:ilvl w:val="0"/>
          <w:numId w:val="32"/>
        </w:numPr>
        <w:rPr>
          <w:rFonts w:ascii="Pretendard" w:eastAsia="Pretendard" w:hAnsi="Pretendard"/>
          <w:szCs w:val="22"/>
        </w:rPr>
      </w:pPr>
      <w:r>
        <w:rPr>
          <w:rFonts w:ascii="Pretendard" w:eastAsia="Pretendard" w:hAnsi="Pretendard"/>
          <w:szCs w:val="22"/>
        </w:rPr>
        <w:t xml:space="preserve">Standard(df0_16_1) </w:t>
      </w:r>
    </w:p>
    <w:p w14:paraId="0CB663E1" w14:textId="77777777" w:rsidR="00C077F6" w:rsidRDefault="00000000">
      <w:pPr>
        <w:numPr>
          <w:ilvl w:val="1"/>
          <w:numId w:val="32"/>
        </w:numPr>
        <w:rPr>
          <w:rFonts w:ascii="Pretendard" w:eastAsia="Pretendard" w:hAnsi="Pretendard"/>
          <w:szCs w:val="22"/>
        </w:rPr>
      </w:pPr>
      <w:r>
        <w:rPr>
          <w:rFonts w:ascii="Pretendard" w:eastAsia="Pretendard" w:hAnsi="Pretendard"/>
          <w:szCs w:val="22"/>
        </w:rPr>
        <w:t>기업대출 - 35,303명 (59.73%)</w:t>
      </w:r>
    </w:p>
    <w:p w14:paraId="4C225A32" w14:textId="77777777" w:rsidR="00C077F6" w:rsidRDefault="00000000">
      <w:pPr>
        <w:numPr>
          <w:ilvl w:val="1"/>
          <w:numId w:val="32"/>
        </w:numPr>
        <w:rPr>
          <w:rFonts w:ascii="Pretendard" w:eastAsia="Pretendard" w:hAnsi="Pretendard"/>
          <w:szCs w:val="22"/>
        </w:rPr>
      </w:pPr>
      <w:r>
        <w:rPr>
          <w:rFonts w:ascii="Pretendard" w:eastAsia="Pretendard" w:hAnsi="Pretendard"/>
          <w:szCs w:val="22"/>
        </w:rPr>
        <w:t>주택담보대출 - 12,980명 (21.96%)</w:t>
      </w:r>
    </w:p>
    <w:p w14:paraId="5CEB177D" w14:textId="77777777" w:rsidR="00C077F6" w:rsidRDefault="00000000">
      <w:pPr>
        <w:numPr>
          <w:ilvl w:val="1"/>
          <w:numId w:val="32"/>
        </w:numPr>
        <w:rPr>
          <w:rFonts w:ascii="Pretendard" w:eastAsia="Pretendard" w:hAnsi="Pretendard"/>
          <w:szCs w:val="22"/>
        </w:rPr>
      </w:pPr>
      <w:r>
        <w:rPr>
          <w:rFonts w:ascii="Pretendard" w:eastAsia="Pretendard" w:hAnsi="Pretendard"/>
          <w:szCs w:val="22"/>
        </w:rPr>
        <w:t>서민전용대출 - 7,770명 (13.15%)</w:t>
      </w:r>
    </w:p>
    <w:p w14:paraId="41F102C2" w14:textId="77777777" w:rsidR="00C077F6" w:rsidRDefault="00000000">
      <w:pPr>
        <w:numPr>
          <w:ilvl w:val="1"/>
          <w:numId w:val="32"/>
        </w:numPr>
        <w:rPr>
          <w:rFonts w:ascii="Pretendard" w:eastAsia="Pretendard" w:hAnsi="Pretendard"/>
          <w:szCs w:val="22"/>
        </w:rPr>
      </w:pPr>
      <w:r>
        <w:rPr>
          <w:rFonts w:ascii="Pretendard" w:eastAsia="Pretendard" w:hAnsi="Pretendard"/>
          <w:szCs w:val="22"/>
        </w:rPr>
        <w:t>전세대출 - 2,375명 (4.02%)</w:t>
      </w:r>
    </w:p>
    <w:p w14:paraId="560398FA" w14:textId="77777777" w:rsidR="00C077F6" w:rsidRDefault="00000000">
      <w:pPr>
        <w:numPr>
          <w:ilvl w:val="0"/>
          <w:numId w:val="32"/>
        </w:numPr>
        <w:rPr>
          <w:rFonts w:ascii="Pretendard" w:eastAsia="Pretendard" w:hAnsi="Pretendard"/>
          <w:szCs w:val="22"/>
        </w:rPr>
      </w:pPr>
      <w:r>
        <w:rPr>
          <w:rFonts w:ascii="Pretendard" w:eastAsia="Pretendard" w:hAnsi="Pretendard"/>
          <w:szCs w:val="22"/>
        </w:rPr>
        <w:t xml:space="preserve">Premium (df1_1) </w:t>
      </w:r>
    </w:p>
    <w:p w14:paraId="63109A1E" w14:textId="77777777" w:rsidR="00C077F6" w:rsidRDefault="00000000">
      <w:pPr>
        <w:numPr>
          <w:ilvl w:val="1"/>
          <w:numId w:val="32"/>
        </w:numPr>
        <w:rPr>
          <w:rFonts w:ascii="Pretendard" w:eastAsia="Pretendard" w:hAnsi="Pretendard"/>
          <w:szCs w:val="22"/>
        </w:rPr>
      </w:pPr>
      <w:r>
        <w:rPr>
          <w:rFonts w:ascii="Pretendard" w:eastAsia="Pretendard" w:hAnsi="Pretendard"/>
          <w:szCs w:val="22"/>
        </w:rPr>
        <w:t>주택담보대출 - 16,031명 (59.53%)</w:t>
      </w:r>
    </w:p>
    <w:p w14:paraId="0EF54EF0" w14:textId="77777777" w:rsidR="00C077F6" w:rsidRDefault="00000000">
      <w:pPr>
        <w:numPr>
          <w:ilvl w:val="1"/>
          <w:numId w:val="32"/>
        </w:numPr>
        <w:rPr>
          <w:rFonts w:ascii="Pretendard" w:eastAsia="Pretendard" w:hAnsi="Pretendard"/>
          <w:szCs w:val="22"/>
        </w:rPr>
      </w:pPr>
      <w:r>
        <w:rPr>
          <w:rFonts w:ascii="Pretendard" w:eastAsia="Pretendard" w:hAnsi="Pretendard"/>
          <w:szCs w:val="22"/>
        </w:rPr>
        <w:t>기업대출 - 7,160명 (26.59%)</w:t>
      </w:r>
    </w:p>
    <w:p w14:paraId="73E1FF16" w14:textId="77777777" w:rsidR="00C077F6" w:rsidRDefault="00000000">
      <w:pPr>
        <w:numPr>
          <w:ilvl w:val="1"/>
          <w:numId w:val="32"/>
        </w:numPr>
        <w:rPr>
          <w:rFonts w:ascii="Pretendard" w:eastAsia="Pretendard" w:hAnsi="Pretendard"/>
          <w:szCs w:val="22"/>
        </w:rPr>
      </w:pPr>
      <w:r>
        <w:rPr>
          <w:rFonts w:ascii="Pretendard" w:eastAsia="Pretendard" w:hAnsi="Pretendard"/>
          <w:szCs w:val="22"/>
        </w:rPr>
        <w:t>전세대출 - 3,713명 (13.79%)</w:t>
      </w:r>
    </w:p>
    <w:p w14:paraId="4003EE25" w14:textId="77777777" w:rsidR="00C077F6" w:rsidRDefault="00000000">
      <w:pPr>
        <w:numPr>
          <w:ilvl w:val="0"/>
          <w:numId w:val="32"/>
        </w:numPr>
        <w:rPr>
          <w:rFonts w:ascii="Pretendard" w:eastAsia="Pretendard" w:hAnsi="Pretendard"/>
          <w:szCs w:val="22"/>
        </w:rPr>
      </w:pPr>
      <w:r>
        <w:rPr>
          <w:rFonts w:ascii="Pretendard" w:eastAsia="Pretendard" w:hAnsi="Pretendard"/>
          <w:szCs w:val="22"/>
        </w:rPr>
        <w:t xml:space="preserve">VIP (df2_1) </w:t>
      </w:r>
    </w:p>
    <w:p w14:paraId="71D3E4B8" w14:textId="77777777" w:rsidR="00C077F6" w:rsidRDefault="00000000">
      <w:pPr>
        <w:numPr>
          <w:ilvl w:val="1"/>
          <w:numId w:val="32"/>
        </w:numPr>
        <w:rPr>
          <w:rFonts w:ascii="Pretendard" w:eastAsia="Pretendard" w:hAnsi="Pretendard"/>
          <w:szCs w:val="22"/>
        </w:rPr>
      </w:pPr>
      <w:r>
        <w:rPr>
          <w:rFonts w:ascii="Pretendard" w:eastAsia="Pretendard" w:hAnsi="Pretendard"/>
          <w:szCs w:val="22"/>
        </w:rPr>
        <w:t>주택담보대출 - 7,909명 (49.5%)</w:t>
      </w:r>
    </w:p>
    <w:p w14:paraId="68FA5A88" w14:textId="77777777" w:rsidR="00C077F6" w:rsidRDefault="00000000">
      <w:pPr>
        <w:numPr>
          <w:ilvl w:val="1"/>
          <w:numId w:val="32"/>
        </w:numPr>
        <w:rPr>
          <w:rFonts w:ascii="Pretendard" w:eastAsia="Pretendard" w:hAnsi="Pretendard"/>
          <w:szCs w:val="22"/>
        </w:rPr>
      </w:pPr>
      <w:r>
        <w:rPr>
          <w:rFonts w:ascii="Pretendard" w:eastAsia="Pretendard" w:hAnsi="Pretendard"/>
          <w:szCs w:val="22"/>
        </w:rPr>
        <w:t>기업대출 - 7,875명 (49.29%)</w:t>
      </w:r>
    </w:p>
    <w:p w14:paraId="676FFEA0" w14:textId="77777777" w:rsidR="00C077F6" w:rsidRDefault="00000000">
      <w:pPr>
        <w:rPr>
          <w:rFonts w:ascii="Pretendard" w:eastAsia="Pretendard" w:hAnsi="Pretendard"/>
          <w:szCs w:val="22"/>
        </w:rPr>
      </w:pPr>
      <w:r>
        <w:rPr>
          <w:rFonts w:ascii="Pretendard" w:eastAsia="Pretendard" w:hAnsi="Pretendard"/>
          <w:szCs w:val="22"/>
        </w:rPr>
        <w:t>각 군집별로 보유 대출 상품의 분포를 분석한 결과, 대출 규모에 따라 뚜렷한 차별화 패턴을 확인하였다.</w:t>
      </w:r>
    </w:p>
    <w:p w14:paraId="4E883D8E" w14:textId="77777777" w:rsidR="00C077F6" w:rsidRDefault="00000000">
      <w:pPr>
        <w:numPr>
          <w:ilvl w:val="0"/>
          <w:numId w:val="33"/>
        </w:numPr>
        <w:rPr>
          <w:rFonts w:ascii="Pretendard" w:eastAsia="Pretendard" w:hAnsi="Pretendard"/>
          <w:szCs w:val="22"/>
        </w:rPr>
      </w:pPr>
      <w:r>
        <w:rPr>
          <w:rFonts w:ascii="Pretendard" w:eastAsia="Pretendard" w:hAnsi="Pretendard"/>
          <w:szCs w:val="22"/>
        </w:rPr>
        <w:t>Standard 군집(df0_16_1)은 기업대출, 주택담보대출, 서민전용대출, 전세대출 순으로 4개 대출 상품이 고르게 분포되어 있어 모든 상품의 특성 분석에 활용하였다.</w:t>
      </w:r>
    </w:p>
    <w:p w14:paraId="5BAE4CF9" w14:textId="77777777" w:rsidR="00C077F6" w:rsidRDefault="00000000">
      <w:pPr>
        <w:numPr>
          <w:ilvl w:val="0"/>
          <w:numId w:val="33"/>
        </w:numPr>
        <w:rPr>
          <w:rFonts w:ascii="Pretendard" w:eastAsia="Pretendard" w:hAnsi="Pretendard"/>
          <w:szCs w:val="22"/>
        </w:rPr>
      </w:pPr>
      <w:r>
        <w:rPr>
          <w:rFonts w:ascii="Pretendard" w:eastAsia="Pretendard" w:hAnsi="Pretendard"/>
          <w:szCs w:val="22"/>
        </w:rPr>
        <w:t>Premium 군집(df1_1)은 주택담보대출, 기업대출, 전세대출 순으로 3개 주요 상품에 집중되어 해당 상품들의 특성 파악에 사용하였다.</w:t>
      </w:r>
    </w:p>
    <w:p w14:paraId="48CBC4DF" w14:textId="77777777" w:rsidR="00C077F6" w:rsidRDefault="00000000">
      <w:pPr>
        <w:numPr>
          <w:ilvl w:val="0"/>
          <w:numId w:val="33"/>
        </w:numPr>
        <w:rPr>
          <w:rFonts w:ascii="Pretendard" w:eastAsia="Pretendard" w:hAnsi="Pretendard"/>
          <w:szCs w:val="22"/>
        </w:rPr>
      </w:pPr>
      <w:r>
        <w:rPr>
          <w:rFonts w:ascii="Pretendard" w:eastAsia="Pretendard" w:hAnsi="Pretendard"/>
          <w:szCs w:val="22"/>
        </w:rPr>
        <w:t>VIP 군집(df2_1)은 주택담보대출과 기업대출이 양분화되어 있어 이 두 상품의 고액 대출 특성 분석에 집중하였다.</w:t>
      </w:r>
    </w:p>
    <w:p w14:paraId="4C4C85BD" w14:textId="77777777" w:rsidR="00C077F6" w:rsidRDefault="00C077F6">
      <w:pPr>
        <w:rPr>
          <w:rFonts w:ascii="Pretendard" w:eastAsia="Pretendard" w:hAnsi="Pretendard"/>
          <w:szCs w:val="22"/>
        </w:rPr>
      </w:pPr>
    </w:p>
    <w:p w14:paraId="2EB37EA0" w14:textId="77777777" w:rsidR="00C077F6" w:rsidRDefault="00000000">
      <w:pPr>
        <w:rPr>
          <w:rFonts w:ascii="Pretendard" w:eastAsia="Pretendard" w:hAnsi="Pretendard"/>
          <w:b/>
          <w:bCs/>
        </w:rPr>
      </w:pPr>
      <w:r>
        <w:rPr>
          <w:rFonts w:ascii="Pretendard" w:eastAsia="Pretendard" w:hAnsi="Pretendard" w:hint="eastAsia"/>
          <w:b/>
          <w:bCs/>
        </w:rPr>
        <w:t>4</w:t>
      </w:r>
      <w:r>
        <w:rPr>
          <w:rFonts w:ascii="Pretendard" w:eastAsia="Pretendard" w:hAnsi="Pretendard"/>
          <w:b/>
          <w:bCs/>
        </w:rPr>
        <w:t>.2.</w:t>
      </w:r>
      <w:r>
        <w:rPr>
          <w:rFonts w:ascii="Pretendard" w:eastAsia="Pretendard" w:hAnsi="Pretendard" w:hint="eastAsia"/>
          <w:b/>
          <w:bCs/>
        </w:rPr>
        <w:t>2</w:t>
      </w:r>
      <w:r>
        <w:rPr>
          <w:rFonts w:ascii="Pretendard" w:eastAsia="Pretendard" w:hAnsi="Pretendard"/>
          <w:b/>
          <w:bCs/>
        </w:rPr>
        <w:t xml:space="preserve"> 대출상품별 EDA</w:t>
      </w:r>
    </w:p>
    <w:p w14:paraId="370D873C" w14:textId="77777777" w:rsidR="00C077F6" w:rsidRDefault="00000000">
      <w:pPr>
        <w:rPr>
          <w:rFonts w:ascii="Pretendard" w:eastAsia="Pretendard" w:hAnsi="Pretendard"/>
          <w:b/>
          <w:bCs/>
          <w:szCs w:val="22"/>
        </w:rPr>
      </w:pPr>
      <w:r>
        <w:rPr>
          <w:rFonts w:ascii="Pretendard" w:eastAsia="Pretendard" w:hAnsi="Pretendard"/>
          <w:b/>
          <w:bCs/>
          <w:szCs w:val="22"/>
        </w:rPr>
        <w:t>1) 기업대출</w:t>
      </w:r>
    </w:p>
    <w:p w14:paraId="1D09CABC" w14:textId="77777777" w:rsidR="00C077F6" w:rsidRDefault="00000000">
      <w:pPr>
        <w:numPr>
          <w:ilvl w:val="1"/>
          <w:numId w:val="34"/>
        </w:numPr>
        <w:rPr>
          <w:rFonts w:ascii="Pretendard" w:eastAsia="Pretendard" w:hAnsi="Pretendard"/>
          <w:szCs w:val="22"/>
        </w:rPr>
      </w:pPr>
      <w:r>
        <w:rPr>
          <w:rFonts w:ascii="Pretendard" w:eastAsia="Pretendard" w:hAnsi="Pretendard"/>
          <w:b/>
          <w:bCs/>
          <w:szCs w:val="22"/>
        </w:rPr>
        <w:t>군집별 직업구분 분포 비교</w:t>
      </w:r>
    </w:p>
    <w:p w14:paraId="1BB36225" w14:textId="77777777" w:rsidR="00C077F6" w:rsidRDefault="00000000">
      <w:pPr>
        <w:rPr>
          <w:rFonts w:ascii="Pretendard" w:eastAsia="Pretendard" w:hAnsi="Pretendard"/>
          <w:szCs w:val="22"/>
        </w:rPr>
      </w:pPr>
      <w:r>
        <w:rPr>
          <w:rFonts w:ascii="Pretendard" w:eastAsia="Pretendard" w:hAnsi="Pretendard"/>
          <w:szCs w:val="22"/>
        </w:rPr>
        <w:t>기업대출 보유 고객은 모든 군집에서 자영업자와 기업체대표가 타 대출 보유 고객 대비 높은 비율을 차지하여 기업대출의 특성이 반영된 결과를 보였다. 군집별로는 Standard에서 VIP로 갈수록 자영업자 비중은 감소하고 기업체대표·전문직 비중은 증가하는 경향을 확인하였다. 이는 대출 규모·담보 구조·법인화 수준이 높은 고객이 상위 군집에 더 많이 배치된 결과로 해석되며, 원화대출잔액이 큰 고객일수록 개인사업자보다는 법인 대표 또는 법인 형태로 운영하는 전문직 비중이 커지는 패턴과 일치한다.</w:t>
      </w:r>
    </w:p>
    <w:p w14:paraId="4BC8E2BB" w14:textId="77777777" w:rsidR="00C077F6" w:rsidRDefault="00000000">
      <w:pPr>
        <w:jc w:val="center"/>
        <w:rPr>
          <w:rFonts w:ascii="Pretendard" w:eastAsia="Pretendard" w:hAnsi="Pretendard"/>
          <w:szCs w:val="22"/>
        </w:rPr>
      </w:pPr>
      <w:r>
        <w:rPr>
          <w:rFonts w:ascii="Pretendard" w:eastAsia="Pretendard" w:hAnsi="Pretendard"/>
          <w:noProof/>
          <w:szCs w:val="22"/>
        </w:rPr>
        <w:lastRenderedPageBreak/>
        <w:drawing>
          <wp:inline distT="0" distB="0" distL="0" distR="0" wp14:anchorId="0166A077" wp14:editId="59269EF7">
            <wp:extent cx="5106146" cy="2034936"/>
            <wp:effectExtent l="0" t="0" r="0" b="3810"/>
            <wp:docPr id="1043" name="그림 24" descr="스크린샷, 텍스트, 라인,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43" name="그림 24" descr="스크린샷, 텍스트, 라인, 그래프이(가) 표시된 사진  AI 생성 콘텐츠는 정확하지 않을 수 있습니다."/>
                    <pic:cNvPicPr>
                      <a:picLocks/>
                    </pic:cNvPicPr>
                  </pic:nvPicPr>
                  <pic:blipFill>
                    <a:blip r:embed="rId23">
                      <a:extLst>
                        <a:ext uri="{28A0092B-C50C-407E-A947-70E740481C1C}">
                          <a14:useLocalDpi xmlns:a14="http://schemas.microsoft.com/office/drawing/2010/main" val="0"/>
                        </a:ext>
                      </a:extLst>
                    </a:blip>
                    <a:srcRect/>
                    <a:stretch>
                      <a:fillRect/>
                    </a:stretch>
                  </pic:blipFill>
                  <pic:spPr>
                    <a:xfrm>
                      <a:off x="0" y="0"/>
                      <a:ext cx="5106146" cy="2034936"/>
                    </a:xfrm>
                    <a:prstGeom prst="rect">
                      <a:avLst/>
                    </a:prstGeom>
                    <a:noFill/>
                    <a:ln>
                      <a:noFill/>
                    </a:ln>
                  </pic:spPr>
                </pic:pic>
              </a:graphicData>
            </a:graphic>
          </wp:inline>
        </w:drawing>
      </w:r>
    </w:p>
    <w:p w14:paraId="74AF1019"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 xml:space="preserve">[그림18. 기업대출의 </w:t>
      </w:r>
      <w:r>
        <w:rPr>
          <w:rFonts w:ascii="Pretendard" w:eastAsia="Pretendard" w:hAnsi="Pretendard"/>
          <w:sz w:val="18"/>
          <w:szCs w:val="18"/>
        </w:rPr>
        <w:t>군집별 직업 분포</w:t>
      </w:r>
      <w:r>
        <w:rPr>
          <w:rFonts w:ascii="Pretendard" w:eastAsia="Pretendard" w:hAnsi="Pretendard" w:hint="eastAsia"/>
          <w:sz w:val="18"/>
          <w:szCs w:val="18"/>
        </w:rPr>
        <w:t>]</w:t>
      </w:r>
    </w:p>
    <w:p w14:paraId="7B098C0F" w14:textId="77777777" w:rsidR="00C077F6" w:rsidRDefault="00C077F6">
      <w:pPr>
        <w:rPr>
          <w:rFonts w:ascii="Pretendard" w:eastAsia="Pretendard" w:hAnsi="Pretendard"/>
          <w:szCs w:val="22"/>
        </w:rPr>
      </w:pPr>
    </w:p>
    <w:p w14:paraId="384F1AC1" w14:textId="77777777" w:rsidR="00C077F6" w:rsidRDefault="00000000">
      <w:pPr>
        <w:numPr>
          <w:ilvl w:val="1"/>
          <w:numId w:val="34"/>
        </w:numPr>
        <w:rPr>
          <w:rFonts w:ascii="Pretendard" w:eastAsia="Pretendard" w:hAnsi="Pretendard"/>
          <w:szCs w:val="22"/>
        </w:rPr>
      </w:pPr>
      <w:r>
        <w:rPr>
          <w:rFonts w:ascii="Pretendard" w:eastAsia="Pretendard" w:hAnsi="Pretendard"/>
          <w:b/>
          <w:bCs/>
          <w:szCs w:val="22"/>
        </w:rPr>
        <w:t>군집별 고객등급 분포 비교</w:t>
      </w:r>
    </w:p>
    <w:p w14:paraId="4DC228F7" w14:textId="77777777" w:rsidR="00C077F6" w:rsidRDefault="00000000">
      <w:pPr>
        <w:rPr>
          <w:rFonts w:ascii="Pretendard" w:eastAsia="Pretendard" w:hAnsi="Pretendard"/>
          <w:szCs w:val="22"/>
        </w:rPr>
      </w:pPr>
      <w:r>
        <w:rPr>
          <w:rFonts w:ascii="Pretendard" w:eastAsia="Pretendard" w:hAnsi="Pretendard"/>
          <w:szCs w:val="22"/>
        </w:rPr>
        <w:t>고객등급 분포에서 특이한 패턴을 발견하였다. Standard과 Premium 군집에서는 Ace, Best, Partner 등급이 기업대출 보유 여부와 관계없이 유사한 비율을 보였다.</w:t>
      </w:r>
    </w:p>
    <w:p w14:paraId="2CAA772E" w14:textId="77777777" w:rsidR="00C077F6" w:rsidRDefault="00000000">
      <w:pPr>
        <w:rPr>
          <w:rFonts w:ascii="Pretendard" w:eastAsia="Pretendard" w:hAnsi="Pretendard"/>
          <w:szCs w:val="22"/>
        </w:rPr>
      </w:pPr>
      <w:r>
        <w:rPr>
          <w:rFonts w:ascii="Pretendard" w:eastAsia="Pretendard" w:hAnsi="Pretendard"/>
          <w:szCs w:val="22"/>
        </w:rPr>
        <w:t xml:space="preserve">그러나 VIP 군집의 Ace 등급 비율은 기업대출 보유자 71.1%, 기업대출 미보유자 36.5%로 큰 격차를 보였다. Premium 군집의 Ace 등급이 7.7%였던 점을 감안하면 기업대출 보유자 기준으로 63.4% 가량 증가한 수준이다. 이는 Ace 등급의 특성과 연관지을 수 있다. Ace 등급은 채권발행 및 보관 관련 우대수수료를 제공받으며, 기업이 회사채를 발행할 경우 기업소유자가 에이스 등급으로 등록되어 있다면 발행 수수료가 완화되어 기업자금의 효율적 운영에 직결된다. </w:t>
      </w:r>
    </w:p>
    <w:p w14:paraId="22AAE552" w14:textId="77777777" w:rsidR="00C077F6" w:rsidRDefault="00000000">
      <w:pPr>
        <w:jc w:val="center"/>
        <w:rPr>
          <w:rFonts w:ascii="Pretendard" w:eastAsia="Pretendard" w:hAnsi="Pretendard"/>
          <w:szCs w:val="22"/>
        </w:rPr>
      </w:pPr>
      <w:r>
        <w:rPr>
          <w:rFonts w:ascii="Pretendard" w:eastAsia="Pretendard" w:hAnsi="Pretendard"/>
          <w:noProof/>
          <w:szCs w:val="22"/>
        </w:rPr>
        <w:drawing>
          <wp:inline distT="0" distB="0" distL="0" distR="0" wp14:anchorId="39AD4A3D" wp14:editId="4805E9AA">
            <wp:extent cx="3556097" cy="2151219"/>
            <wp:effectExtent l="0" t="0" r="6350" b="1905"/>
            <wp:docPr id="1044" name="그림 26" descr="텍스트, 스크린샷, 폰트, 번호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44" name="그림 26" descr="텍스트, 스크린샷, 폰트, 번호이(가) 표시된 사진  AI 생성 콘텐츠는 정확하지 않을 수 있습니다."/>
                    <pic:cNvPicPr>
                      <a:picLocks/>
                    </pic:cNvPicPr>
                  </pic:nvPicPr>
                  <pic:blipFill>
                    <a:blip r:embed="rId24">
                      <a:extLst>
                        <a:ext uri="{28A0092B-C50C-407E-A947-70E740481C1C}">
                          <a14:useLocalDpi xmlns:a14="http://schemas.microsoft.com/office/drawing/2010/main" val="0"/>
                        </a:ext>
                      </a:extLst>
                    </a:blip>
                    <a:srcRect/>
                    <a:stretch>
                      <a:fillRect/>
                    </a:stretch>
                  </pic:blipFill>
                  <pic:spPr>
                    <a:xfrm>
                      <a:off x="0" y="0"/>
                      <a:ext cx="3556097" cy="2151219"/>
                    </a:xfrm>
                    <a:prstGeom prst="rect">
                      <a:avLst/>
                    </a:prstGeom>
                    <a:noFill/>
                    <a:ln>
                      <a:noFill/>
                    </a:ln>
                  </pic:spPr>
                </pic:pic>
              </a:graphicData>
            </a:graphic>
          </wp:inline>
        </w:drawing>
      </w:r>
    </w:p>
    <w:p w14:paraId="112C4AD1"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[그림19. 기업대출의</w:t>
      </w:r>
      <w:r>
        <w:rPr>
          <w:rFonts w:ascii="Pretendard" w:eastAsia="Pretendard" w:hAnsi="Pretendard"/>
          <w:sz w:val="18"/>
          <w:szCs w:val="18"/>
        </w:rPr>
        <w:t xml:space="preserve"> 군집별 </w:t>
      </w:r>
      <w:r>
        <w:rPr>
          <w:rFonts w:ascii="Pretendard" w:eastAsia="Pretendard" w:hAnsi="Pretendard" w:hint="eastAsia"/>
          <w:sz w:val="18"/>
          <w:szCs w:val="18"/>
        </w:rPr>
        <w:t>고객등급</w:t>
      </w:r>
      <w:r>
        <w:rPr>
          <w:rFonts w:ascii="Pretendard" w:eastAsia="Pretendard" w:hAnsi="Pretendard"/>
          <w:sz w:val="18"/>
          <w:szCs w:val="18"/>
        </w:rPr>
        <w:t xml:space="preserve"> 분포</w:t>
      </w:r>
      <w:r>
        <w:rPr>
          <w:rFonts w:ascii="Pretendard" w:eastAsia="Pretendard" w:hAnsi="Pretendard" w:hint="eastAsia"/>
          <w:sz w:val="18"/>
          <w:szCs w:val="18"/>
        </w:rPr>
        <w:t>]</w:t>
      </w:r>
    </w:p>
    <w:p w14:paraId="6B3EE719" w14:textId="77777777" w:rsidR="00C077F6" w:rsidRDefault="00C077F6">
      <w:pPr>
        <w:jc w:val="center"/>
        <w:rPr>
          <w:rFonts w:ascii="Pretendard" w:eastAsia="Pretendard" w:hAnsi="Pretendard"/>
          <w:szCs w:val="22"/>
        </w:rPr>
      </w:pPr>
    </w:p>
    <w:p w14:paraId="6734AC9B" w14:textId="77777777" w:rsidR="00C077F6" w:rsidRDefault="00000000">
      <w:pPr>
        <w:numPr>
          <w:ilvl w:val="1"/>
          <w:numId w:val="34"/>
        </w:numPr>
        <w:rPr>
          <w:rFonts w:ascii="Pretendard" w:eastAsia="Pretendard" w:hAnsi="Pretendard"/>
          <w:szCs w:val="22"/>
        </w:rPr>
      </w:pPr>
      <w:r>
        <w:rPr>
          <w:rFonts w:ascii="Pretendard" w:eastAsia="Pretendard" w:hAnsi="Pretendard"/>
          <w:b/>
          <w:bCs/>
          <w:szCs w:val="22"/>
        </w:rPr>
        <w:t>군집별 지역 분포 비교</w:t>
      </w:r>
    </w:p>
    <w:p w14:paraId="6ACEA054" w14:textId="77777777" w:rsidR="00C077F6" w:rsidRDefault="00000000">
      <w:pPr>
        <w:rPr>
          <w:rFonts w:ascii="Pretendard" w:eastAsia="Pretendard" w:hAnsi="Pretendard"/>
          <w:szCs w:val="22"/>
        </w:rPr>
      </w:pPr>
      <w:r>
        <w:rPr>
          <w:rFonts w:ascii="Pretendard" w:eastAsia="Pretendard" w:hAnsi="Pretendard"/>
          <w:szCs w:val="22"/>
        </w:rPr>
        <w:t>지역 분포 분석 결과, 모든 군집에서 부산·경남 비중이 압도적으로 높아 지방은행의 특성이 확인되었다.</w:t>
      </w:r>
    </w:p>
    <w:p w14:paraId="13E9B78C" w14:textId="77777777" w:rsidR="00C077F6" w:rsidRDefault="00000000">
      <w:pPr>
        <w:rPr>
          <w:rFonts w:ascii="Pretendard" w:eastAsia="Pretendard" w:hAnsi="Pretendard"/>
          <w:szCs w:val="22"/>
        </w:rPr>
      </w:pPr>
      <w:r>
        <w:rPr>
          <w:rFonts w:ascii="Pretendard" w:eastAsia="Pretendard" w:hAnsi="Pretendard"/>
          <w:szCs w:val="22"/>
        </w:rPr>
        <w:t>군집별로는 Standard과 VIP군집에서 기업대출 보유 여부와 관계없이 지역 분포가 유사한 반면, Premium 군집에서는 뚜렷한 차이를 보였다. Premium 군집의 기업대출 보유자는 서울·경기 거주 비율이 18.9%로 기업대출 미보유자 5.0% 대비 현저히 높아 수도권 기반의 기업대출 잠재고객 풀이 상대적으로 크다는 신호로 해석된다. 기업대출 보유자 기준으로는 Standard군집(서울·경기 2.0%)에서 Premium 군집(18.9%)으로 갈수록 서울·경기 비중이 커지는 양상을 확인하였다.</w:t>
      </w:r>
    </w:p>
    <w:p w14:paraId="0833213F" w14:textId="77777777" w:rsidR="00C077F6" w:rsidRDefault="00000000">
      <w:pPr>
        <w:jc w:val="center"/>
        <w:rPr>
          <w:rFonts w:ascii="Pretendard" w:eastAsia="Pretendard" w:hAnsi="Pretendard"/>
          <w:szCs w:val="22"/>
        </w:rPr>
      </w:pPr>
      <w:r>
        <w:rPr>
          <w:rFonts w:ascii="Pretendard" w:eastAsia="Pretendard" w:hAnsi="Pretendard"/>
          <w:noProof/>
          <w:szCs w:val="22"/>
        </w:rPr>
        <w:lastRenderedPageBreak/>
        <w:drawing>
          <wp:inline distT="0" distB="0" distL="0" distR="0" wp14:anchorId="25E200FE" wp14:editId="50DAEDA6">
            <wp:extent cx="4494892" cy="2759056"/>
            <wp:effectExtent l="0" t="0" r="1270" b="3810"/>
            <wp:docPr id="1045" name="그림 28" descr="텍스트, 스크린샷, 도표, 평행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45" name="그림 28" descr="텍스트, 스크린샷, 도표, 평행이(가) 표시된 사진  AI 생성 콘텐츠는 정확하지 않을 수 있습니다."/>
                    <pic:cNvPicPr>
                      <a:picLocks/>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494892" cy="2759056"/>
                    </a:xfrm>
                    <a:prstGeom prst="rect">
                      <a:avLst/>
                    </a:prstGeom>
                    <a:noFill/>
                    <a:ln>
                      <a:noFill/>
                    </a:ln>
                  </pic:spPr>
                </pic:pic>
              </a:graphicData>
            </a:graphic>
          </wp:inline>
        </w:drawing>
      </w:r>
    </w:p>
    <w:p w14:paraId="2C8F27E2"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[그림20. 기업대출의</w:t>
      </w:r>
      <w:r>
        <w:rPr>
          <w:rFonts w:ascii="Pretendard" w:eastAsia="Pretendard" w:hAnsi="Pretendard"/>
          <w:sz w:val="18"/>
          <w:szCs w:val="18"/>
        </w:rPr>
        <w:t xml:space="preserve"> 군집별 </w:t>
      </w:r>
      <w:r>
        <w:rPr>
          <w:rFonts w:ascii="Pretendard" w:eastAsia="Pretendard" w:hAnsi="Pretendard" w:hint="eastAsia"/>
          <w:sz w:val="18"/>
          <w:szCs w:val="18"/>
        </w:rPr>
        <w:t xml:space="preserve">지역 </w:t>
      </w:r>
      <w:r>
        <w:rPr>
          <w:rFonts w:ascii="Pretendard" w:eastAsia="Pretendard" w:hAnsi="Pretendard"/>
          <w:sz w:val="18"/>
          <w:szCs w:val="18"/>
        </w:rPr>
        <w:t>분포</w:t>
      </w:r>
      <w:r>
        <w:rPr>
          <w:rFonts w:ascii="Pretendard" w:eastAsia="Pretendard" w:hAnsi="Pretendard" w:hint="eastAsia"/>
          <w:sz w:val="18"/>
          <w:szCs w:val="18"/>
        </w:rPr>
        <w:t>]</w:t>
      </w:r>
    </w:p>
    <w:p w14:paraId="0AF9D336" w14:textId="77777777" w:rsidR="00C077F6" w:rsidRDefault="00C077F6">
      <w:pPr>
        <w:rPr>
          <w:rFonts w:ascii="Pretendard" w:eastAsia="Pretendard" w:hAnsi="Pretendard"/>
          <w:szCs w:val="22"/>
        </w:rPr>
      </w:pPr>
    </w:p>
    <w:p w14:paraId="2D286462" w14:textId="77777777" w:rsidR="00C077F6" w:rsidRDefault="00000000">
      <w:pPr>
        <w:numPr>
          <w:ilvl w:val="1"/>
          <w:numId w:val="34"/>
        </w:numPr>
        <w:rPr>
          <w:rFonts w:ascii="Pretendard" w:eastAsia="Pretendard" w:hAnsi="Pretendard"/>
          <w:szCs w:val="22"/>
        </w:rPr>
      </w:pPr>
      <w:r>
        <w:rPr>
          <w:rFonts w:ascii="Pretendard" w:eastAsia="Pretendard" w:hAnsi="Pretendard"/>
          <w:b/>
          <w:bCs/>
          <w:szCs w:val="22"/>
        </w:rPr>
        <w:t>군집별 입출금식 예금 평잔 분포 비교</w:t>
      </w:r>
    </w:p>
    <w:p w14:paraId="019FCC10" w14:textId="77777777" w:rsidR="00C077F6" w:rsidRDefault="00000000">
      <w:pPr>
        <w:rPr>
          <w:rFonts w:ascii="Pretendard" w:eastAsia="Pretendard" w:hAnsi="Pretendard"/>
          <w:szCs w:val="22"/>
        </w:rPr>
      </w:pPr>
      <w:r>
        <w:rPr>
          <w:rFonts w:ascii="Pretendard" w:eastAsia="Pretendard" w:hAnsi="Pretendard"/>
          <w:szCs w:val="22"/>
        </w:rPr>
        <w:t>입출금식 예금 평잔 분포에서 기업대출 보유 여부에 따른 명확한 차이를 확인하였다. 기업대출 미보유자는 대부분 5구간에 집중된 반면, 기업대출 보유자는 Standard에서 VIP군집으로 갈수록 7, 9구간의 비중이 상대적으로 증가하는 패턴을 보였다. 이는 입출금식 예금 평잔이 기업대출 고객의 고유한 특징이면서 동시에 군집 간 차별화 전략 수립에 활용 가능한 유의미한 변수임을 시사한다.</w:t>
      </w:r>
    </w:p>
    <w:p w14:paraId="6A6427B9" w14:textId="77777777" w:rsidR="00C077F6" w:rsidRDefault="00000000">
      <w:pPr>
        <w:jc w:val="center"/>
        <w:rPr>
          <w:rFonts w:ascii="Pretendard" w:eastAsia="Pretendard" w:hAnsi="Pretendard"/>
          <w:szCs w:val="22"/>
        </w:rPr>
      </w:pPr>
      <w:r>
        <w:rPr>
          <w:rFonts w:ascii="Pretendard" w:eastAsia="Pretendard" w:hAnsi="Pretendard"/>
          <w:noProof/>
          <w:szCs w:val="22"/>
        </w:rPr>
        <w:drawing>
          <wp:inline distT="0" distB="0" distL="0" distR="0" wp14:anchorId="1EBF05C2" wp14:editId="2D4735FA">
            <wp:extent cx="2984557" cy="1607784"/>
            <wp:effectExtent l="0" t="0" r="6350" b="0"/>
            <wp:docPr id="1046" name="그림 30" descr="텍스트, 도표, 스크린샷,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46" name="그림 30" descr="텍스트, 도표, 스크린샷, 그래프이(가) 표시된 사진  AI 생성 콘텐츠는 정확하지 않을 수 있습니다."/>
                    <pic:cNvPicPr>
                      <a:picLocks/>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984557" cy="1607784"/>
                    </a:xfrm>
                    <a:prstGeom prst="rect">
                      <a:avLst/>
                    </a:prstGeom>
                    <a:noFill/>
                    <a:ln>
                      <a:noFill/>
                    </a:ln>
                  </pic:spPr>
                </pic:pic>
              </a:graphicData>
            </a:graphic>
          </wp:inline>
        </w:drawing>
      </w:r>
      <w:r>
        <w:rPr>
          <w:rFonts w:ascii="Pretendard" w:eastAsia="Pretendard" w:hAnsi="Pretendard"/>
          <w:noProof/>
          <w:szCs w:val="22"/>
        </w:rPr>
        <w:drawing>
          <wp:inline distT="0" distB="0" distL="0" distR="0" wp14:anchorId="16D40BF0" wp14:editId="5B502924">
            <wp:extent cx="2842278" cy="1533202"/>
            <wp:effectExtent l="0" t="0" r="0" b="0"/>
            <wp:docPr id="1047" name="그림 32" descr="텍스트, 스크린샷, 도표,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47" name="그림 32" descr="텍스트, 스크린샷, 도표, 그래프이(가) 표시된 사진  AI 생성 콘텐츠는 정확하지 않을 수 있습니다."/>
                    <pic:cNvPicPr>
                      <a:picLocks/>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842278" cy="1533202"/>
                    </a:xfrm>
                    <a:prstGeom prst="rect">
                      <a:avLst/>
                    </a:prstGeom>
                    <a:noFill/>
                    <a:ln>
                      <a:noFill/>
                    </a:ln>
                  </pic:spPr>
                </pic:pic>
              </a:graphicData>
            </a:graphic>
          </wp:inline>
        </w:drawing>
      </w:r>
    </w:p>
    <w:p w14:paraId="1F54E0F7"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[그림21, 22. 기업대출의</w:t>
      </w:r>
      <w:r>
        <w:rPr>
          <w:rFonts w:ascii="Pretendard" w:eastAsia="Pretendard" w:hAnsi="Pretendard"/>
          <w:sz w:val="18"/>
          <w:szCs w:val="18"/>
        </w:rPr>
        <w:t xml:space="preserve"> 군집별 </w:t>
      </w:r>
      <w:r>
        <w:rPr>
          <w:rFonts w:ascii="Pretendard" w:eastAsia="Pretendard" w:hAnsi="Pretendard" w:hint="eastAsia"/>
          <w:sz w:val="18"/>
          <w:szCs w:val="18"/>
        </w:rPr>
        <w:t xml:space="preserve">입출금식 예금 평잔 </w:t>
      </w:r>
      <w:r>
        <w:rPr>
          <w:rFonts w:ascii="Pretendard" w:eastAsia="Pretendard" w:hAnsi="Pretendard"/>
          <w:sz w:val="18"/>
          <w:szCs w:val="18"/>
        </w:rPr>
        <w:t>분포</w:t>
      </w:r>
      <w:r>
        <w:rPr>
          <w:rFonts w:ascii="Pretendard" w:eastAsia="Pretendard" w:hAnsi="Pretendard" w:hint="eastAsia"/>
          <w:sz w:val="18"/>
          <w:szCs w:val="18"/>
        </w:rPr>
        <w:t>]</w:t>
      </w:r>
    </w:p>
    <w:p w14:paraId="1647333B" w14:textId="77777777" w:rsidR="00C077F6" w:rsidRDefault="00000000">
      <w:pPr>
        <w:jc w:val="center"/>
        <w:rPr>
          <w:rFonts w:ascii="Pretendard" w:eastAsia="Pretendard" w:hAnsi="Pretendard"/>
          <w:szCs w:val="22"/>
        </w:rPr>
      </w:pPr>
      <w:r>
        <w:rPr>
          <w:rFonts w:ascii="Pretendard" w:eastAsia="Pretendard" w:hAnsi="Pretendard"/>
          <w:noProof/>
          <w:szCs w:val="22"/>
        </w:rPr>
        <w:drawing>
          <wp:inline distT="0" distB="0" distL="0" distR="0" wp14:anchorId="6571B07C" wp14:editId="58E4C46B">
            <wp:extent cx="6120130" cy="2072005"/>
            <wp:effectExtent l="0" t="0" r="0" b="4445"/>
            <wp:docPr id="1048" name="그림 34" descr="텍스트, 라인, 그래프, 도표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48" name="그림 34" descr="텍스트, 라인, 그래프, 도표이(가) 표시된 사진  AI 생성 콘텐츠는 정확하지 않을 수 있습니다."/>
                    <pic:cNvPicPr>
                      <a:picLocks/>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6120130" cy="2072005"/>
                    </a:xfrm>
                    <a:prstGeom prst="rect">
                      <a:avLst/>
                    </a:prstGeom>
                    <a:noFill/>
                    <a:ln>
                      <a:noFill/>
                    </a:ln>
                  </pic:spPr>
                </pic:pic>
              </a:graphicData>
            </a:graphic>
          </wp:inline>
        </w:drawing>
      </w:r>
    </w:p>
    <w:p w14:paraId="44852D8F"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[그림23, 24. 기업대출의</w:t>
      </w:r>
      <w:r>
        <w:rPr>
          <w:rFonts w:ascii="Pretendard" w:eastAsia="Pretendard" w:hAnsi="Pretendard"/>
          <w:sz w:val="18"/>
          <w:szCs w:val="18"/>
        </w:rPr>
        <w:t xml:space="preserve"> 군집별 </w:t>
      </w:r>
      <w:r>
        <w:rPr>
          <w:rFonts w:ascii="Pretendard" w:eastAsia="Pretendard" w:hAnsi="Pretendard" w:hint="eastAsia"/>
          <w:sz w:val="18"/>
          <w:szCs w:val="18"/>
        </w:rPr>
        <w:t xml:space="preserve">입출금식 예금 평잔 </w:t>
      </w:r>
      <w:r>
        <w:rPr>
          <w:rFonts w:ascii="Pretendard" w:eastAsia="Pretendard" w:hAnsi="Pretendard"/>
          <w:sz w:val="18"/>
          <w:szCs w:val="18"/>
        </w:rPr>
        <w:t>분포</w:t>
      </w:r>
      <w:r>
        <w:rPr>
          <w:rFonts w:ascii="Pretendard" w:eastAsia="Pretendard" w:hAnsi="Pretendard" w:hint="eastAsia"/>
          <w:sz w:val="18"/>
          <w:szCs w:val="18"/>
        </w:rPr>
        <w:t>(5구간 집중)]</w:t>
      </w:r>
    </w:p>
    <w:p w14:paraId="44319998" w14:textId="77777777" w:rsidR="00C077F6" w:rsidRDefault="00C077F6">
      <w:pPr>
        <w:jc w:val="center"/>
        <w:rPr>
          <w:rFonts w:ascii="Pretendard" w:eastAsia="Pretendard" w:hAnsi="Pretendard"/>
          <w:szCs w:val="22"/>
        </w:rPr>
      </w:pPr>
    </w:p>
    <w:p w14:paraId="3DDE4378" w14:textId="77777777" w:rsidR="00C077F6" w:rsidRDefault="00C077F6">
      <w:pPr>
        <w:rPr>
          <w:rFonts w:ascii="Pretendard" w:eastAsia="Pretendard" w:hAnsi="Pretendard"/>
          <w:szCs w:val="22"/>
        </w:rPr>
      </w:pPr>
    </w:p>
    <w:p w14:paraId="12CF37FA" w14:textId="77777777" w:rsidR="00C077F6" w:rsidRDefault="00000000">
      <w:pPr>
        <w:numPr>
          <w:ilvl w:val="1"/>
          <w:numId w:val="34"/>
        </w:numPr>
        <w:rPr>
          <w:rFonts w:ascii="Pretendard" w:eastAsia="Pretendard" w:hAnsi="Pretendard"/>
          <w:szCs w:val="22"/>
        </w:rPr>
      </w:pPr>
      <w:r>
        <w:rPr>
          <w:rFonts w:ascii="Pretendard" w:eastAsia="Pretendard" w:hAnsi="Pretendard"/>
          <w:b/>
          <w:bCs/>
          <w:szCs w:val="22"/>
        </w:rPr>
        <w:t>군집별 창구 이용 패턴</w:t>
      </w:r>
    </w:p>
    <w:p w14:paraId="32A31C15" w14:textId="77777777" w:rsidR="00C077F6" w:rsidRDefault="00000000">
      <w:pPr>
        <w:rPr>
          <w:rFonts w:ascii="Pretendard" w:eastAsia="Pretendard" w:hAnsi="Pretendard"/>
          <w:szCs w:val="22"/>
        </w:rPr>
      </w:pPr>
      <w:r>
        <w:rPr>
          <w:rFonts w:ascii="Pretendard" w:eastAsia="Pretendard" w:hAnsi="Pretendard" w:hint="eastAsia"/>
          <w:szCs w:val="22"/>
        </w:rPr>
        <w:t>1</w:t>
      </w:r>
      <w:r>
        <w:rPr>
          <w:rFonts w:ascii="Pretendard" w:eastAsia="Pretendard" w:hAnsi="Pretendard"/>
          <w:szCs w:val="22"/>
        </w:rPr>
        <w:t>창구 이용 건수 분석 결과, 대부분의 고객이 0구간(미이용)에 해당하였으나, 실제 창구를 이용한 구간을 살펴보면, Standard 군집은 전체의 14.6%에 그쳤으나, Premium 군집은 22.2%, VIP군집은 34.2%로 나타나 군집별 창구 이용 패턴에 뚜렷한 차이를 보였다.</w:t>
      </w:r>
    </w:p>
    <w:p w14:paraId="36791630" w14:textId="77777777" w:rsidR="00C077F6" w:rsidRDefault="00000000">
      <w:pPr>
        <w:jc w:val="center"/>
        <w:rPr>
          <w:rFonts w:ascii="Pretendard" w:eastAsia="Pretendard" w:hAnsi="Pretendard"/>
          <w:szCs w:val="22"/>
        </w:rPr>
      </w:pPr>
      <w:r>
        <w:rPr>
          <w:rFonts w:ascii="Pretendard" w:eastAsia="Pretendard" w:hAnsi="Pretendard"/>
          <w:noProof/>
          <w:szCs w:val="22"/>
        </w:rPr>
        <w:drawing>
          <wp:inline distT="0" distB="0" distL="0" distR="0" wp14:anchorId="07BEBE02" wp14:editId="3B8C04A1">
            <wp:extent cx="3553592" cy="2129279"/>
            <wp:effectExtent l="0" t="0" r="8890" b="4445"/>
            <wp:docPr id="1049" name="그림 36" descr="텍스트, 스크린샷, 번호, 폰트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49" name="그림 36" descr="텍스트, 스크린샷, 번호, 폰트이(가) 표시된 사진  AI 생성 콘텐츠는 정확하지 않을 수 있습니다."/>
                    <pic:cNvPicPr>
                      <a:picLocks/>
                    </pic:cNvPicPr>
                  </pic:nvPicPr>
                  <pic:blipFill>
                    <a:blip r:embed="rId29">
                      <a:extLst>
                        <a:ext uri="{28A0092B-C50C-407E-A947-70E740481C1C}">
                          <a14:useLocalDpi xmlns:a14="http://schemas.microsoft.com/office/drawing/2010/main" val="0"/>
                        </a:ext>
                      </a:extLst>
                    </a:blip>
                    <a:srcRect/>
                    <a:stretch>
                      <a:fillRect/>
                    </a:stretch>
                  </pic:blipFill>
                  <pic:spPr>
                    <a:xfrm>
                      <a:off x="0" y="0"/>
                      <a:ext cx="3553592" cy="2129279"/>
                    </a:xfrm>
                    <a:prstGeom prst="rect">
                      <a:avLst/>
                    </a:prstGeom>
                    <a:noFill/>
                    <a:ln>
                      <a:noFill/>
                    </a:ln>
                  </pic:spPr>
                </pic:pic>
              </a:graphicData>
            </a:graphic>
          </wp:inline>
        </w:drawing>
      </w:r>
    </w:p>
    <w:p w14:paraId="5E5510FE"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[그림25. 기업대출의</w:t>
      </w:r>
      <w:r>
        <w:rPr>
          <w:rFonts w:ascii="Pretendard" w:eastAsia="Pretendard" w:hAnsi="Pretendard"/>
          <w:sz w:val="18"/>
          <w:szCs w:val="18"/>
        </w:rPr>
        <w:t xml:space="preserve"> 군집별 </w:t>
      </w:r>
      <w:r>
        <w:rPr>
          <w:rFonts w:ascii="Pretendard" w:eastAsia="Pretendard" w:hAnsi="Pretendard" w:hint="eastAsia"/>
          <w:sz w:val="18"/>
          <w:szCs w:val="18"/>
        </w:rPr>
        <w:t>창구 이용 여부]</w:t>
      </w:r>
    </w:p>
    <w:p w14:paraId="0079CD26" w14:textId="77777777" w:rsidR="00C077F6" w:rsidRDefault="00C077F6">
      <w:pPr>
        <w:jc w:val="center"/>
        <w:rPr>
          <w:rFonts w:ascii="Pretendard" w:eastAsia="Pretendard" w:hAnsi="Pretendard"/>
          <w:szCs w:val="22"/>
        </w:rPr>
      </w:pPr>
    </w:p>
    <w:p w14:paraId="5BBFDB5B" w14:textId="77777777" w:rsidR="00C077F6" w:rsidRDefault="00000000">
      <w:pPr>
        <w:rPr>
          <w:rFonts w:ascii="Pretendard" w:eastAsia="Pretendard" w:hAnsi="Pretendard"/>
          <w:szCs w:val="22"/>
        </w:rPr>
      </w:pPr>
      <w:r>
        <w:rPr>
          <w:rFonts w:ascii="Pretendard" w:eastAsia="Pretendard" w:hAnsi="Pretendard"/>
          <w:szCs w:val="22"/>
        </w:rPr>
        <w:t>1창구방문 시 주요 업무에서 VIP 군집이 "대체지급(당행)"과 "가계여신 기간연장 상담 및 서류 접수" 가 높은 비중을 차지한다는 특징적 패턴이 발견되었다.</w:t>
      </w:r>
    </w:p>
    <w:p w14:paraId="6A4F26DF" w14:textId="77777777" w:rsidR="00C077F6" w:rsidRDefault="00000000">
      <w:pPr>
        <w:rPr>
          <w:rFonts w:ascii="Pretendard" w:eastAsia="Pretendard" w:hAnsi="Pretendard"/>
          <w:szCs w:val="22"/>
        </w:rPr>
      </w:pPr>
      <w:r>
        <w:rPr>
          <w:rFonts w:ascii="Pretendard" w:eastAsia="Pretendard" w:hAnsi="Pretendard"/>
          <w:szCs w:val="22"/>
        </w:rPr>
        <w:t>대체지급(당행)은 기업이 다수 고객으로부터 수납금을 받을 때 고객 계좌에서 일괄 또는 실시간 출금하여 기업 계좌로 입금하는 출금이체 서비스라는 점을 고려할 때, VIP 군집 고객들의 기업 운영 특성이 창구 업무 이용에 직접적으로 반영된 결과로 해석 가능하다.</w:t>
      </w:r>
    </w:p>
    <w:p w14:paraId="79932521" w14:textId="77777777" w:rsidR="00C077F6" w:rsidRDefault="00000000">
      <w:pPr>
        <w:rPr>
          <w:rFonts w:ascii="Pretendard" w:eastAsia="Pretendard" w:hAnsi="Pretendard"/>
          <w:szCs w:val="22"/>
        </w:rPr>
      </w:pPr>
      <w:r>
        <w:rPr>
          <w:rFonts w:ascii="Pretendard" w:eastAsia="Pretendard" w:hAnsi="Pretendard"/>
          <w:noProof/>
          <w:szCs w:val="22"/>
        </w:rPr>
        <w:drawing>
          <wp:inline distT="0" distB="0" distL="0" distR="0" wp14:anchorId="059A6D48" wp14:editId="20EDABCE">
            <wp:extent cx="6120130" cy="1864995"/>
            <wp:effectExtent l="0" t="0" r="0" b="1905"/>
            <wp:docPr id="1050" name="그림 38" descr="텍스트, 스크린샷, 폰트,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50" name="그림 38" descr="텍스트, 스크린샷, 폰트, 그래프이(가) 표시된 사진  AI 생성 콘텐츠는 정확하지 않을 수 있습니다."/>
                    <pic:cNvPicPr>
                      <a:picLocks/>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6120130" cy="1864995"/>
                    </a:xfrm>
                    <a:prstGeom prst="rect">
                      <a:avLst/>
                    </a:prstGeom>
                    <a:noFill/>
                    <a:ln>
                      <a:noFill/>
                    </a:ln>
                  </pic:spPr>
                </pic:pic>
              </a:graphicData>
            </a:graphic>
          </wp:inline>
        </w:drawing>
      </w:r>
    </w:p>
    <w:p w14:paraId="1D046750"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[그림26. 기업대출의</w:t>
      </w:r>
      <w:r>
        <w:rPr>
          <w:rFonts w:ascii="Pretendard" w:eastAsia="Pretendard" w:hAnsi="Pretendard"/>
          <w:sz w:val="18"/>
          <w:szCs w:val="18"/>
        </w:rPr>
        <w:t xml:space="preserve"> 군집별 </w:t>
      </w:r>
      <w:r>
        <w:rPr>
          <w:rFonts w:ascii="Pretendard" w:eastAsia="Pretendard" w:hAnsi="Pretendard" w:hint="eastAsia"/>
          <w:sz w:val="18"/>
          <w:szCs w:val="18"/>
        </w:rPr>
        <w:t>창구 이용 분포]</w:t>
      </w:r>
    </w:p>
    <w:p w14:paraId="4CFC3982" w14:textId="77777777" w:rsidR="00C077F6" w:rsidRDefault="00C077F6">
      <w:pPr>
        <w:rPr>
          <w:rFonts w:ascii="Pretendard" w:eastAsia="Pretendard" w:hAnsi="Pretendard"/>
          <w:szCs w:val="22"/>
        </w:rPr>
      </w:pPr>
    </w:p>
    <w:p w14:paraId="03371B14" w14:textId="77777777" w:rsidR="00C077F6" w:rsidRDefault="00000000">
      <w:pPr>
        <w:numPr>
          <w:ilvl w:val="1"/>
          <w:numId w:val="34"/>
        </w:numPr>
        <w:rPr>
          <w:rFonts w:ascii="Pretendard" w:eastAsia="Pretendard" w:hAnsi="Pretendard"/>
          <w:szCs w:val="22"/>
        </w:rPr>
      </w:pPr>
      <w:r>
        <w:rPr>
          <w:rFonts w:ascii="Pretendard" w:eastAsia="Pretendard" w:hAnsi="Pretendard"/>
          <w:b/>
          <w:bCs/>
          <w:szCs w:val="22"/>
        </w:rPr>
        <w:t>비이자이익과의 연계성 : 방카슈랑스 잔액</w:t>
      </w:r>
    </w:p>
    <w:p w14:paraId="7416827D" w14:textId="77777777" w:rsidR="00C077F6" w:rsidRDefault="00000000">
      <w:pPr>
        <w:rPr>
          <w:rFonts w:ascii="Pretendard" w:eastAsia="Pretendard" w:hAnsi="Pretendard"/>
          <w:szCs w:val="22"/>
        </w:rPr>
      </w:pPr>
      <w:r>
        <w:rPr>
          <w:rFonts w:ascii="Pretendard" w:eastAsia="Pretendard" w:hAnsi="Pretendard"/>
          <w:szCs w:val="22"/>
        </w:rPr>
        <w:t xml:space="preserve">방카슈랑스 잔액 분석 결과, Premium과 VIP 군집에서만 유의미한 차이가 나타났다. Standard 군집의 경우 기업대출 보유자와 기업대출 미보유자의 방카슈랑스 상품 가입 비율이 각각 5.3%, 5.9%로 차이가 미비했으나, Premium 군집은 16%:7%, VIP 군집은 30%:7.5%로 기업대출 보유자에서만 실질적 증가를 보였다. 이는 앞서 확인한 직업 분포와 연관성이 높다. 상위 군집으로 갈수록 자영업자 비율은 감소하고 기업체대표·전문직 비중이 증가하는데, 이들 고객층의 방카슈랑스 니즈가 높아진다. 기업 고객들이 방카슈랑스를 선호하는 </w:t>
      </w:r>
      <w:r>
        <w:rPr>
          <w:rFonts w:ascii="Pretendard" w:eastAsia="Pretendard" w:hAnsi="Pretendard"/>
          <w:szCs w:val="22"/>
        </w:rPr>
        <w:lastRenderedPageBreak/>
        <w:t>이유는 경영 리스크 커버(화재·재난·핵심인력이탈 등 손실 보전을 통한 현금흐름 유지)와 상속·승계 유동성 마련(비상시 즉시성 현금 확보를 통한 승계 과정 위험 완화)에 있다. 이러한 특성은 법인화된 기업체대표나 전문직일수록 더욱 중요해지며, 상위 군집에서 기업대출 보유자의 방카슈랑스 가입률이 높아지는 배경으로 해석된다.</w:t>
      </w:r>
    </w:p>
    <w:p w14:paraId="1E98E668" w14:textId="77777777" w:rsidR="00C077F6" w:rsidRDefault="00000000">
      <w:pPr>
        <w:rPr>
          <w:rFonts w:ascii="Pretendard" w:eastAsia="Pretendard" w:hAnsi="Pretendard"/>
          <w:szCs w:val="22"/>
        </w:rPr>
      </w:pPr>
      <w:r>
        <w:rPr>
          <w:rFonts w:ascii="Pretendard" w:eastAsia="Pretendard" w:hAnsi="Pretendard"/>
          <w:noProof/>
          <w:szCs w:val="22"/>
        </w:rPr>
        <w:drawing>
          <wp:inline distT="0" distB="0" distL="0" distR="0" wp14:anchorId="2C5B665C" wp14:editId="4972A067">
            <wp:extent cx="6120130" cy="2028190"/>
            <wp:effectExtent l="0" t="0" r="0" b="0"/>
            <wp:docPr id="1051" name="그림 40" descr="텍스트, 스크린샷, 라인,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51" name="그림 40" descr="텍스트, 스크린샷, 라인, 그래프이(가) 표시된 사진  AI 생성 콘텐츠는 정확하지 않을 수 있습니다."/>
                    <pic:cNvPicPr>
                      <a:picLocks/>
                    </pic:cNvPicPr>
                  </pic:nvPicPr>
                  <pic:blipFill>
                    <a:blip r:embed="rId31">
                      <a:extLst>
                        <a:ext uri="{28A0092B-C50C-407E-A947-70E740481C1C}">
                          <a14:useLocalDpi xmlns:a14="http://schemas.microsoft.com/office/drawing/2010/main" val="0"/>
                        </a:ext>
                      </a:extLst>
                    </a:blip>
                    <a:srcRect/>
                    <a:stretch>
                      <a:fillRect/>
                    </a:stretch>
                  </pic:blipFill>
                  <pic:spPr>
                    <a:xfrm>
                      <a:off x="0" y="0"/>
                      <a:ext cx="6120130" cy="2028190"/>
                    </a:xfrm>
                    <a:prstGeom prst="rect">
                      <a:avLst/>
                    </a:prstGeom>
                    <a:noFill/>
                    <a:ln>
                      <a:noFill/>
                    </a:ln>
                  </pic:spPr>
                </pic:pic>
              </a:graphicData>
            </a:graphic>
          </wp:inline>
        </w:drawing>
      </w:r>
    </w:p>
    <w:p w14:paraId="6ACBEB09"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[그림27. 기업대출의</w:t>
      </w:r>
      <w:r>
        <w:rPr>
          <w:rFonts w:ascii="Pretendard" w:eastAsia="Pretendard" w:hAnsi="Pretendard"/>
          <w:sz w:val="18"/>
          <w:szCs w:val="18"/>
        </w:rPr>
        <w:t xml:space="preserve"> 군집별 </w:t>
      </w:r>
      <w:r>
        <w:rPr>
          <w:rFonts w:ascii="Pretendard" w:eastAsia="Pretendard" w:hAnsi="Pretendard" w:hint="eastAsia"/>
          <w:sz w:val="18"/>
          <w:szCs w:val="18"/>
        </w:rPr>
        <w:t>방카슈랑스 잔액 분포]</w:t>
      </w:r>
    </w:p>
    <w:p w14:paraId="2C04AE82" w14:textId="77777777" w:rsidR="00C077F6" w:rsidRDefault="00C077F6">
      <w:pPr>
        <w:rPr>
          <w:rFonts w:ascii="Pretendard" w:eastAsia="Pretendard" w:hAnsi="Pretendard"/>
          <w:szCs w:val="22"/>
        </w:rPr>
      </w:pPr>
    </w:p>
    <w:p w14:paraId="4AA77CFB" w14:textId="77777777" w:rsidR="00C077F6" w:rsidRDefault="00000000">
      <w:pPr>
        <w:tabs>
          <w:tab w:val="left" w:pos="2029"/>
        </w:tabs>
        <w:rPr>
          <w:rFonts w:ascii="Pretendard" w:eastAsia="Pretendard" w:hAnsi="Pretendard"/>
          <w:b/>
          <w:bCs/>
          <w:szCs w:val="22"/>
        </w:rPr>
      </w:pPr>
      <w:r>
        <w:rPr>
          <w:rFonts w:ascii="Pretendard" w:eastAsia="Pretendard" w:hAnsi="Pretendard" w:hint="eastAsia"/>
          <w:b/>
          <w:bCs/>
          <w:szCs w:val="22"/>
        </w:rPr>
        <w:t>2</w:t>
      </w:r>
      <w:r>
        <w:rPr>
          <w:rFonts w:ascii="Pretendard" w:eastAsia="Pretendard" w:hAnsi="Pretendard"/>
          <w:b/>
          <w:bCs/>
          <w:szCs w:val="22"/>
        </w:rPr>
        <w:t xml:space="preserve">) </w:t>
      </w:r>
      <w:r>
        <w:rPr>
          <w:rFonts w:ascii="Pretendard" w:eastAsia="Pretendard" w:hAnsi="Pretendard" w:hint="eastAsia"/>
          <w:b/>
          <w:bCs/>
          <w:szCs w:val="22"/>
        </w:rPr>
        <w:t>주택담보대출</w:t>
      </w:r>
      <w:r>
        <w:rPr>
          <w:rFonts w:ascii="Pretendard" w:eastAsia="Pretendard" w:hAnsi="Pretendard"/>
          <w:b/>
          <w:bCs/>
          <w:szCs w:val="22"/>
        </w:rPr>
        <w:tab/>
      </w:r>
    </w:p>
    <w:p w14:paraId="1672752A" w14:textId="77777777" w:rsidR="00C077F6" w:rsidRDefault="00000000">
      <w:pPr>
        <w:tabs>
          <w:tab w:val="left" w:pos="2029"/>
        </w:tabs>
        <w:rPr>
          <w:rFonts w:ascii="Pretendard" w:eastAsia="Pretendard" w:hAnsi="Pretendard"/>
          <w:b/>
          <w:bCs/>
          <w:szCs w:val="22"/>
        </w:rPr>
      </w:pPr>
      <w:r>
        <w:rPr>
          <w:rFonts w:ascii="Pretendard" w:eastAsia="Pretendard" w:hAnsi="Pretendard" w:hint="eastAsia"/>
          <w:b/>
          <w:bCs/>
          <w:szCs w:val="22"/>
        </w:rPr>
        <w:t xml:space="preserve">  2-1) </w:t>
      </w:r>
      <w:r>
        <w:rPr>
          <w:rFonts w:ascii="Pretendard" w:eastAsia="Pretendard" w:hAnsi="Pretendard"/>
          <w:b/>
          <w:bCs/>
          <w:szCs w:val="22"/>
        </w:rPr>
        <w:t>군집별 직업구분 분포 비교</w:t>
      </w:r>
    </w:p>
    <w:p w14:paraId="400586C7" w14:textId="77777777" w:rsidR="00C077F6" w:rsidRDefault="00000000">
      <w:pPr>
        <w:rPr>
          <w:rFonts w:ascii="Pretendard" w:eastAsia="Pretendard" w:hAnsi="Pretendard"/>
          <w:szCs w:val="22"/>
        </w:rPr>
      </w:pPr>
      <w:r>
        <w:rPr>
          <w:rFonts w:ascii="Pretendard" w:eastAsia="Pretendard" w:hAnsi="Pretendard"/>
          <w:szCs w:val="22"/>
        </w:rPr>
        <w:t>직업 분포는 군집 간 유의미한 차이를 보이지 않았으나, 모든 군집에서 회사원 비율이 주택담보대출 미보유자 대비 10% 이상 높게 나타났다. 주부와 공무원도 상대적으로 높은 비율을 차지했다 [그림 29.30.31참조] . 주택담보대출 보유자는 매 군집마다 직업 데이터 누락(NA)과 해당 무(0)가 전체의 55%를 차지했다. 여신 심사나 카드 발급 고객 외에는 직업 입력이 강제사항이 아니기 때문으로 판단되며, 직업 정보 수집 강화 및 결측치 보완이 필요하다.</w:t>
      </w:r>
    </w:p>
    <w:p w14:paraId="2F1054D0" w14:textId="77777777" w:rsidR="00C077F6" w:rsidRDefault="00000000">
      <w:pPr>
        <w:rPr>
          <w:rFonts w:ascii="Pretendard" w:eastAsia="Pretendard" w:hAnsi="Pretendard"/>
          <w:szCs w:val="22"/>
        </w:rPr>
      </w:pPr>
      <w:r>
        <w:rPr>
          <w:rFonts w:ascii="Pretendard" w:eastAsia="Pretendard" w:hAnsi="Pretendard"/>
          <w:noProof/>
          <w:szCs w:val="22"/>
        </w:rPr>
        <w:drawing>
          <wp:inline distT="0" distB="0" distL="0" distR="0" wp14:anchorId="4D80661C" wp14:editId="5FF4E3FB">
            <wp:extent cx="6120130" cy="1298575"/>
            <wp:effectExtent l="0" t="0" r="0" b="0"/>
            <wp:docPr id="1052" name="그림 42" descr="텍스트, 스크린샷, 그래프, 라인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52" name="그림 42" descr="텍스트, 스크린샷, 그래프, 라인이(가) 표시된 사진  AI 생성 콘텐츠는 정확하지 않을 수 있습니다."/>
                    <pic:cNvPicPr>
                      <a:picLocks/>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6120130" cy="1298575"/>
                    </a:xfrm>
                    <a:prstGeom prst="rect">
                      <a:avLst/>
                    </a:prstGeom>
                    <a:noFill/>
                    <a:ln>
                      <a:noFill/>
                    </a:ln>
                  </pic:spPr>
                </pic:pic>
              </a:graphicData>
            </a:graphic>
          </wp:inline>
        </w:drawing>
      </w:r>
    </w:p>
    <w:p w14:paraId="20928535"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[그림28. 주택담보대출의</w:t>
      </w:r>
      <w:r>
        <w:rPr>
          <w:rFonts w:ascii="Pretendard" w:eastAsia="Pretendard" w:hAnsi="Pretendard"/>
          <w:sz w:val="18"/>
          <w:szCs w:val="18"/>
        </w:rPr>
        <w:t xml:space="preserve"> 군집별 </w:t>
      </w:r>
      <w:r>
        <w:rPr>
          <w:rFonts w:ascii="Pretendard" w:eastAsia="Pretendard" w:hAnsi="Pretendard" w:hint="eastAsia"/>
          <w:sz w:val="18"/>
          <w:szCs w:val="18"/>
        </w:rPr>
        <w:t>직업구분 분포]</w:t>
      </w:r>
    </w:p>
    <w:p w14:paraId="300D0D55" w14:textId="77777777" w:rsidR="00C077F6" w:rsidRDefault="00000000">
      <w:pPr>
        <w:rPr>
          <w:rFonts w:ascii="Pretendard" w:eastAsia="Pretendard" w:hAnsi="Pretendard"/>
          <w:szCs w:val="22"/>
        </w:rPr>
      </w:pPr>
      <w:r>
        <w:rPr>
          <w:rFonts w:ascii="Pretendard" w:eastAsia="Pretendard" w:hAnsi="Pretendard"/>
          <w:noProof/>
          <w:szCs w:val="22"/>
        </w:rPr>
        <w:drawing>
          <wp:inline distT="0" distB="0" distL="0" distR="0" wp14:anchorId="380D8C49" wp14:editId="72BAB872">
            <wp:extent cx="2042551" cy="550374"/>
            <wp:effectExtent l="0" t="0" r="0" b="2540"/>
            <wp:docPr id="1053" name="그림 44" descr="텍스트, 스크린샷, 그래프, 라인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53" name="그림 44" descr="텍스트, 스크린샷, 그래프, 라인이(가) 표시된 사진  AI 생성 콘텐츠는 정확하지 않을 수 있습니다."/>
                    <pic:cNvPicPr>
                      <a:picLocks/>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2042551" cy="550374"/>
                    </a:xfrm>
                    <a:prstGeom prst="rect">
                      <a:avLst/>
                    </a:prstGeom>
                    <a:noFill/>
                    <a:ln>
                      <a:noFill/>
                    </a:ln>
                  </pic:spPr>
                </pic:pic>
              </a:graphicData>
            </a:graphic>
          </wp:inline>
        </w:drawing>
      </w:r>
      <w:r>
        <w:rPr>
          <w:rFonts w:ascii="Pretendard" w:eastAsia="Pretendard" w:hAnsi="Pretendard"/>
          <w:noProof/>
          <w:szCs w:val="22"/>
        </w:rPr>
        <w:drawing>
          <wp:inline distT="0" distB="0" distL="0" distR="0" wp14:anchorId="73607614" wp14:editId="55A33F28">
            <wp:extent cx="1928474" cy="519634"/>
            <wp:effectExtent l="0" t="0" r="0" b="0"/>
            <wp:docPr id="1054" name="그림 51" descr="텍스트, 스크린샷, 라인,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54" name="그림 51" descr="텍스트, 스크린샷, 라인, 그래프이(가) 표시된 사진  AI 생성 콘텐츠는 정확하지 않을 수 있습니다."/>
                    <pic:cNvPicPr>
                      <a:picLocks/>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1928474" cy="519634"/>
                    </a:xfrm>
                    <a:prstGeom prst="rect">
                      <a:avLst/>
                    </a:prstGeom>
                    <a:noFill/>
                    <a:ln>
                      <a:noFill/>
                    </a:ln>
                  </pic:spPr>
                </pic:pic>
              </a:graphicData>
            </a:graphic>
          </wp:inline>
        </w:drawing>
      </w:r>
      <w:r>
        <w:rPr>
          <w:rFonts w:ascii="Pretendard" w:eastAsia="Pretendard" w:hAnsi="Pretendard"/>
          <w:noProof/>
          <w:szCs w:val="22"/>
        </w:rPr>
        <w:drawing>
          <wp:inline distT="0" distB="0" distL="0" distR="0" wp14:anchorId="28C84927" wp14:editId="540EC4DD">
            <wp:extent cx="2006479" cy="540654"/>
            <wp:effectExtent l="0" t="0" r="0" b="0"/>
            <wp:docPr id="1055" name="그림 49" descr="텍스트, 스크린샷, 라인,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55" name="그림 49" descr="텍스트, 스크린샷, 라인, 그래프이(가) 표시된 사진  AI 생성 콘텐츠는 정확하지 않을 수 있습니다."/>
                    <pic:cNvPicPr>
                      <a:picLocks/>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006479" cy="540654"/>
                    </a:xfrm>
                    <a:prstGeom prst="rect">
                      <a:avLst/>
                    </a:prstGeom>
                    <a:noFill/>
                    <a:ln>
                      <a:noFill/>
                    </a:ln>
                  </pic:spPr>
                </pic:pic>
              </a:graphicData>
            </a:graphic>
          </wp:inline>
        </w:drawing>
      </w:r>
    </w:p>
    <w:p w14:paraId="7FC54FDD"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 xml:space="preserve">[그림29, 30, 31. 주택담보대출의 </w:t>
      </w:r>
      <w:r>
        <w:rPr>
          <w:rFonts w:ascii="Pretendard" w:eastAsia="Pretendard" w:hAnsi="Pretendard"/>
          <w:sz w:val="18"/>
          <w:szCs w:val="18"/>
        </w:rPr>
        <w:t xml:space="preserve">군집별 </w:t>
      </w:r>
      <w:r>
        <w:rPr>
          <w:rFonts w:ascii="Pretendard" w:eastAsia="Pretendard" w:hAnsi="Pretendard" w:hint="eastAsia"/>
          <w:sz w:val="18"/>
          <w:szCs w:val="18"/>
        </w:rPr>
        <w:t>직업별 대출 여부]</w:t>
      </w:r>
    </w:p>
    <w:p w14:paraId="4F95D742" w14:textId="77777777" w:rsidR="00C077F6" w:rsidRDefault="00C077F6">
      <w:pPr>
        <w:rPr>
          <w:rFonts w:ascii="Pretendard" w:eastAsia="Pretendard" w:hAnsi="Pretendard"/>
          <w:szCs w:val="22"/>
        </w:rPr>
      </w:pPr>
    </w:p>
    <w:p w14:paraId="426FD020" w14:textId="77777777" w:rsidR="00C077F6" w:rsidRDefault="00000000">
      <w:pPr>
        <w:ind w:firstLine="188"/>
        <w:rPr>
          <w:rFonts w:ascii="Pretendard" w:eastAsia="Pretendard" w:hAnsi="Pretendard"/>
          <w:b/>
          <w:bCs/>
          <w:szCs w:val="22"/>
        </w:rPr>
      </w:pPr>
      <w:r>
        <w:rPr>
          <w:rFonts w:ascii="Pretendard" w:eastAsia="Pretendard" w:hAnsi="Pretendard" w:hint="eastAsia"/>
          <w:b/>
          <w:bCs/>
          <w:szCs w:val="22"/>
        </w:rPr>
        <w:t xml:space="preserve">2-2) </w:t>
      </w:r>
      <w:r>
        <w:rPr>
          <w:rFonts w:ascii="Pretendard" w:eastAsia="Pretendard" w:hAnsi="Pretendard"/>
          <w:b/>
          <w:bCs/>
          <w:szCs w:val="22"/>
        </w:rPr>
        <w:t>군집별 고객등급 분포 비교</w:t>
      </w:r>
    </w:p>
    <w:p w14:paraId="56902A99" w14:textId="77777777" w:rsidR="00C077F6" w:rsidRDefault="00000000">
      <w:pPr>
        <w:rPr>
          <w:rFonts w:ascii="Pretendard" w:eastAsia="Pretendard" w:hAnsi="Pretendard"/>
          <w:szCs w:val="22"/>
        </w:rPr>
      </w:pPr>
      <w:r>
        <w:rPr>
          <w:rFonts w:ascii="Pretendard" w:eastAsia="Pretendard" w:hAnsi="Pretendard"/>
          <w:szCs w:val="22"/>
        </w:rPr>
        <w:t>고객등급 분포 분석 결과, VIP 군집에서만 고객등급이 유의미한 변수로 나타났다. 이는 VIP 군집 내 주택담보대출 미보유자 대부분이 기업대출 보유자이며, 기업대출 보유자는 Ace 등급 달성 시 수수료 감면 혜택을 받기 때문으로 해석된다. Best 등급은 VIP 군집 내에서 주택담보대출의 유의미한 변수로 확인되나, 전체적으</w:t>
      </w:r>
      <w:r>
        <w:rPr>
          <w:rFonts w:ascii="Pretendard" w:eastAsia="Pretendard" w:hAnsi="Pretendard"/>
          <w:szCs w:val="22"/>
        </w:rPr>
        <w:lastRenderedPageBreak/>
        <w:t>로는 고객등급이 주택담보대출에 유의미하게 작용하지 않는다고 판단된다</w:t>
      </w:r>
    </w:p>
    <w:p w14:paraId="73BF1AA7" w14:textId="77777777" w:rsidR="00C077F6" w:rsidRDefault="00000000">
      <w:pPr>
        <w:jc w:val="center"/>
        <w:rPr>
          <w:rFonts w:ascii="Pretendard" w:eastAsia="Pretendard" w:hAnsi="Pretendard"/>
          <w:szCs w:val="22"/>
        </w:rPr>
      </w:pPr>
      <w:r>
        <w:rPr>
          <w:rFonts w:ascii="Pretendard" w:eastAsia="Pretendard" w:hAnsi="Pretendard"/>
          <w:noProof/>
          <w:szCs w:val="22"/>
        </w:rPr>
        <w:drawing>
          <wp:inline distT="0" distB="0" distL="0" distR="0" wp14:anchorId="0CE3AD85" wp14:editId="2180A98A">
            <wp:extent cx="3472605" cy="2079672"/>
            <wp:effectExtent l="0" t="0" r="0" b="0"/>
            <wp:docPr id="1056" name="그림 53" descr="텍스트, 스크린샷, 도표,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56" name="그림 53" descr="텍스트, 스크린샷, 도표, 그래프이(가) 표시된 사진  AI 생성 콘텐츠는 정확하지 않을 수 있습니다."/>
                    <pic:cNvPicPr>
                      <a:picLocks/>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472605" cy="2079672"/>
                    </a:xfrm>
                    <a:prstGeom prst="rect">
                      <a:avLst/>
                    </a:prstGeom>
                    <a:noFill/>
                    <a:ln>
                      <a:noFill/>
                    </a:ln>
                  </pic:spPr>
                </pic:pic>
              </a:graphicData>
            </a:graphic>
          </wp:inline>
        </w:drawing>
      </w:r>
    </w:p>
    <w:p w14:paraId="056E682A"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 xml:space="preserve">[그림32. 주택담보대출의 </w:t>
      </w:r>
      <w:r>
        <w:rPr>
          <w:rFonts w:ascii="Pretendard" w:eastAsia="Pretendard" w:hAnsi="Pretendard"/>
          <w:sz w:val="18"/>
          <w:szCs w:val="18"/>
        </w:rPr>
        <w:t xml:space="preserve">군집별 </w:t>
      </w:r>
      <w:r>
        <w:rPr>
          <w:rFonts w:ascii="Pretendard" w:eastAsia="Pretendard" w:hAnsi="Pretendard" w:hint="eastAsia"/>
          <w:sz w:val="18"/>
          <w:szCs w:val="18"/>
        </w:rPr>
        <w:t>고객등급 분포]</w:t>
      </w:r>
    </w:p>
    <w:p w14:paraId="779ED185" w14:textId="77777777" w:rsidR="00C077F6" w:rsidRDefault="00000000">
      <w:pPr>
        <w:jc w:val="center"/>
        <w:rPr>
          <w:rFonts w:ascii="Pretendard" w:eastAsia="Pretendard" w:hAnsi="Pretendard"/>
          <w:szCs w:val="22"/>
        </w:rPr>
      </w:pPr>
      <w:r>
        <w:rPr>
          <w:rFonts w:ascii="Pretendard" w:eastAsia="Pretendard" w:hAnsi="Pretendard"/>
          <w:noProof/>
          <w:szCs w:val="22"/>
        </w:rPr>
        <w:drawing>
          <wp:inline distT="0" distB="0" distL="0" distR="0" wp14:anchorId="18029CED" wp14:editId="0E7D2706">
            <wp:extent cx="1935770" cy="1236819"/>
            <wp:effectExtent l="0" t="0" r="7620" b="1905"/>
            <wp:docPr id="1057" name="그림 55" descr="텍스트, 스크린샷, 도표,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57" name="그림 55" descr="텍스트, 스크린샷, 도표, 그래프이(가) 표시된 사진  AI 생성 콘텐츠는 정확하지 않을 수 있습니다."/>
                    <pic:cNvPicPr>
                      <a:picLocks/>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935770" cy="1236819"/>
                    </a:xfrm>
                    <a:prstGeom prst="rect">
                      <a:avLst/>
                    </a:prstGeom>
                    <a:noFill/>
                    <a:ln>
                      <a:noFill/>
                    </a:ln>
                  </pic:spPr>
                </pic:pic>
              </a:graphicData>
            </a:graphic>
          </wp:inline>
        </w:drawing>
      </w:r>
      <w:r>
        <w:rPr>
          <w:rFonts w:ascii="Pretendard" w:eastAsia="Pretendard" w:hAnsi="Pretendard"/>
          <w:noProof/>
          <w:szCs w:val="22"/>
        </w:rPr>
        <w:drawing>
          <wp:inline distT="0" distB="0" distL="0" distR="0" wp14:anchorId="52A4068F" wp14:editId="57EBDCA9">
            <wp:extent cx="2113986" cy="1353101"/>
            <wp:effectExtent l="0" t="0" r="635" b="0"/>
            <wp:docPr id="1058" name="그림 57" descr="텍스트, 스크린샷, 도표,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58" name="그림 57" descr="텍스트, 스크린샷, 도표, 그래프이(가) 표시된 사진  AI 생성 콘텐츠는 정확하지 않을 수 있습니다."/>
                    <pic:cNvPicPr>
                      <a:picLocks/>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2113986" cy="1353101"/>
                    </a:xfrm>
                    <a:prstGeom prst="rect">
                      <a:avLst/>
                    </a:prstGeom>
                    <a:noFill/>
                    <a:ln>
                      <a:noFill/>
                    </a:ln>
                  </pic:spPr>
                </pic:pic>
              </a:graphicData>
            </a:graphic>
          </wp:inline>
        </w:drawing>
      </w:r>
      <w:r>
        <w:rPr>
          <w:rFonts w:ascii="Pretendard" w:eastAsia="Pretendard" w:hAnsi="Pretendard"/>
          <w:noProof/>
          <w:szCs w:val="22"/>
        </w:rPr>
        <w:drawing>
          <wp:inline distT="0" distB="0" distL="0" distR="0" wp14:anchorId="05481690" wp14:editId="7345CD8F">
            <wp:extent cx="1934511" cy="1238224"/>
            <wp:effectExtent l="0" t="0" r="0" b="635"/>
            <wp:docPr id="1059" name="그림 59" descr="텍스트, 스크린샷, 번호,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59" name="그림 59" descr="텍스트, 스크린샷, 번호, 그래프이(가) 표시된 사진  AI 생성 콘텐츠는 정확하지 않을 수 있습니다."/>
                    <pic:cNvPicPr>
                      <a:picLocks/>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934511" cy="1238224"/>
                    </a:xfrm>
                    <a:prstGeom prst="rect">
                      <a:avLst/>
                    </a:prstGeom>
                    <a:noFill/>
                    <a:ln>
                      <a:noFill/>
                    </a:ln>
                  </pic:spPr>
                </pic:pic>
              </a:graphicData>
            </a:graphic>
          </wp:inline>
        </w:drawing>
      </w:r>
    </w:p>
    <w:p w14:paraId="22D8D959"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 xml:space="preserve">[그림33, 34, 35. 주택담보대출의 </w:t>
      </w:r>
      <w:r>
        <w:rPr>
          <w:rFonts w:ascii="Pretendard" w:eastAsia="Pretendard" w:hAnsi="Pretendard"/>
          <w:sz w:val="18"/>
          <w:szCs w:val="18"/>
        </w:rPr>
        <w:t xml:space="preserve">군집별 </w:t>
      </w:r>
      <w:r>
        <w:rPr>
          <w:rFonts w:ascii="Pretendard" w:eastAsia="Pretendard" w:hAnsi="Pretendard" w:hint="eastAsia"/>
          <w:sz w:val="18"/>
          <w:szCs w:val="18"/>
        </w:rPr>
        <w:t>고객등급별 대출 여부]</w:t>
      </w:r>
    </w:p>
    <w:p w14:paraId="7416F2E3" w14:textId="77777777" w:rsidR="00C077F6" w:rsidRDefault="00C077F6">
      <w:pPr>
        <w:rPr>
          <w:rFonts w:ascii="Pretendard" w:eastAsia="Pretendard" w:hAnsi="Pretendard"/>
          <w:szCs w:val="22"/>
        </w:rPr>
      </w:pPr>
    </w:p>
    <w:p w14:paraId="2F70DA37" w14:textId="77777777" w:rsidR="00C077F6" w:rsidRDefault="00000000">
      <w:pPr>
        <w:ind w:firstLine="188"/>
        <w:rPr>
          <w:rFonts w:ascii="Pretendard" w:eastAsia="Pretendard" w:hAnsi="Pretendard"/>
          <w:b/>
          <w:bCs/>
          <w:szCs w:val="22"/>
        </w:rPr>
      </w:pPr>
      <w:r>
        <w:rPr>
          <w:rFonts w:ascii="Pretendard" w:eastAsia="Pretendard" w:hAnsi="Pretendard" w:hint="eastAsia"/>
          <w:b/>
          <w:bCs/>
          <w:szCs w:val="22"/>
        </w:rPr>
        <w:t xml:space="preserve">2-3) </w:t>
      </w:r>
      <w:r>
        <w:rPr>
          <w:rFonts w:ascii="Pretendard" w:eastAsia="Pretendard" w:hAnsi="Pretendard"/>
          <w:b/>
          <w:bCs/>
          <w:szCs w:val="22"/>
        </w:rPr>
        <w:t>군집별 고객 연령 분포 비교</w:t>
      </w:r>
    </w:p>
    <w:p w14:paraId="17702B40" w14:textId="77777777" w:rsidR="00C077F6" w:rsidRDefault="00000000">
      <w:pPr>
        <w:rPr>
          <w:rFonts w:ascii="Pretendard" w:eastAsia="Pretendard" w:hAnsi="Pretendard"/>
          <w:szCs w:val="22"/>
        </w:rPr>
      </w:pPr>
      <w:r>
        <w:rPr>
          <w:rFonts w:ascii="Pretendard" w:eastAsia="Pretendard" w:hAnsi="Pretendard"/>
          <w:szCs w:val="22"/>
        </w:rPr>
        <w:t>연령대는 군집별로 유의미한 차이를 보였다. Standard 군집은 50대와 60대가 전체의 58.8%를 차지하여 고연령층 중심의 분포를 나타냈다. Premium 군집은 40대와 50대가 63.0%로 중장년층이 주축을 이루었다. VIP 군집은 30대와 40대가 64.6%를 차지하여 상대적으로 젊은 연령층의 비중이 높았다. 이는 Standard에서 VIP 군집으로 갈수록 주 고객층이 고연령대에서 젊은 연령대로 이동하는 패턴을 보여준다.</w:t>
      </w:r>
    </w:p>
    <w:p w14:paraId="453803BA" w14:textId="77777777" w:rsidR="00C077F6" w:rsidRDefault="00000000">
      <w:pPr>
        <w:jc w:val="center"/>
        <w:rPr>
          <w:rFonts w:ascii="Pretendard" w:eastAsia="Pretendard" w:hAnsi="Pretendard"/>
          <w:szCs w:val="22"/>
        </w:rPr>
      </w:pPr>
      <w:r>
        <w:rPr>
          <w:rFonts w:ascii="Pretendard" w:eastAsia="Pretendard" w:hAnsi="Pretendard"/>
          <w:noProof/>
          <w:szCs w:val="22"/>
        </w:rPr>
        <w:drawing>
          <wp:inline distT="0" distB="0" distL="0" distR="0" wp14:anchorId="55F75CEE" wp14:editId="076CC81E">
            <wp:extent cx="1973034" cy="1100747"/>
            <wp:effectExtent l="0" t="0" r="8255" b="4445"/>
            <wp:docPr id="1060" name="그림 61" descr="텍스트, 스크린샷, 번호,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60" name="그림 61" descr="텍스트, 스크린샷, 번호, 그래프이(가) 표시된 사진  AI 생성 콘텐츠는 정확하지 않을 수 있습니다."/>
                    <pic:cNvPicPr>
                      <a:picLocks/>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1973034" cy="1100747"/>
                    </a:xfrm>
                    <a:prstGeom prst="rect">
                      <a:avLst/>
                    </a:prstGeom>
                    <a:noFill/>
                    <a:ln>
                      <a:noFill/>
                    </a:ln>
                  </pic:spPr>
                </pic:pic>
              </a:graphicData>
            </a:graphic>
          </wp:inline>
        </w:drawing>
      </w:r>
      <w:r>
        <w:rPr>
          <w:rFonts w:ascii="Pretendard" w:eastAsia="Pretendard" w:hAnsi="Pretendard"/>
          <w:noProof/>
          <w:szCs w:val="22"/>
        </w:rPr>
        <w:drawing>
          <wp:inline distT="0" distB="0" distL="0" distR="0" wp14:anchorId="75C359FB" wp14:editId="21DF1D1E">
            <wp:extent cx="2062817" cy="1153192"/>
            <wp:effectExtent l="0" t="0" r="0" b="8890"/>
            <wp:docPr id="1061" name="그림 63" descr="텍스트, 스크린샷, 도표, 라인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61" name="그림 63" descr="텍스트, 스크린샷, 도표, 라인이(가) 표시된 사진  AI 생성 콘텐츠는 정확하지 않을 수 있습니다."/>
                    <pic:cNvPicPr>
                      <a:picLocks/>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2062817" cy="1153192"/>
                    </a:xfrm>
                    <a:prstGeom prst="rect">
                      <a:avLst/>
                    </a:prstGeom>
                    <a:noFill/>
                    <a:ln>
                      <a:noFill/>
                    </a:ln>
                  </pic:spPr>
                </pic:pic>
              </a:graphicData>
            </a:graphic>
          </wp:inline>
        </w:drawing>
      </w:r>
      <w:r>
        <w:rPr>
          <w:rFonts w:ascii="Pretendard" w:eastAsia="Pretendard" w:hAnsi="Pretendard"/>
          <w:noProof/>
          <w:szCs w:val="22"/>
        </w:rPr>
        <w:drawing>
          <wp:inline distT="0" distB="0" distL="0" distR="0" wp14:anchorId="1461630B" wp14:editId="30896471">
            <wp:extent cx="2058483" cy="1149273"/>
            <wp:effectExtent l="0" t="0" r="0" b="0"/>
            <wp:docPr id="1062" name="그림 65" descr="텍스트, 스크린샷, 폰트, 도표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62" name="그림 65" descr="텍스트, 스크린샷, 폰트, 도표이(가) 표시된 사진  AI 생성 콘텐츠는 정확하지 않을 수 있습니다."/>
                    <pic:cNvPicPr>
                      <a:picLocks/>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2058483" cy="1149273"/>
                    </a:xfrm>
                    <a:prstGeom prst="rect">
                      <a:avLst/>
                    </a:prstGeom>
                    <a:noFill/>
                    <a:ln>
                      <a:noFill/>
                    </a:ln>
                  </pic:spPr>
                </pic:pic>
              </a:graphicData>
            </a:graphic>
          </wp:inline>
        </w:drawing>
      </w:r>
    </w:p>
    <w:p w14:paraId="10F3C95F"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 xml:space="preserve">[그림36, 37, 38. 주택담보대출의 </w:t>
      </w:r>
      <w:r>
        <w:rPr>
          <w:rFonts w:ascii="Pretendard" w:eastAsia="Pretendard" w:hAnsi="Pretendard"/>
          <w:sz w:val="18"/>
          <w:szCs w:val="18"/>
        </w:rPr>
        <w:t xml:space="preserve">군집별 </w:t>
      </w:r>
      <w:r>
        <w:rPr>
          <w:rFonts w:ascii="Pretendard" w:eastAsia="Pretendard" w:hAnsi="Pretendard" w:hint="eastAsia"/>
          <w:sz w:val="18"/>
          <w:szCs w:val="18"/>
        </w:rPr>
        <w:t>고객 연령 분포]</w:t>
      </w:r>
    </w:p>
    <w:p w14:paraId="7380E9F8" w14:textId="77777777" w:rsidR="00C077F6" w:rsidRDefault="00C077F6">
      <w:pPr>
        <w:rPr>
          <w:rFonts w:ascii="Pretendard" w:eastAsia="Pretendard" w:hAnsi="Pretendard"/>
          <w:szCs w:val="22"/>
        </w:rPr>
      </w:pPr>
    </w:p>
    <w:p w14:paraId="339CD298" w14:textId="77777777" w:rsidR="00C077F6" w:rsidRDefault="00000000">
      <w:pPr>
        <w:ind w:firstLine="188"/>
        <w:rPr>
          <w:rFonts w:ascii="Pretendard" w:eastAsia="Pretendard" w:hAnsi="Pretendard"/>
          <w:b/>
          <w:bCs/>
          <w:szCs w:val="22"/>
        </w:rPr>
      </w:pPr>
      <w:r>
        <w:rPr>
          <w:rFonts w:ascii="Pretendard" w:eastAsia="Pretendard" w:hAnsi="Pretendard" w:hint="eastAsia"/>
          <w:b/>
          <w:bCs/>
          <w:szCs w:val="22"/>
        </w:rPr>
        <w:t xml:space="preserve">2-4) </w:t>
      </w:r>
      <w:r>
        <w:rPr>
          <w:rFonts w:ascii="Pretendard" w:eastAsia="Pretendard" w:hAnsi="Pretendard"/>
          <w:b/>
          <w:bCs/>
          <w:szCs w:val="22"/>
        </w:rPr>
        <w:t>군집별 지역 분</w:t>
      </w:r>
      <w:r>
        <w:rPr>
          <w:rFonts w:ascii="Pretendard" w:eastAsia="Pretendard" w:hAnsi="Pretendard" w:hint="eastAsia"/>
          <w:b/>
          <w:bCs/>
          <w:szCs w:val="22"/>
        </w:rPr>
        <w:t>포</w:t>
      </w:r>
      <w:r>
        <w:rPr>
          <w:rFonts w:ascii="Pretendard" w:eastAsia="Pretendard" w:hAnsi="Pretendard"/>
          <w:b/>
          <w:bCs/>
          <w:szCs w:val="22"/>
        </w:rPr>
        <w:t xml:space="preserve"> 비교</w:t>
      </w:r>
    </w:p>
    <w:p w14:paraId="2247E2AB" w14:textId="77777777" w:rsidR="00C077F6" w:rsidRDefault="00000000">
      <w:pPr>
        <w:rPr>
          <w:rFonts w:ascii="Pretendard" w:eastAsia="Pretendard" w:hAnsi="Pretendard"/>
          <w:szCs w:val="22"/>
        </w:rPr>
      </w:pPr>
      <w:r>
        <w:rPr>
          <w:rFonts w:ascii="Pretendard" w:eastAsia="Pretendard" w:hAnsi="Pretendard"/>
          <w:szCs w:val="22"/>
        </w:rPr>
        <w:t xml:space="preserve">지역은 주택담보대출의 핵심 변수로 보기 어렵다. 모든 군집에서 주택담보대출 보유자와 미보유자 간 부산·경남권 비율이 유사하였고, 서울·경기권 비율 또한 유의미한 차이를 보이지 않았다. 다만 지역과 연령대 간 연관성은 주목할 만하다. 30~40대는 취업 과정에서 부산·경남권을 벗어나 서울·경기권으로 진출하고, 가정을 이루며 주택 구매를 위해 주택담보대출을 이용하는 패턴을 보인다. 원화대출잔액이 높을수록 주택담보대출 보유자의 연령대가 낮아지는 현상도 이와 연관된 것으로 추측된다. 한편 직업 정보 결측치가 Standard 군집 14.0%, Premium 군집 21.5%, VIP 군집 30.4%로 지속 증가하고 있어, 결측치 보완이 분석 품질 향상의 </w:t>
      </w:r>
      <w:r>
        <w:rPr>
          <w:rFonts w:ascii="Pretendard" w:eastAsia="Pretendard" w:hAnsi="Pretendard"/>
          <w:szCs w:val="22"/>
        </w:rPr>
        <w:lastRenderedPageBreak/>
        <w:t>핵심 과제로 판단된다.</w:t>
      </w:r>
    </w:p>
    <w:p w14:paraId="3ACF7E9B" w14:textId="77777777" w:rsidR="00C077F6" w:rsidRDefault="00000000">
      <w:pPr>
        <w:jc w:val="center"/>
        <w:rPr>
          <w:rFonts w:ascii="Pretendard" w:eastAsia="Pretendard" w:hAnsi="Pretendard"/>
          <w:szCs w:val="22"/>
        </w:rPr>
      </w:pPr>
      <w:r>
        <w:rPr>
          <w:rFonts w:ascii="Pretendard" w:eastAsia="Pretendard" w:hAnsi="Pretendard"/>
          <w:noProof/>
          <w:szCs w:val="22"/>
        </w:rPr>
        <w:drawing>
          <wp:inline distT="0" distB="0" distL="0" distR="0" wp14:anchorId="5757BE41" wp14:editId="5C2A9B5A">
            <wp:extent cx="3734991" cy="2241072"/>
            <wp:effectExtent l="0" t="0" r="0" b="6985"/>
            <wp:docPr id="1063" name="그림 67" descr="텍스트, 스크린샷, 도표,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63" name="그림 67" descr="텍스트, 스크린샷, 도표, 그래프이(가) 표시된 사진  AI 생성 콘텐츠는 정확하지 않을 수 있습니다."/>
                    <pic:cNvPicPr>
                      <a:picLocks/>
                    </pic:cNvPicPr>
                  </pic:nvPicPr>
                  <pic:blipFill>
                    <a:blip r:embed="rId43">
                      <a:extLst>
                        <a:ext uri="{28A0092B-C50C-407E-A947-70E740481C1C}">
                          <a14:useLocalDpi xmlns:a14="http://schemas.microsoft.com/office/drawing/2010/main" val="0"/>
                        </a:ext>
                      </a:extLst>
                    </a:blip>
                    <a:srcRect/>
                    <a:stretch>
                      <a:fillRect/>
                    </a:stretch>
                  </pic:blipFill>
                  <pic:spPr>
                    <a:xfrm>
                      <a:off x="0" y="0"/>
                      <a:ext cx="3734991" cy="2241072"/>
                    </a:xfrm>
                    <a:prstGeom prst="rect">
                      <a:avLst/>
                    </a:prstGeom>
                    <a:noFill/>
                    <a:ln>
                      <a:noFill/>
                    </a:ln>
                  </pic:spPr>
                </pic:pic>
              </a:graphicData>
            </a:graphic>
          </wp:inline>
        </w:drawing>
      </w:r>
    </w:p>
    <w:p w14:paraId="4538DAE6"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 xml:space="preserve">[그림39. 주택담보대출의 </w:t>
      </w:r>
      <w:r>
        <w:rPr>
          <w:rFonts w:ascii="Pretendard" w:eastAsia="Pretendard" w:hAnsi="Pretendard"/>
          <w:sz w:val="18"/>
          <w:szCs w:val="18"/>
        </w:rPr>
        <w:t xml:space="preserve">군집별 </w:t>
      </w:r>
      <w:r>
        <w:rPr>
          <w:rFonts w:ascii="Pretendard" w:eastAsia="Pretendard" w:hAnsi="Pretendard" w:hint="eastAsia"/>
          <w:sz w:val="18"/>
          <w:szCs w:val="18"/>
        </w:rPr>
        <w:t>지역 분포]</w:t>
      </w:r>
    </w:p>
    <w:p w14:paraId="3132742F" w14:textId="77777777" w:rsidR="00C077F6" w:rsidRDefault="00C077F6">
      <w:pPr>
        <w:rPr>
          <w:rFonts w:ascii="Pretendard" w:eastAsia="Pretendard" w:hAnsi="Pretendard"/>
          <w:szCs w:val="22"/>
        </w:rPr>
      </w:pPr>
    </w:p>
    <w:p w14:paraId="77A0059D" w14:textId="77777777" w:rsidR="00C077F6" w:rsidRDefault="00000000">
      <w:pPr>
        <w:ind w:firstLine="188"/>
        <w:rPr>
          <w:rFonts w:ascii="Pretendard" w:eastAsia="Pretendard" w:hAnsi="Pretendard"/>
          <w:b/>
          <w:bCs/>
          <w:szCs w:val="22"/>
        </w:rPr>
      </w:pPr>
      <w:r>
        <w:rPr>
          <w:rFonts w:ascii="Pretendard" w:eastAsia="Pretendard" w:hAnsi="Pretendard" w:hint="eastAsia"/>
          <w:b/>
          <w:bCs/>
          <w:szCs w:val="22"/>
        </w:rPr>
        <w:t xml:space="preserve">2-5) </w:t>
      </w:r>
      <w:r>
        <w:rPr>
          <w:rFonts w:ascii="Pretendard" w:eastAsia="Pretendard" w:hAnsi="Pretendard"/>
          <w:b/>
          <w:bCs/>
          <w:szCs w:val="22"/>
        </w:rPr>
        <w:t>군집별 입출예금평잔 분포 비교</w:t>
      </w:r>
    </w:p>
    <w:p w14:paraId="5104505F" w14:textId="77777777" w:rsidR="00C077F6" w:rsidRDefault="00000000">
      <w:pPr>
        <w:rPr>
          <w:rFonts w:ascii="Pretendard" w:eastAsia="Pretendard" w:hAnsi="Pretendard"/>
          <w:szCs w:val="22"/>
        </w:rPr>
      </w:pPr>
      <w:r>
        <w:rPr>
          <w:rFonts w:ascii="Pretendard" w:eastAsia="Pretendard" w:hAnsi="Pretendard"/>
          <w:szCs w:val="22"/>
        </w:rPr>
        <w:t>입출금식 예금 평잔 분석 결과, 모든 군집에서 5구간(100만원~500만원)이 압도적인 비중을 차지했다. 주택담보대출 보유자가 미보유자 대비 5구간 비율이 일관되게 높았으며, 상위 군집으로 갈수록 이 비중이 증가하는 패턴을 보였다.</w:t>
      </w:r>
    </w:p>
    <w:p w14:paraId="2D8C1B90" w14:textId="77777777" w:rsidR="00C077F6" w:rsidRDefault="00000000">
      <w:pPr>
        <w:rPr>
          <w:rFonts w:ascii="Pretendard" w:eastAsia="Pretendard" w:hAnsi="Pretendard"/>
          <w:szCs w:val="22"/>
        </w:rPr>
      </w:pPr>
      <w:r>
        <w:rPr>
          <w:rFonts w:ascii="Pretendard" w:eastAsia="Pretendard" w:hAnsi="Pretendard"/>
          <w:szCs w:val="22"/>
        </w:rPr>
        <w:t>이는 대부분의 고객이 입출금식 예금 통장에 100만원~500만원 수준의 자금을 보유하는 일반적인 자금 관리 패턴을 반영하며, 주택담보대출 보유자가 상대적으로 적절한 현금 유동성을 유지하는 경향이 강한 것으로 판단된다.</w:t>
      </w:r>
    </w:p>
    <w:p w14:paraId="730A2EFD" w14:textId="77777777" w:rsidR="00C077F6" w:rsidRDefault="00000000">
      <w:pPr>
        <w:jc w:val="center"/>
        <w:rPr>
          <w:rFonts w:ascii="Pretendard" w:eastAsia="Pretendard" w:hAnsi="Pretendard"/>
          <w:szCs w:val="22"/>
        </w:rPr>
      </w:pPr>
      <w:r>
        <w:rPr>
          <w:rFonts w:ascii="Pretendard" w:eastAsia="Pretendard" w:hAnsi="Pretendard"/>
          <w:noProof/>
          <w:szCs w:val="22"/>
        </w:rPr>
        <w:drawing>
          <wp:inline distT="0" distB="0" distL="0" distR="0" wp14:anchorId="6996C06E" wp14:editId="57613C03">
            <wp:extent cx="4239406" cy="2630384"/>
            <wp:effectExtent l="0" t="0" r="8890" b="0"/>
            <wp:docPr id="1064" name="그림 69" descr="텍스트, 스크린샷, 그래프, 도표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64" name="그림 69" descr="텍스트, 스크린샷, 그래프, 도표이(가) 표시된 사진  AI 생성 콘텐츠는 정확하지 않을 수 있습니다."/>
                    <pic:cNvPicPr>
                      <a:picLocks/>
                    </pic:cNvPicPr>
                  </pic:nvPicPr>
                  <pic:blipFill>
                    <a:blip r:embed="rId44">
                      <a:extLst>
                        <a:ext uri="{28A0092B-C50C-407E-A947-70E740481C1C}">
                          <a14:useLocalDpi xmlns:a14="http://schemas.microsoft.com/office/drawing/2010/main" val="0"/>
                        </a:ext>
                      </a:extLst>
                    </a:blip>
                    <a:srcRect/>
                    <a:stretch>
                      <a:fillRect/>
                    </a:stretch>
                  </pic:blipFill>
                  <pic:spPr>
                    <a:xfrm>
                      <a:off x="0" y="0"/>
                      <a:ext cx="4239406" cy="2630384"/>
                    </a:xfrm>
                    <a:prstGeom prst="rect">
                      <a:avLst/>
                    </a:prstGeom>
                    <a:noFill/>
                    <a:ln>
                      <a:noFill/>
                    </a:ln>
                  </pic:spPr>
                </pic:pic>
              </a:graphicData>
            </a:graphic>
          </wp:inline>
        </w:drawing>
      </w:r>
    </w:p>
    <w:p w14:paraId="68B98B48"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 xml:space="preserve">[그림40. 주택담보대출의 </w:t>
      </w:r>
      <w:r>
        <w:rPr>
          <w:rFonts w:ascii="Pretendard" w:eastAsia="Pretendard" w:hAnsi="Pretendard"/>
          <w:sz w:val="18"/>
          <w:szCs w:val="18"/>
        </w:rPr>
        <w:t xml:space="preserve">군집별 </w:t>
      </w:r>
      <w:r>
        <w:rPr>
          <w:rFonts w:ascii="Pretendard" w:eastAsia="Pretendard" w:hAnsi="Pretendard" w:hint="eastAsia"/>
          <w:sz w:val="18"/>
          <w:szCs w:val="18"/>
        </w:rPr>
        <w:t>입출예금평잔 분포]</w:t>
      </w:r>
    </w:p>
    <w:p w14:paraId="31212E3C" w14:textId="77777777" w:rsidR="00C077F6" w:rsidRDefault="00C077F6">
      <w:pPr>
        <w:rPr>
          <w:rFonts w:ascii="Pretendard" w:eastAsia="Pretendard" w:hAnsi="Pretendard"/>
          <w:szCs w:val="22"/>
        </w:rPr>
      </w:pPr>
    </w:p>
    <w:p w14:paraId="60F78EE8" w14:textId="77777777" w:rsidR="00C077F6" w:rsidRDefault="00000000">
      <w:pPr>
        <w:ind w:firstLine="188"/>
        <w:rPr>
          <w:rFonts w:ascii="Pretendard" w:eastAsia="Pretendard" w:hAnsi="Pretendard"/>
          <w:b/>
          <w:bCs/>
          <w:szCs w:val="22"/>
        </w:rPr>
      </w:pPr>
      <w:r>
        <w:rPr>
          <w:rFonts w:ascii="Pretendard" w:eastAsia="Pretendard" w:hAnsi="Pretendard" w:hint="eastAsia"/>
          <w:b/>
          <w:bCs/>
          <w:szCs w:val="22"/>
        </w:rPr>
        <w:t xml:space="preserve">2-6) </w:t>
      </w:r>
      <w:r>
        <w:rPr>
          <w:rFonts w:ascii="Pretendard" w:eastAsia="Pretendard" w:hAnsi="Pretendard"/>
          <w:b/>
          <w:bCs/>
          <w:szCs w:val="22"/>
        </w:rPr>
        <w:t>군집별 자동이체 등록 건수 구간 분포 비교</w:t>
      </w:r>
    </w:p>
    <w:p w14:paraId="143255B1" w14:textId="77777777" w:rsidR="00C077F6" w:rsidRDefault="00000000">
      <w:pPr>
        <w:rPr>
          <w:rFonts w:ascii="Pretendard" w:eastAsia="Pretendard" w:hAnsi="Pretendard"/>
          <w:szCs w:val="22"/>
        </w:rPr>
      </w:pPr>
      <w:r>
        <w:rPr>
          <w:rFonts w:ascii="Pretendard" w:eastAsia="Pretendard" w:hAnsi="Pretendard"/>
          <w:szCs w:val="22"/>
        </w:rPr>
        <w:t>자동이체 등록 건수 분석 결과, 0~1구간에서는 VIP→Standard 군집 순으로 비율이 높았으나, 2구간 이상에서는 Standard→VIP 군집 순으로 역전되는 패턴을 보였다. 즉, 자동이체 등록 건수는 하위 군집일수록 증가하는 경향을 나타냈다.</w:t>
      </w:r>
    </w:p>
    <w:p w14:paraId="6A0E20FE" w14:textId="77777777" w:rsidR="00C077F6" w:rsidRDefault="00000000">
      <w:pPr>
        <w:jc w:val="center"/>
        <w:rPr>
          <w:rFonts w:ascii="Pretendard" w:eastAsia="Pretendard" w:hAnsi="Pretendard"/>
          <w:szCs w:val="22"/>
        </w:rPr>
      </w:pPr>
      <w:r>
        <w:rPr>
          <w:rFonts w:ascii="Pretendard" w:eastAsia="Pretendard" w:hAnsi="Pretendard"/>
          <w:noProof/>
          <w:szCs w:val="22"/>
        </w:rPr>
        <w:lastRenderedPageBreak/>
        <w:drawing>
          <wp:inline distT="0" distB="0" distL="0" distR="0" wp14:anchorId="48482930" wp14:editId="7355112C">
            <wp:extent cx="4269179" cy="2388844"/>
            <wp:effectExtent l="0" t="0" r="0" b="0"/>
            <wp:docPr id="1065" name="그림 71" descr="텍스트, 스크린샷, 그래프, 도표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65" name="그림 71" descr="텍스트, 스크린샷, 그래프, 도표이(가) 표시된 사진  AI 생성 콘텐츠는 정확하지 않을 수 있습니다."/>
                    <pic:cNvPicPr>
                      <a:picLocks/>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4269179" cy="2388844"/>
                    </a:xfrm>
                    <a:prstGeom prst="rect">
                      <a:avLst/>
                    </a:prstGeom>
                    <a:noFill/>
                    <a:ln>
                      <a:noFill/>
                    </a:ln>
                  </pic:spPr>
                </pic:pic>
              </a:graphicData>
            </a:graphic>
          </wp:inline>
        </w:drawing>
      </w:r>
    </w:p>
    <w:p w14:paraId="3B14AB3B"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 xml:space="preserve">[그림41. 주택담보대출의 </w:t>
      </w:r>
      <w:r>
        <w:rPr>
          <w:rFonts w:ascii="Pretendard" w:eastAsia="Pretendard" w:hAnsi="Pretendard"/>
          <w:sz w:val="18"/>
          <w:szCs w:val="18"/>
        </w:rPr>
        <w:t xml:space="preserve">군집별 </w:t>
      </w:r>
      <w:r>
        <w:rPr>
          <w:rFonts w:ascii="Pretendard" w:eastAsia="Pretendard" w:hAnsi="Pretendard" w:hint="eastAsia"/>
          <w:sz w:val="18"/>
          <w:szCs w:val="18"/>
        </w:rPr>
        <w:t>자동등록 이체 건수 분포]</w:t>
      </w:r>
    </w:p>
    <w:p w14:paraId="22F9D30C" w14:textId="77777777" w:rsidR="00C077F6" w:rsidRDefault="00C077F6">
      <w:pPr>
        <w:rPr>
          <w:rFonts w:ascii="Pretendard" w:eastAsia="Pretendard" w:hAnsi="Pretendard"/>
          <w:b/>
          <w:bCs/>
          <w:szCs w:val="22"/>
        </w:rPr>
      </w:pPr>
    </w:p>
    <w:p w14:paraId="65223A51" w14:textId="77777777" w:rsidR="00C077F6" w:rsidRDefault="00000000">
      <w:pPr>
        <w:rPr>
          <w:rFonts w:ascii="Pretendard" w:eastAsia="Pretendard" w:hAnsi="Pretendard"/>
          <w:b/>
          <w:bCs/>
          <w:szCs w:val="22"/>
        </w:rPr>
      </w:pPr>
      <w:r>
        <w:rPr>
          <w:rFonts w:ascii="Pretendard" w:eastAsia="Pretendard" w:hAnsi="Pretendard" w:hint="eastAsia"/>
          <w:b/>
          <w:bCs/>
          <w:szCs w:val="22"/>
        </w:rPr>
        <w:t>3</w:t>
      </w:r>
      <w:r>
        <w:rPr>
          <w:rFonts w:ascii="Pretendard" w:eastAsia="Pretendard" w:hAnsi="Pretendard"/>
          <w:b/>
          <w:bCs/>
          <w:szCs w:val="22"/>
        </w:rPr>
        <w:t xml:space="preserve">) </w:t>
      </w:r>
      <w:r>
        <w:rPr>
          <w:rFonts w:ascii="Pretendard" w:eastAsia="Pretendard" w:hAnsi="Pretendard" w:hint="eastAsia"/>
          <w:b/>
          <w:bCs/>
          <w:szCs w:val="22"/>
        </w:rPr>
        <w:t>서민대출</w:t>
      </w:r>
    </w:p>
    <w:p w14:paraId="6D240FC9" w14:textId="77777777" w:rsidR="00C077F6" w:rsidRDefault="00000000">
      <w:pPr>
        <w:rPr>
          <w:rFonts w:ascii="Pretendard" w:eastAsia="Pretendard" w:hAnsi="Pretendard"/>
          <w:b/>
          <w:bCs/>
          <w:szCs w:val="22"/>
        </w:rPr>
      </w:pPr>
      <w:r>
        <w:rPr>
          <w:rFonts w:ascii="Pretendard" w:eastAsia="Pretendard" w:hAnsi="Pretendard"/>
          <w:b/>
          <w:bCs/>
          <w:szCs w:val="22"/>
        </w:rPr>
        <w:t>서민대출 분포 특성</w:t>
      </w:r>
    </w:p>
    <w:p w14:paraId="1B7E9479" w14:textId="77777777" w:rsidR="00C077F6" w:rsidRDefault="00000000">
      <w:pPr>
        <w:rPr>
          <w:rFonts w:ascii="Pretendard" w:eastAsia="Pretendard" w:hAnsi="Pretendard"/>
          <w:szCs w:val="22"/>
        </w:rPr>
      </w:pPr>
      <w:r>
        <w:rPr>
          <w:rFonts w:ascii="Pretendard" w:eastAsia="Pretendard" w:hAnsi="Pretendard"/>
          <w:szCs w:val="22"/>
        </w:rPr>
        <w:t>서민전용대출 보유자는 전부 Standard 군집에 분포하며 타 군집에서는 관찰되지 않는다. 즉, Standard 군집의 특성이 서민전용대출 고객의 특성을 그대로 반영한다.</w:t>
      </w:r>
    </w:p>
    <w:p w14:paraId="6212A293" w14:textId="77777777" w:rsidR="00C077F6" w:rsidRDefault="00C077F6">
      <w:pPr>
        <w:rPr>
          <w:rFonts w:ascii="Pretendard" w:eastAsia="Pretendard" w:hAnsi="Pretendard"/>
          <w:szCs w:val="22"/>
        </w:rPr>
      </w:pPr>
    </w:p>
    <w:p w14:paraId="7FF3B937" w14:textId="77777777" w:rsidR="00C077F6" w:rsidRDefault="00000000">
      <w:pPr>
        <w:ind w:firstLine="188"/>
        <w:rPr>
          <w:rFonts w:ascii="Pretendard" w:eastAsia="Pretendard" w:hAnsi="Pretendard"/>
          <w:b/>
          <w:bCs/>
          <w:szCs w:val="22"/>
        </w:rPr>
      </w:pPr>
      <w:r>
        <w:rPr>
          <w:rFonts w:ascii="Pretendard" w:eastAsia="Pretendard" w:hAnsi="Pretendard" w:hint="eastAsia"/>
          <w:b/>
          <w:bCs/>
          <w:szCs w:val="22"/>
        </w:rPr>
        <w:t xml:space="preserve">3-1) </w:t>
      </w:r>
      <w:r>
        <w:rPr>
          <w:rFonts w:ascii="Pretendard" w:eastAsia="Pretendard" w:hAnsi="Pretendard"/>
          <w:b/>
          <w:bCs/>
          <w:szCs w:val="22"/>
        </w:rPr>
        <w:t>직업 구분 분석</w:t>
      </w:r>
    </w:p>
    <w:p w14:paraId="44156EB0" w14:textId="77777777" w:rsidR="00C077F6" w:rsidRDefault="00000000">
      <w:pPr>
        <w:rPr>
          <w:rFonts w:ascii="Pretendard" w:eastAsia="Pretendard" w:hAnsi="Pretendard"/>
          <w:szCs w:val="22"/>
        </w:rPr>
      </w:pPr>
      <w:r>
        <w:rPr>
          <w:rFonts w:ascii="Pretendard" w:eastAsia="Pretendard" w:hAnsi="Pretendard"/>
          <w:szCs w:val="22"/>
        </w:rPr>
        <w:t>서민전용대출 보유자의 직업 정보 결측치는 48.1%로, 서민전용대출 미보유자의 14.2%와 현저한 차이를 보였다. Standard 군집 내 다른 대출 상품(기업대출 등)에서는 직업 정보가 상대적으로 완성도가 높다는 점을 고려할 때, 서민전용대출 고객층에서만 나타나는 고유한 패턴으로 판단된다. 이는 서민전용대출 특성상 불안정한 소득원을 가진 고객층이 많아 직업 분류의 어려움이 반영된 결과로 해석되며, Standard 군집 내 직업 정보 결측치가 서민전용대출 고객 식별의 유의미한 변수임을 시사한다.</w:t>
      </w:r>
    </w:p>
    <w:p w14:paraId="05442B96" w14:textId="77777777" w:rsidR="00C077F6" w:rsidRDefault="00000000">
      <w:pPr>
        <w:rPr>
          <w:rFonts w:ascii="Pretendard" w:eastAsia="Pretendard" w:hAnsi="Pretendard"/>
          <w:szCs w:val="22"/>
        </w:rPr>
      </w:pPr>
      <w:r>
        <w:rPr>
          <w:rFonts w:ascii="Pretendard" w:eastAsia="Pretendard" w:hAnsi="Pretendard"/>
          <w:noProof/>
          <w:szCs w:val="22"/>
        </w:rPr>
        <w:drawing>
          <wp:inline distT="0" distB="0" distL="0" distR="0" wp14:anchorId="0A199805" wp14:editId="12E9A441">
            <wp:extent cx="6120130" cy="1935480"/>
            <wp:effectExtent l="0" t="0" r="0" b="7620"/>
            <wp:docPr id="1066" name="그림 73" descr="텍스트, 스크린샷, 라인,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66" name="그림 73" descr="텍스트, 스크린샷, 라인, 그래프이(가) 표시된 사진  AI 생성 콘텐츠는 정확하지 않을 수 있습니다."/>
                    <pic:cNvPicPr>
                      <a:picLocks/>
                    </pic:cNvPicPr>
                  </pic:nvPicPr>
                  <pic:blipFill>
                    <a:blip r:embed="rId46">
                      <a:extLst>
                        <a:ext uri="{28A0092B-C50C-407E-A947-70E740481C1C}">
                          <a14:useLocalDpi xmlns:a14="http://schemas.microsoft.com/office/drawing/2010/main" val="0"/>
                        </a:ext>
                      </a:extLst>
                    </a:blip>
                    <a:srcRect/>
                    <a:stretch>
                      <a:fillRect/>
                    </a:stretch>
                  </pic:blipFill>
                  <pic:spPr>
                    <a:xfrm>
                      <a:off x="0" y="0"/>
                      <a:ext cx="6120130" cy="1935480"/>
                    </a:xfrm>
                    <a:prstGeom prst="rect">
                      <a:avLst/>
                    </a:prstGeom>
                    <a:noFill/>
                    <a:ln>
                      <a:noFill/>
                    </a:ln>
                  </pic:spPr>
                </pic:pic>
              </a:graphicData>
            </a:graphic>
          </wp:inline>
        </w:drawing>
      </w:r>
    </w:p>
    <w:p w14:paraId="2348BE36"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[그림42. 서민대출의 직업 분포]</w:t>
      </w:r>
    </w:p>
    <w:p w14:paraId="38B5D13E" w14:textId="77777777" w:rsidR="00C077F6" w:rsidRDefault="00C077F6">
      <w:pPr>
        <w:jc w:val="center"/>
        <w:rPr>
          <w:rFonts w:ascii="Pretendard" w:eastAsia="Pretendard" w:hAnsi="Pretendard"/>
          <w:sz w:val="18"/>
          <w:szCs w:val="18"/>
        </w:rPr>
      </w:pPr>
    </w:p>
    <w:p w14:paraId="32291722" w14:textId="77777777" w:rsidR="00C077F6" w:rsidRDefault="00C077F6">
      <w:pPr>
        <w:jc w:val="center"/>
        <w:rPr>
          <w:rFonts w:ascii="Pretendard" w:eastAsia="Pretendard" w:hAnsi="Pretendard"/>
          <w:sz w:val="18"/>
          <w:szCs w:val="18"/>
        </w:rPr>
      </w:pPr>
    </w:p>
    <w:p w14:paraId="6D69447F" w14:textId="77777777" w:rsidR="00C077F6" w:rsidRDefault="00C077F6">
      <w:pPr>
        <w:jc w:val="center"/>
        <w:rPr>
          <w:rFonts w:ascii="Pretendard" w:eastAsia="Pretendard" w:hAnsi="Pretendard"/>
          <w:sz w:val="18"/>
          <w:szCs w:val="18"/>
        </w:rPr>
      </w:pPr>
    </w:p>
    <w:p w14:paraId="7A75B179" w14:textId="77777777" w:rsidR="00C077F6" w:rsidRDefault="00C077F6">
      <w:pPr>
        <w:jc w:val="center"/>
        <w:rPr>
          <w:rFonts w:ascii="Pretendard" w:eastAsia="Pretendard" w:hAnsi="Pretendard"/>
          <w:sz w:val="18"/>
          <w:szCs w:val="18"/>
        </w:rPr>
      </w:pPr>
    </w:p>
    <w:p w14:paraId="10265A2F" w14:textId="77777777" w:rsidR="00C077F6" w:rsidRDefault="00000000">
      <w:pPr>
        <w:ind w:firstLine="188"/>
        <w:rPr>
          <w:rFonts w:ascii="Pretendard" w:eastAsia="Pretendard" w:hAnsi="Pretendard"/>
          <w:b/>
          <w:bCs/>
          <w:szCs w:val="22"/>
        </w:rPr>
      </w:pPr>
      <w:r>
        <w:rPr>
          <w:rFonts w:ascii="Pretendard" w:eastAsia="Pretendard" w:hAnsi="Pretendard" w:hint="eastAsia"/>
          <w:b/>
          <w:bCs/>
          <w:szCs w:val="22"/>
        </w:rPr>
        <w:lastRenderedPageBreak/>
        <w:t>3-2) 연령대 분석</w:t>
      </w:r>
    </w:p>
    <w:p w14:paraId="2A5E6DDB" w14:textId="77777777" w:rsidR="00C077F6" w:rsidRDefault="00000000">
      <w:pPr>
        <w:rPr>
          <w:rFonts w:ascii="Pretendard" w:eastAsia="Pretendard" w:hAnsi="Pretendard"/>
          <w:szCs w:val="22"/>
        </w:rPr>
      </w:pPr>
      <w:r>
        <w:rPr>
          <w:rFonts w:ascii="Pretendard" w:eastAsia="Pretendard" w:hAnsi="Pretendard"/>
          <w:szCs w:val="22"/>
        </w:rPr>
        <w:t>20대 비중이 서민전용대출 미보유자 3.5% 대비 보유자 16.3%로 4.7배 높았고, 30대 또한 14.4% 대비 27.5%로 1.9배 높게 나타났다. 이는 경제적 기반이 취약한 20~30대가 서민전용대출의 핵심 이용층임을 시사한다.</w:t>
      </w:r>
    </w:p>
    <w:p w14:paraId="03A9278E" w14:textId="77777777" w:rsidR="00C077F6" w:rsidRDefault="00000000">
      <w:pPr>
        <w:jc w:val="center"/>
        <w:rPr>
          <w:rFonts w:ascii="Pretendard" w:eastAsia="Pretendard" w:hAnsi="Pretendard"/>
          <w:szCs w:val="22"/>
        </w:rPr>
      </w:pPr>
      <w:r>
        <w:rPr>
          <w:rFonts w:ascii="Pretendard" w:eastAsia="Pretendard" w:hAnsi="Pretendard"/>
          <w:noProof/>
          <w:szCs w:val="22"/>
        </w:rPr>
        <w:drawing>
          <wp:inline distT="0" distB="0" distL="0" distR="0" wp14:anchorId="284EFA14" wp14:editId="78DC8809">
            <wp:extent cx="3636457" cy="2181950"/>
            <wp:effectExtent l="0" t="0" r="2540" b="8890"/>
            <wp:docPr id="1067" name="그림 75" descr="텍스트, 스크린샷, 도표, 폰트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67" name="그림 75" descr="텍스트, 스크린샷, 도표, 폰트이(가) 표시된 사진  AI 생성 콘텐츠는 정확하지 않을 수 있습니다."/>
                    <pic:cNvPicPr>
                      <a:picLocks/>
                    </pic:cNvPicPr>
                  </pic:nvPicPr>
                  <pic:blipFill>
                    <a:blip r:embed="rId47">
                      <a:extLst>
                        <a:ext uri="{28A0092B-C50C-407E-A947-70E740481C1C}">
                          <a14:useLocalDpi xmlns:a14="http://schemas.microsoft.com/office/drawing/2010/main" val="0"/>
                        </a:ext>
                      </a:extLst>
                    </a:blip>
                    <a:srcRect/>
                    <a:stretch>
                      <a:fillRect/>
                    </a:stretch>
                  </pic:blipFill>
                  <pic:spPr>
                    <a:xfrm>
                      <a:off x="0" y="0"/>
                      <a:ext cx="3636457" cy="2181950"/>
                    </a:xfrm>
                    <a:prstGeom prst="rect">
                      <a:avLst/>
                    </a:prstGeom>
                    <a:noFill/>
                    <a:ln>
                      <a:noFill/>
                    </a:ln>
                  </pic:spPr>
                </pic:pic>
              </a:graphicData>
            </a:graphic>
          </wp:inline>
        </w:drawing>
      </w:r>
    </w:p>
    <w:p w14:paraId="0B5F2085"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[그림43. 서민대출의 연령대 분포]</w:t>
      </w:r>
    </w:p>
    <w:p w14:paraId="5B6F4F0E" w14:textId="77777777" w:rsidR="00C077F6" w:rsidRDefault="00C077F6">
      <w:pPr>
        <w:rPr>
          <w:rFonts w:ascii="Pretendard" w:eastAsia="Pretendard" w:hAnsi="Pretendard"/>
          <w:szCs w:val="22"/>
        </w:rPr>
      </w:pPr>
    </w:p>
    <w:p w14:paraId="5838A387" w14:textId="77777777" w:rsidR="00C077F6" w:rsidRDefault="00000000">
      <w:pPr>
        <w:ind w:firstLine="188"/>
        <w:rPr>
          <w:rFonts w:ascii="Pretendard" w:eastAsia="Pretendard" w:hAnsi="Pretendard"/>
          <w:b/>
          <w:bCs/>
          <w:szCs w:val="22"/>
        </w:rPr>
      </w:pPr>
      <w:r>
        <w:rPr>
          <w:rFonts w:ascii="Pretendard" w:eastAsia="Pretendard" w:hAnsi="Pretendard" w:hint="eastAsia"/>
          <w:b/>
          <w:bCs/>
          <w:szCs w:val="22"/>
        </w:rPr>
        <w:t xml:space="preserve">3-3) </w:t>
      </w:r>
      <w:r>
        <w:rPr>
          <w:rFonts w:ascii="Pretendard" w:eastAsia="Pretendard" w:hAnsi="Pretendard"/>
          <w:b/>
          <w:bCs/>
          <w:szCs w:val="22"/>
        </w:rPr>
        <w:t>지역 분포 분석</w:t>
      </w:r>
    </w:p>
    <w:p w14:paraId="0FE64AE9" w14:textId="77777777" w:rsidR="00C077F6" w:rsidRDefault="00000000">
      <w:pPr>
        <w:rPr>
          <w:rFonts w:ascii="Pretendard" w:eastAsia="Pretendard" w:hAnsi="Pretendard"/>
          <w:szCs w:val="22"/>
        </w:rPr>
      </w:pPr>
      <w:r>
        <w:rPr>
          <w:rFonts w:ascii="Pretendard" w:eastAsia="Pretendard" w:hAnsi="Pretendard"/>
          <w:szCs w:val="22"/>
        </w:rPr>
        <w:t>서울·경기가 24.1%를 차지하는 은 지방은행 특성과는 차별화된 패턴이다. 이는 서민전용대출의 "급전" 성격으로 인해 지역적 제약이 상대적으로 완화된 결과로 해석된다</w:t>
      </w:r>
      <w:r>
        <w:rPr>
          <w:rFonts w:ascii="Pretendard" w:eastAsia="Pretendard" w:hAnsi="Pretendard" w:hint="eastAsia"/>
          <w:szCs w:val="22"/>
        </w:rPr>
        <w:t>.</w:t>
      </w:r>
    </w:p>
    <w:p w14:paraId="10D49075" w14:textId="77777777" w:rsidR="00C077F6" w:rsidRDefault="00000000">
      <w:pPr>
        <w:jc w:val="center"/>
        <w:rPr>
          <w:rFonts w:ascii="Pretendard" w:eastAsia="Pretendard" w:hAnsi="Pretendard"/>
          <w:szCs w:val="22"/>
        </w:rPr>
      </w:pPr>
      <w:r>
        <w:rPr>
          <w:rFonts w:ascii="Pretendard" w:eastAsia="Pretendard" w:hAnsi="Pretendard"/>
          <w:noProof/>
          <w:szCs w:val="22"/>
        </w:rPr>
        <w:drawing>
          <wp:inline distT="0" distB="0" distL="0" distR="0" wp14:anchorId="3F5BB901" wp14:editId="3CD53F65">
            <wp:extent cx="3567745" cy="2143682"/>
            <wp:effectExtent l="0" t="0" r="0" b="9525"/>
            <wp:docPr id="1068" name="그림 77" descr="텍스트, 스크린샷, 라인, 도표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68" name="그림 77" descr="텍스트, 스크린샷, 라인, 도표이(가) 표시된 사진  AI 생성 콘텐츠는 정확하지 않을 수 있습니다."/>
                    <pic:cNvPicPr>
                      <a:picLocks/>
                    </pic:cNvPicPr>
                  </pic:nvPicPr>
                  <pic:blipFill>
                    <a:blip r:embed="rId48">
                      <a:extLst>
                        <a:ext uri="{28A0092B-C50C-407E-A947-70E740481C1C}">
                          <a14:useLocalDpi xmlns:a14="http://schemas.microsoft.com/office/drawing/2010/main" val="0"/>
                        </a:ext>
                      </a:extLst>
                    </a:blip>
                    <a:srcRect/>
                    <a:stretch>
                      <a:fillRect/>
                    </a:stretch>
                  </pic:blipFill>
                  <pic:spPr>
                    <a:xfrm>
                      <a:off x="0" y="0"/>
                      <a:ext cx="3567745" cy="2143682"/>
                    </a:xfrm>
                    <a:prstGeom prst="rect">
                      <a:avLst/>
                    </a:prstGeom>
                    <a:noFill/>
                    <a:ln>
                      <a:noFill/>
                    </a:ln>
                  </pic:spPr>
                </pic:pic>
              </a:graphicData>
            </a:graphic>
          </wp:inline>
        </w:drawing>
      </w:r>
    </w:p>
    <w:p w14:paraId="45B69ABE"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[그림44. 서민대출의 지역 분포]</w:t>
      </w:r>
    </w:p>
    <w:p w14:paraId="095B3462" w14:textId="77777777" w:rsidR="00C077F6" w:rsidRDefault="00C077F6">
      <w:pPr>
        <w:rPr>
          <w:rFonts w:ascii="Pretendard" w:eastAsia="Pretendard" w:hAnsi="Pretendard"/>
          <w:szCs w:val="22"/>
        </w:rPr>
      </w:pPr>
    </w:p>
    <w:p w14:paraId="0AF5406A" w14:textId="77777777" w:rsidR="00C077F6" w:rsidRDefault="00000000">
      <w:pPr>
        <w:ind w:firstLine="188"/>
        <w:rPr>
          <w:rFonts w:ascii="Pretendard" w:eastAsia="Pretendard" w:hAnsi="Pretendard"/>
          <w:b/>
          <w:bCs/>
          <w:szCs w:val="22"/>
        </w:rPr>
      </w:pPr>
      <w:r>
        <w:rPr>
          <w:rFonts w:ascii="Pretendard" w:eastAsia="Pretendard" w:hAnsi="Pretendard" w:hint="eastAsia"/>
          <w:b/>
          <w:bCs/>
          <w:szCs w:val="22"/>
        </w:rPr>
        <w:t xml:space="preserve">3-4) </w:t>
      </w:r>
      <w:r>
        <w:rPr>
          <w:rFonts w:ascii="Pretendard" w:eastAsia="Pretendard" w:hAnsi="Pretendard"/>
          <w:b/>
          <w:bCs/>
          <w:szCs w:val="22"/>
        </w:rPr>
        <w:t>가입기간 분석</w:t>
      </w:r>
    </w:p>
    <w:p w14:paraId="7DB4C772" w14:textId="77777777" w:rsidR="00C077F6" w:rsidRDefault="00000000">
      <w:pPr>
        <w:rPr>
          <w:rFonts w:ascii="Pretendard" w:eastAsia="Pretendard" w:hAnsi="Pretendard"/>
          <w:szCs w:val="22"/>
        </w:rPr>
      </w:pPr>
      <w:r>
        <w:rPr>
          <w:rFonts w:ascii="Pretendard" w:eastAsia="Pretendard" w:hAnsi="Pretendard"/>
          <w:szCs w:val="22"/>
        </w:rPr>
        <w:t>서민전용대출 보유자의 3년 이내 가입 비중은 39.6%로, 미보유자 4.1% 대비 약 10배 높게 나타났다. 가입기간이 가장 짧은 구간에서 이러한 집중 현상은 급전 필요에 의한 신규 가입 고객의 특성으로 해석 가능하다.</w:t>
      </w:r>
    </w:p>
    <w:p w14:paraId="1B544F4F" w14:textId="77777777" w:rsidR="00C077F6" w:rsidRDefault="00000000">
      <w:pPr>
        <w:jc w:val="center"/>
        <w:rPr>
          <w:rFonts w:ascii="Pretendard" w:eastAsia="Pretendard" w:hAnsi="Pretendard"/>
          <w:szCs w:val="22"/>
        </w:rPr>
      </w:pPr>
      <w:r>
        <w:rPr>
          <w:rFonts w:ascii="Pretendard" w:eastAsia="Pretendard" w:hAnsi="Pretendard"/>
          <w:noProof/>
          <w:szCs w:val="22"/>
        </w:rPr>
        <w:lastRenderedPageBreak/>
        <w:drawing>
          <wp:inline distT="0" distB="0" distL="0" distR="0" wp14:anchorId="5BEDCBF9" wp14:editId="790AFCA3">
            <wp:extent cx="3409987" cy="2145933"/>
            <wp:effectExtent l="0" t="0" r="0" b="6985"/>
            <wp:docPr id="1069" name="그림 79" descr="텍스트, 스크린샷, 폰트, 번호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69" name="그림 79" descr="텍스트, 스크린샷, 폰트, 번호이(가) 표시된 사진  AI 생성 콘텐츠는 정확하지 않을 수 있습니다."/>
                    <pic:cNvPicPr>
                      <a:picLocks/>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3409987" cy="2145933"/>
                    </a:xfrm>
                    <a:prstGeom prst="rect">
                      <a:avLst/>
                    </a:prstGeom>
                    <a:noFill/>
                    <a:ln>
                      <a:noFill/>
                    </a:ln>
                  </pic:spPr>
                </pic:pic>
              </a:graphicData>
            </a:graphic>
          </wp:inline>
        </w:drawing>
      </w:r>
    </w:p>
    <w:p w14:paraId="0C735CF3"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[그림45. 서민대출의 가입기간 분포]</w:t>
      </w:r>
    </w:p>
    <w:p w14:paraId="40C18230" w14:textId="77777777" w:rsidR="00C077F6" w:rsidRDefault="00C077F6">
      <w:pPr>
        <w:jc w:val="center"/>
        <w:rPr>
          <w:rFonts w:ascii="Pretendard" w:eastAsia="Pretendard" w:hAnsi="Pretendard"/>
          <w:szCs w:val="22"/>
        </w:rPr>
      </w:pPr>
    </w:p>
    <w:p w14:paraId="5AAC2FD9" w14:textId="77777777" w:rsidR="00C077F6" w:rsidRDefault="00000000">
      <w:pPr>
        <w:ind w:firstLine="188"/>
        <w:rPr>
          <w:rFonts w:ascii="Pretendard" w:eastAsia="Pretendard" w:hAnsi="Pretendard"/>
          <w:b/>
          <w:bCs/>
          <w:szCs w:val="22"/>
        </w:rPr>
      </w:pPr>
      <w:r>
        <w:rPr>
          <w:rFonts w:ascii="Pretendard" w:eastAsia="Pretendard" w:hAnsi="Pretendard" w:hint="eastAsia"/>
          <w:b/>
          <w:bCs/>
          <w:szCs w:val="22"/>
        </w:rPr>
        <w:t xml:space="preserve">3-5) </w:t>
      </w:r>
      <w:r>
        <w:rPr>
          <w:rFonts w:ascii="Pretendard" w:eastAsia="Pretendard" w:hAnsi="Pretendard"/>
          <w:b/>
          <w:bCs/>
          <w:szCs w:val="22"/>
        </w:rPr>
        <w:t>자동이체 등록 건수 분석</w:t>
      </w:r>
    </w:p>
    <w:p w14:paraId="1AB46B74" w14:textId="77777777" w:rsidR="00C077F6" w:rsidRDefault="00000000">
      <w:pPr>
        <w:rPr>
          <w:rFonts w:ascii="Pretendard" w:eastAsia="Pretendard" w:hAnsi="Pretendard"/>
          <w:szCs w:val="22"/>
        </w:rPr>
      </w:pPr>
      <w:r>
        <w:rPr>
          <w:rFonts w:ascii="Pretendard" w:eastAsia="Pretendard" w:hAnsi="Pretendard"/>
          <w:szCs w:val="22"/>
        </w:rPr>
        <w:t>서민전용대출 보유자의 자동이체 등록 건수는 0~1구간이 53%를 차지했다. 이는 VIP 군집 주택담보대출 보유자의 50.6%와 유사한 수준으로, 경제적 여유가 제한적인 고객층의 특성을 반영한다. 자동이체 등록 건수가 고객의 경제적 안정성을 측정하는 유의미한 지표임을 뒷받침하는 결과다.</w:t>
      </w:r>
    </w:p>
    <w:p w14:paraId="168B0FE5" w14:textId="77777777" w:rsidR="00C077F6" w:rsidRDefault="00000000">
      <w:pPr>
        <w:jc w:val="center"/>
        <w:rPr>
          <w:rFonts w:ascii="Pretendard" w:eastAsia="Pretendard" w:hAnsi="Pretendard"/>
          <w:szCs w:val="22"/>
        </w:rPr>
      </w:pPr>
      <w:r>
        <w:rPr>
          <w:rFonts w:ascii="Pretendard" w:eastAsia="Pretendard" w:hAnsi="Pretendard"/>
          <w:noProof/>
          <w:szCs w:val="22"/>
        </w:rPr>
        <w:drawing>
          <wp:inline distT="0" distB="0" distL="0" distR="0" wp14:anchorId="224E8132" wp14:editId="518BBE29">
            <wp:extent cx="4144930" cy="1839372"/>
            <wp:effectExtent l="0" t="0" r="8255" b="8890"/>
            <wp:docPr id="1070" name="그림 81" descr="텍스트, 스크린샷, 폰트, 도표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70" name="그림 81" descr="텍스트, 스크린샷, 폰트, 도표이(가) 표시된 사진  AI 생성 콘텐츠는 정확하지 않을 수 있습니다."/>
                    <pic:cNvPicPr>
                      <a:picLocks/>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4144930" cy="1839372"/>
                    </a:xfrm>
                    <a:prstGeom prst="rect">
                      <a:avLst/>
                    </a:prstGeom>
                    <a:noFill/>
                    <a:ln>
                      <a:noFill/>
                    </a:ln>
                  </pic:spPr>
                </pic:pic>
              </a:graphicData>
            </a:graphic>
          </wp:inline>
        </w:drawing>
      </w:r>
    </w:p>
    <w:p w14:paraId="6FED73FE"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[그림46. 서민대출의 자동이체 등록 건수 분포]</w:t>
      </w:r>
    </w:p>
    <w:p w14:paraId="0387D322" w14:textId="77777777" w:rsidR="00C077F6" w:rsidRDefault="00C077F6">
      <w:pPr>
        <w:rPr>
          <w:rFonts w:ascii="Pretendard" w:eastAsia="Pretendard" w:hAnsi="Pretendard"/>
          <w:szCs w:val="22"/>
        </w:rPr>
      </w:pPr>
    </w:p>
    <w:p w14:paraId="0CBB7C92" w14:textId="77777777" w:rsidR="00C077F6" w:rsidRDefault="00000000">
      <w:pPr>
        <w:ind w:firstLine="188"/>
        <w:rPr>
          <w:rFonts w:ascii="Pretendard" w:eastAsia="Pretendard" w:hAnsi="Pretendard"/>
          <w:b/>
          <w:bCs/>
          <w:szCs w:val="22"/>
        </w:rPr>
      </w:pPr>
      <w:r>
        <w:rPr>
          <w:rFonts w:ascii="Pretendard" w:eastAsia="Pretendard" w:hAnsi="Pretendard" w:hint="eastAsia"/>
          <w:b/>
          <w:bCs/>
          <w:szCs w:val="22"/>
        </w:rPr>
        <w:t>3-6) 핀</w:t>
      </w:r>
      <w:r>
        <w:rPr>
          <w:rFonts w:ascii="Pretendard" w:eastAsia="Pretendard" w:hAnsi="Pretendard"/>
          <w:b/>
          <w:bCs/>
          <w:szCs w:val="22"/>
        </w:rPr>
        <w:t>테크 제휴대출 여부 분석</w:t>
      </w:r>
    </w:p>
    <w:p w14:paraId="44110EF5" w14:textId="2FFF572A" w:rsidR="00934F8C" w:rsidRDefault="00934F8C" w:rsidP="00B854AE">
      <w:pPr>
        <w:rPr>
          <w:rFonts w:ascii="Pretendard" w:eastAsia="Pretendard" w:hAnsi="Pretendard" w:hint="eastAsia"/>
          <w:szCs w:val="22"/>
        </w:rPr>
      </w:pPr>
      <w:r w:rsidRPr="00934F8C">
        <w:rPr>
          <w:rFonts w:ascii="Pretendard" w:eastAsia="Pretendard" w:hAnsi="Pretendard"/>
          <w:szCs w:val="22"/>
        </w:rPr>
        <w:drawing>
          <wp:anchor distT="0" distB="0" distL="114300" distR="114300" simplePos="0" relativeHeight="251712512" behindDoc="0" locked="0" layoutInCell="1" allowOverlap="1" wp14:anchorId="1D76340C" wp14:editId="1B83F29E">
            <wp:simplePos x="0" y="0"/>
            <wp:positionH relativeFrom="margin">
              <wp:align>center</wp:align>
            </wp:positionH>
            <wp:positionV relativeFrom="paragraph">
              <wp:posOffset>703892</wp:posOffset>
            </wp:positionV>
            <wp:extent cx="5011948" cy="1078000"/>
            <wp:effectExtent l="0" t="0" r="0" b="8255"/>
            <wp:wrapTopAndBottom/>
            <wp:docPr id="1819588917"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88917" name="그림 1" descr="텍스트, 스크린샷, 폰트, 라인이(가) 표시된 사진&#10;&#10;AI 생성 콘텐츠는 정확하지 않을 수 있습니다."/>
                    <pic:cNvPicPr/>
                  </pic:nvPicPr>
                  <pic:blipFill>
                    <a:blip r:embed="rId51">
                      <a:extLst>
                        <a:ext uri="{28A0092B-C50C-407E-A947-70E740481C1C}">
                          <a14:useLocalDpi xmlns:a14="http://schemas.microsoft.com/office/drawing/2010/main" val="0"/>
                        </a:ext>
                      </a:extLst>
                    </a:blip>
                    <a:stretch>
                      <a:fillRect/>
                    </a:stretch>
                  </pic:blipFill>
                  <pic:spPr>
                    <a:xfrm>
                      <a:off x="0" y="0"/>
                      <a:ext cx="5011948" cy="1078000"/>
                    </a:xfrm>
                    <a:prstGeom prst="rect">
                      <a:avLst/>
                    </a:prstGeom>
                  </pic:spPr>
                </pic:pic>
              </a:graphicData>
            </a:graphic>
          </wp:anchor>
        </w:drawing>
      </w:r>
      <w:r w:rsidR="00B854AE">
        <w:rPr>
          <w:rFonts w:ascii="Pretendard" w:eastAsia="Pretendard" w:hAnsi="Pretendard"/>
          <w:szCs w:val="22"/>
        </w:rPr>
        <w:t>서민전용대출 보유자의 39.7%가 핀테크 제휴대출을 동시 보유한 반면, 서민전용대출 미보유자는 0.8%에 불과했다. 이는 경제적 여유가 부족한 서민층이 접근성이 높은 핀테크 채널을 통해 추가 자금을 조달하는 패턴을 보여준다. 서민전용대출 고객이 다중 대출 이용에 적극적임을 시사하는 결과다.</w:t>
      </w:r>
    </w:p>
    <w:p w14:paraId="72BDB7BE"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[그림47. 서민대출의 핀테크 제휴대출 분포]</w:t>
      </w:r>
    </w:p>
    <w:p w14:paraId="733EED1B" w14:textId="77777777" w:rsidR="00C077F6" w:rsidRDefault="00C077F6">
      <w:pPr>
        <w:jc w:val="center"/>
        <w:rPr>
          <w:rFonts w:ascii="Pretendard" w:eastAsia="Pretendard" w:hAnsi="Pretendard"/>
          <w:szCs w:val="22"/>
        </w:rPr>
      </w:pPr>
    </w:p>
    <w:p w14:paraId="501B1307" w14:textId="77777777" w:rsidR="00C077F6" w:rsidRPr="00934F8C" w:rsidRDefault="00C077F6">
      <w:pPr>
        <w:rPr>
          <w:rFonts w:ascii="Pretendard" w:eastAsia="Pretendard" w:hAnsi="Pretendard"/>
          <w:szCs w:val="22"/>
        </w:rPr>
      </w:pPr>
    </w:p>
    <w:p w14:paraId="39B5D4E0" w14:textId="77777777" w:rsidR="00C077F6" w:rsidRDefault="00000000">
      <w:pPr>
        <w:rPr>
          <w:rFonts w:ascii="Pretendard" w:eastAsia="Pretendard" w:hAnsi="Pretendard"/>
          <w:b/>
          <w:bCs/>
          <w:szCs w:val="22"/>
        </w:rPr>
      </w:pPr>
      <w:r>
        <w:rPr>
          <w:rFonts w:ascii="Pretendard" w:eastAsia="Pretendard" w:hAnsi="Pretendard" w:hint="eastAsia"/>
          <w:b/>
          <w:bCs/>
          <w:szCs w:val="22"/>
        </w:rPr>
        <w:lastRenderedPageBreak/>
        <w:t>4</w:t>
      </w:r>
      <w:r>
        <w:rPr>
          <w:rFonts w:ascii="Pretendard" w:eastAsia="Pretendard" w:hAnsi="Pretendard"/>
          <w:b/>
          <w:bCs/>
          <w:szCs w:val="22"/>
        </w:rPr>
        <w:t xml:space="preserve">) </w:t>
      </w:r>
      <w:r>
        <w:rPr>
          <w:rFonts w:ascii="Pretendard" w:eastAsia="Pretendard" w:hAnsi="Pretendard" w:hint="eastAsia"/>
          <w:b/>
          <w:bCs/>
          <w:szCs w:val="22"/>
        </w:rPr>
        <w:t>전세대출</w:t>
      </w:r>
    </w:p>
    <w:p w14:paraId="0FB46D58" w14:textId="77777777" w:rsidR="00C077F6" w:rsidRDefault="00000000">
      <w:pPr>
        <w:rPr>
          <w:rFonts w:ascii="Pretendard" w:eastAsia="Pretendard" w:hAnsi="Pretendard"/>
          <w:szCs w:val="22"/>
        </w:rPr>
      </w:pPr>
      <w:r>
        <w:rPr>
          <w:rFonts w:ascii="Pretendard" w:eastAsia="Pretendard" w:hAnsi="Pretendard"/>
          <w:szCs w:val="22"/>
        </w:rPr>
        <w:t>전세대출 보유 고객은 Standard 군집과 Premium 군집에만 분포하며, VIP 군집에는 존재하지 않았다.</w:t>
      </w:r>
    </w:p>
    <w:p w14:paraId="17D385E3" w14:textId="77777777" w:rsidR="00C077F6" w:rsidRDefault="00C077F6">
      <w:pPr>
        <w:rPr>
          <w:rFonts w:ascii="Pretendard" w:eastAsia="Pretendard" w:hAnsi="Pretendard"/>
          <w:szCs w:val="22"/>
        </w:rPr>
      </w:pPr>
    </w:p>
    <w:p w14:paraId="28C422CB" w14:textId="77777777" w:rsidR="00C077F6" w:rsidRDefault="00000000">
      <w:pPr>
        <w:ind w:firstLine="188"/>
        <w:rPr>
          <w:rFonts w:ascii="Pretendard" w:eastAsia="Pretendard" w:hAnsi="Pretendard"/>
          <w:b/>
          <w:bCs/>
          <w:szCs w:val="22"/>
        </w:rPr>
      </w:pPr>
      <w:r>
        <w:rPr>
          <w:rFonts w:ascii="Pretendard" w:eastAsia="Pretendard" w:hAnsi="Pretendard" w:hint="eastAsia"/>
          <w:b/>
          <w:bCs/>
          <w:szCs w:val="22"/>
        </w:rPr>
        <w:t xml:space="preserve">4-1) </w:t>
      </w:r>
      <w:r>
        <w:rPr>
          <w:rFonts w:ascii="Pretendard" w:eastAsia="Pretendard" w:hAnsi="Pretendard"/>
          <w:b/>
          <w:bCs/>
          <w:szCs w:val="22"/>
        </w:rPr>
        <w:t>직업 구분 분석</w:t>
      </w:r>
    </w:p>
    <w:p w14:paraId="07778A9C" w14:textId="77777777" w:rsidR="00C077F6" w:rsidRDefault="00000000">
      <w:pPr>
        <w:rPr>
          <w:rFonts w:ascii="Pretendard" w:eastAsia="Pretendard" w:hAnsi="Pretendard"/>
          <w:szCs w:val="22"/>
        </w:rPr>
      </w:pPr>
      <w:r>
        <w:rPr>
          <w:rFonts w:ascii="Pretendard" w:eastAsia="Pretendard" w:hAnsi="Pretendard"/>
          <w:szCs w:val="22"/>
        </w:rPr>
        <w:t>전세대출 보유 여부에 따른 직업별 차이는 유의미하지 않았으나, 회사원 비중이 13.5%로 가장 높고 자영업자 비중은 상대적으로 낮게 나타났다. 이는 20~30대 직장인층이 전세대출의 주요 이용층임을 시사한다.</w:t>
      </w:r>
    </w:p>
    <w:p w14:paraId="100D3361" w14:textId="77777777" w:rsidR="00C077F6" w:rsidRDefault="00000000">
      <w:pPr>
        <w:rPr>
          <w:rFonts w:ascii="Pretendard" w:eastAsia="Pretendard" w:hAnsi="Pretendard"/>
          <w:szCs w:val="22"/>
        </w:rPr>
      </w:pPr>
      <w:r>
        <w:rPr>
          <w:rFonts w:ascii="Pretendard" w:eastAsia="Pretendard" w:hAnsi="Pretendard"/>
          <w:noProof/>
          <w:szCs w:val="22"/>
        </w:rPr>
        <w:drawing>
          <wp:inline distT="0" distB="0" distL="0" distR="0" wp14:anchorId="712C7436" wp14:editId="51732EA2">
            <wp:extent cx="6120130" cy="1923415"/>
            <wp:effectExtent l="0" t="0" r="0" b="635"/>
            <wp:docPr id="1072" name="그림 85" descr="텍스트, 스크린샷, 폰트, 라인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72" name="그림 85" descr="텍스트, 스크린샷, 폰트, 라인이(가) 표시된 사진  AI 생성 콘텐츠는 정확하지 않을 수 있습니다."/>
                    <pic:cNvPicPr>
                      <a:picLocks/>
                    </pic:cNvPicPr>
                  </pic:nvPicPr>
                  <pic:blipFill>
                    <a:blip r:embed="rId52">
                      <a:extLst>
                        <a:ext uri="{28A0092B-C50C-407E-A947-70E740481C1C}">
                          <a14:useLocalDpi xmlns:a14="http://schemas.microsoft.com/office/drawing/2010/main" val="0"/>
                        </a:ext>
                      </a:extLst>
                    </a:blip>
                    <a:srcRect/>
                    <a:stretch>
                      <a:fillRect/>
                    </a:stretch>
                  </pic:blipFill>
                  <pic:spPr>
                    <a:xfrm>
                      <a:off x="0" y="0"/>
                      <a:ext cx="6120130" cy="1923415"/>
                    </a:xfrm>
                    <a:prstGeom prst="rect">
                      <a:avLst/>
                    </a:prstGeom>
                    <a:noFill/>
                    <a:ln>
                      <a:noFill/>
                    </a:ln>
                  </pic:spPr>
                </pic:pic>
              </a:graphicData>
            </a:graphic>
          </wp:inline>
        </w:drawing>
      </w:r>
    </w:p>
    <w:p w14:paraId="6578C642"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[그림46. 전세대출의 직업 분포]</w:t>
      </w:r>
    </w:p>
    <w:p w14:paraId="655AD0C1" w14:textId="77777777" w:rsidR="00C077F6" w:rsidRDefault="00C077F6">
      <w:pPr>
        <w:rPr>
          <w:rFonts w:ascii="Pretendard" w:eastAsia="Pretendard" w:hAnsi="Pretendard"/>
          <w:szCs w:val="22"/>
        </w:rPr>
      </w:pPr>
    </w:p>
    <w:p w14:paraId="680762D6" w14:textId="77777777" w:rsidR="00C077F6" w:rsidRDefault="00000000">
      <w:pPr>
        <w:ind w:firstLine="188"/>
        <w:rPr>
          <w:rFonts w:ascii="Pretendard" w:eastAsia="Pretendard" w:hAnsi="Pretendard"/>
          <w:b/>
          <w:bCs/>
          <w:szCs w:val="22"/>
        </w:rPr>
      </w:pPr>
      <w:r>
        <w:rPr>
          <w:rFonts w:ascii="Pretendard" w:eastAsia="Pretendard" w:hAnsi="Pretendard" w:hint="eastAsia"/>
          <w:b/>
          <w:bCs/>
          <w:szCs w:val="22"/>
        </w:rPr>
        <w:t xml:space="preserve">4-2) 연령대 </w:t>
      </w:r>
      <w:r>
        <w:rPr>
          <w:rFonts w:ascii="Pretendard" w:eastAsia="Pretendard" w:hAnsi="Pretendard"/>
          <w:b/>
          <w:bCs/>
          <w:szCs w:val="22"/>
        </w:rPr>
        <w:t>분석</w:t>
      </w:r>
    </w:p>
    <w:p w14:paraId="7E67AD11" w14:textId="77777777" w:rsidR="00C077F6" w:rsidRDefault="00000000">
      <w:pPr>
        <w:rPr>
          <w:rFonts w:ascii="Pretendard" w:eastAsia="Pretendard" w:hAnsi="Pretendard"/>
          <w:szCs w:val="22"/>
        </w:rPr>
      </w:pPr>
      <w:r>
        <w:rPr>
          <w:rFonts w:ascii="Pretendard" w:eastAsia="Pretendard" w:hAnsi="Pretendard"/>
          <w:szCs w:val="22"/>
        </w:rPr>
        <w:t>20~30대 전세대출 보유자가 Standard 군집에서는 전체의 69.4%를, Premium 군집에서는 74.2%의 비율을 차지했다. 이는 경제적 여유가 부족한 젊은 연령층이 주택 구매 대신 전세를 선택하며 전세대출을 이용하는 패턴을 보여준다.</w:t>
      </w:r>
    </w:p>
    <w:p w14:paraId="6A6752A5" w14:textId="77777777" w:rsidR="00C077F6" w:rsidRDefault="00000000">
      <w:pPr>
        <w:jc w:val="center"/>
        <w:rPr>
          <w:rFonts w:ascii="Pretendard" w:eastAsia="Pretendard" w:hAnsi="Pretendard"/>
          <w:szCs w:val="22"/>
        </w:rPr>
      </w:pPr>
      <w:r>
        <w:rPr>
          <w:rFonts w:ascii="Pretendard" w:eastAsia="Pretendard" w:hAnsi="Pretendard"/>
          <w:noProof/>
          <w:szCs w:val="22"/>
        </w:rPr>
        <w:drawing>
          <wp:inline distT="0" distB="0" distL="0" distR="0" wp14:anchorId="4AD0CFCC" wp14:editId="22DF8098">
            <wp:extent cx="2876544" cy="1728374"/>
            <wp:effectExtent l="0" t="0" r="635" b="5715"/>
            <wp:docPr id="1073" name="그림 87" descr="텍스트, 스크린샷, 도표,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73" name="그림 87" descr="텍스트, 스크린샷, 도표, 그래프이(가) 표시된 사진  AI 생성 콘텐츠는 정확하지 않을 수 있습니다."/>
                    <pic:cNvPicPr>
                      <a:picLocks/>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2876544" cy="1728374"/>
                    </a:xfrm>
                    <a:prstGeom prst="rect">
                      <a:avLst/>
                    </a:prstGeom>
                    <a:noFill/>
                    <a:ln>
                      <a:noFill/>
                    </a:ln>
                  </pic:spPr>
                </pic:pic>
              </a:graphicData>
            </a:graphic>
          </wp:inline>
        </w:drawing>
      </w:r>
      <w:r>
        <w:rPr>
          <w:rFonts w:ascii="Pretendard" w:eastAsia="Pretendard" w:hAnsi="Pretendard"/>
          <w:noProof/>
          <w:szCs w:val="22"/>
        </w:rPr>
        <w:drawing>
          <wp:inline distT="0" distB="0" distL="0" distR="0" wp14:anchorId="440EBCE8" wp14:editId="534F438E">
            <wp:extent cx="2854098" cy="1712518"/>
            <wp:effectExtent l="0" t="0" r="3810" b="2540"/>
            <wp:docPr id="1074" name="그림 89" descr="텍스트, 스크린샷, 폰트,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74" name="그림 89" descr="텍스트, 스크린샷, 폰트, 그래프이(가) 표시된 사진  AI 생성 콘텐츠는 정확하지 않을 수 있습니다."/>
                    <pic:cNvPicPr>
                      <a:picLocks/>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2854098" cy="1712518"/>
                    </a:xfrm>
                    <a:prstGeom prst="rect">
                      <a:avLst/>
                    </a:prstGeom>
                    <a:noFill/>
                    <a:ln>
                      <a:noFill/>
                    </a:ln>
                  </pic:spPr>
                </pic:pic>
              </a:graphicData>
            </a:graphic>
          </wp:inline>
        </w:drawing>
      </w:r>
    </w:p>
    <w:p w14:paraId="18DA6C52"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[그림47. 48 전세대출의 군집별 연령대 분포]</w:t>
      </w:r>
    </w:p>
    <w:p w14:paraId="0E7A3A3E" w14:textId="77777777" w:rsidR="00C077F6" w:rsidRDefault="00C077F6">
      <w:pPr>
        <w:rPr>
          <w:rFonts w:ascii="Pretendard" w:eastAsia="Pretendard" w:hAnsi="Pretendard"/>
          <w:szCs w:val="22"/>
        </w:rPr>
      </w:pPr>
    </w:p>
    <w:p w14:paraId="021915B3" w14:textId="77777777" w:rsidR="00C077F6" w:rsidRDefault="00C077F6">
      <w:pPr>
        <w:rPr>
          <w:rFonts w:ascii="Pretendard" w:eastAsia="Pretendard" w:hAnsi="Pretendard"/>
          <w:szCs w:val="22"/>
        </w:rPr>
      </w:pPr>
    </w:p>
    <w:p w14:paraId="176217D9" w14:textId="77777777" w:rsidR="00C077F6" w:rsidRDefault="00000000">
      <w:pPr>
        <w:ind w:firstLine="188"/>
        <w:rPr>
          <w:rFonts w:ascii="Pretendard" w:eastAsia="Pretendard" w:hAnsi="Pretendard"/>
          <w:szCs w:val="22"/>
        </w:rPr>
      </w:pPr>
      <w:r>
        <w:rPr>
          <w:rFonts w:ascii="Pretendard" w:eastAsia="Pretendard" w:hAnsi="Pretendard" w:hint="eastAsia"/>
          <w:b/>
          <w:bCs/>
          <w:szCs w:val="22"/>
        </w:rPr>
        <w:t xml:space="preserve">4-3) </w:t>
      </w:r>
      <w:r>
        <w:rPr>
          <w:rFonts w:ascii="Pretendard" w:eastAsia="Pretendard" w:hAnsi="Pretendard"/>
          <w:b/>
          <w:bCs/>
          <w:szCs w:val="22"/>
        </w:rPr>
        <w:t>신용카드 이용 분석</w:t>
      </w:r>
    </w:p>
    <w:p w14:paraId="29398C91" w14:textId="77777777" w:rsidR="00C077F6" w:rsidRDefault="00000000">
      <w:pPr>
        <w:rPr>
          <w:rFonts w:ascii="Pretendard" w:eastAsia="Pretendard" w:hAnsi="Pretendard"/>
          <w:szCs w:val="22"/>
        </w:rPr>
      </w:pPr>
      <w:r>
        <w:rPr>
          <w:rFonts w:ascii="Pretendard" w:eastAsia="Pretendard" w:hAnsi="Pretendard"/>
          <w:szCs w:val="22"/>
        </w:rPr>
        <w:t>Standard 군집에서 전세대출 보유자의 신용카드 이용률이 미보유자 대비 1.8배 높았다. 이용금액 4구간 비율도 전세대출 보유자가 미보유자보다 2.5배 높게 나타나 전세대출 고객의 활발한 카드 소비 패턴이 확인되었다</w:t>
      </w:r>
      <w:r>
        <w:rPr>
          <w:rFonts w:ascii="Pretendard" w:eastAsia="Pretendard" w:hAnsi="Pretendard" w:hint="eastAsia"/>
          <w:szCs w:val="22"/>
        </w:rPr>
        <w:t>.</w:t>
      </w:r>
    </w:p>
    <w:p w14:paraId="1FD27204" w14:textId="77777777" w:rsidR="00C077F6" w:rsidRDefault="00000000">
      <w:pPr>
        <w:jc w:val="center"/>
        <w:rPr>
          <w:rFonts w:ascii="Pretendard" w:eastAsia="Pretendard" w:hAnsi="Pretendard"/>
          <w:szCs w:val="22"/>
        </w:rPr>
      </w:pPr>
      <w:r>
        <w:rPr>
          <w:rFonts w:ascii="Pretendard" w:eastAsia="Pretendard" w:hAnsi="Pretendard"/>
          <w:noProof/>
          <w:szCs w:val="22"/>
        </w:rPr>
        <w:lastRenderedPageBreak/>
        <w:drawing>
          <wp:inline distT="0" distB="0" distL="0" distR="0" wp14:anchorId="20076642" wp14:editId="0B5D4F44">
            <wp:extent cx="3091940" cy="1855228"/>
            <wp:effectExtent l="0" t="0" r="0" b="0"/>
            <wp:docPr id="1075" name="그림 91" descr="텍스트, 스크린샷, 도표, 그래프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75" name="그림 91" descr="텍스트, 스크린샷, 도표, 그래프이(가) 표시된 사진  AI 생성 콘텐츠는 정확하지 않을 수 있습니다."/>
                    <pic:cNvPicPr>
                      <a:picLocks/>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3091940" cy="1855228"/>
                    </a:xfrm>
                    <a:prstGeom prst="rect">
                      <a:avLst/>
                    </a:prstGeom>
                    <a:noFill/>
                    <a:ln>
                      <a:noFill/>
                    </a:ln>
                  </pic:spPr>
                </pic:pic>
              </a:graphicData>
            </a:graphic>
          </wp:inline>
        </w:drawing>
      </w:r>
      <w:r>
        <w:rPr>
          <w:rFonts w:ascii="Pretendard" w:eastAsia="Pretendard" w:hAnsi="Pretendard"/>
          <w:noProof/>
          <w:szCs w:val="22"/>
        </w:rPr>
        <w:drawing>
          <wp:inline distT="0" distB="0" distL="0" distR="0" wp14:anchorId="0327C153" wp14:editId="5CE9AB4B">
            <wp:extent cx="2959804" cy="1775944"/>
            <wp:effectExtent l="0" t="0" r="0" b="0"/>
            <wp:docPr id="1076" name="그림 93" descr="텍스트, 스크린샷, 라인, 도표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76" name="그림 93" descr="텍스트, 스크린샷, 라인, 도표이(가) 표시된 사진  AI 생성 콘텐츠는 정확하지 않을 수 있습니다."/>
                    <pic:cNvPicPr>
                      <a:picLocks/>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2959804" cy="1775944"/>
                    </a:xfrm>
                    <a:prstGeom prst="rect">
                      <a:avLst/>
                    </a:prstGeom>
                    <a:noFill/>
                    <a:ln>
                      <a:noFill/>
                    </a:ln>
                  </pic:spPr>
                </pic:pic>
              </a:graphicData>
            </a:graphic>
          </wp:inline>
        </w:drawing>
      </w:r>
    </w:p>
    <w:p w14:paraId="676CC709" w14:textId="77777777" w:rsidR="00C077F6" w:rsidRDefault="00000000">
      <w:pPr>
        <w:jc w:val="center"/>
        <w:rPr>
          <w:rFonts w:ascii="Pretendard" w:eastAsia="Pretendard" w:hAnsi="Pretendard"/>
          <w:sz w:val="18"/>
          <w:szCs w:val="18"/>
        </w:rPr>
      </w:pPr>
      <w:r>
        <w:rPr>
          <w:rFonts w:ascii="Pretendard" w:eastAsia="Pretendard" w:hAnsi="Pretendard" w:hint="eastAsia"/>
          <w:sz w:val="18"/>
          <w:szCs w:val="18"/>
        </w:rPr>
        <w:t>[그림49. 50 전세대출의 군집별 연령대 분포]</w:t>
      </w:r>
    </w:p>
    <w:p w14:paraId="531C9E54" w14:textId="77777777" w:rsidR="00C077F6" w:rsidRDefault="00C077F6">
      <w:pPr>
        <w:rPr>
          <w:rFonts w:ascii="Pretendard" w:eastAsia="Pretendard" w:hAnsi="Pretendard"/>
          <w:szCs w:val="22"/>
        </w:rPr>
      </w:pPr>
    </w:p>
    <w:p w14:paraId="0BF2D23D" w14:textId="77777777" w:rsidR="00C077F6" w:rsidRDefault="00000000">
      <w:pPr>
        <w:rPr>
          <w:rFonts w:ascii="Pretendard" w:eastAsia="Pretendard" w:hAnsi="Pretendard"/>
          <w:b/>
          <w:bCs/>
        </w:rPr>
      </w:pPr>
      <w:r>
        <w:rPr>
          <w:rFonts w:ascii="Pretendard" w:eastAsia="Pretendard" w:hAnsi="Pretendard" w:hint="eastAsia"/>
          <w:b/>
          <w:bCs/>
        </w:rPr>
        <w:t>4</w:t>
      </w:r>
      <w:r>
        <w:rPr>
          <w:rFonts w:ascii="Pretendard" w:eastAsia="Pretendard" w:hAnsi="Pretendard"/>
          <w:b/>
          <w:bCs/>
        </w:rPr>
        <w:t>.2.</w:t>
      </w:r>
      <w:r>
        <w:rPr>
          <w:rFonts w:ascii="Pretendard" w:eastAsia="Pretendard" w:hAnsi="Pretendard" w:hint="eastAsia"/>
          <w:b/>
          <w:bCs/>
        </w:rPr>
        <w:t>3</w:t>
      </w:r>
      <w:r>
        <w:rPr>
          <w:rFonts w:ascii="Pretendard" w:eastAsia="Pretendard" w:hAnsi="Pretendard"/>
          <w:b/>
          <w:bCs/>
        </w:rPr>
        <w:t xml:space="preserve"> 이자이익 분류 기반 고객 관리제언</w:t>
      </w:r>
    </w:p>
    <w:p w14:paraId="7D7819D7" w14:textId="77777777" w:rsidR="00C077F6" w:rsidRDefault="00000000">
      <w:pPr>
        <w:rPr>
          <w:rFonts w:ascii="Pretendard" w:eastAsia="Pretendard" w:hAnsi="Pretendard"/>
          <w:b/>
          <w:bCs/>
          <w:szCs w:val="22"/>
        </w:rPr>
      </w:pPr>
      <w:r>
        <w:rPr>
          <w:rFonts w:ascii="Pretendard" w:eastAsia="Pretendard" w:hAnsi="Pretendard"/>
          <w:b/>
          <w:bCs/>
          <w:szCs w:val="22"/>
        </w:rPr>
        <w:t>1) 기업대출 : 잠재고객 발굴 전략</w:t>
      </w:r>
    </w:p>
    <w:p w14:paraId="03844957" w14:textId="77777777" w:rsidR="00C077F6" w:rsidRDefault="00000000">
      <w:pPr>
        <w:rPr>
          <w:rFonts w:ascii="Pretendard" w:eastAsia="Pretendard" w:hAnsi="Pretendard"/>
          <w:szCs w:val="22"/>
        </w:rPr>
      </w:pPr>
      <w:r>
        <w:rPr>
          <w:rFonts w:ascii="Pretendard" w:eastAsia="Pretendard" w:hAnsi="Pretendard"/>
          <w:b/>
          <w:bCs/>
          <w:szCs w:val="22"/>
        </w:rPr>
        <w:t>현황 분석 핵심</w:t>
      </w:r>
    </w:p>
    <w:p w14:paraId="04FE4861" w14:textId="77777777" w:rsidR="00C077F6" w:rsidRDefault="00000000">
      <w:pPr>
        <w:rPr>
          <w:rFonts w:ascii="Pretendard" w:eastAsia="Pretendard" w:hAnsi="Pretendard"/>
          <w:szCs w:val="22"/>
        </w:rPr>
      </w:pPr>
      <w:r>
        <w:rPr>
          <w:rFonts w:ascii="Pretendard" w:eastAsia="Pretendard" w:hAnsi="Pretendard"/>
          <w:szCs w:val="22"/>
        </w:rPr>
        <w:t>모든 군집에서 자영업자가 직업군 중 25% 가까이를 차지하며 기업체대표·전문직보다 높은 비중을 유지하고 있어, 자영업자는 전 군집에서 유의미한 값으로 활용이 가능하며, 기업체대표·전문직의 경우, Standard, Premium 군집에서 유의미하게 나타남으로써 해당 변수들 또한 기업대출 확산의 기반으로 활용이 가능하다고 판단된다.</w:t>
      </w:r>
      <w:r>
        <w:rPr>
          <w:rFonts w:ascii="Pretendard" w:eastAsia="Pretendard" w:hAnsi="Pretendard"/>
          <w:b/>
          <w:bCs/>
          <w:szCs w:val="22"/>
        </w:rPr>
        <w:t>군집별 잠재고객 타겟팅</w:t>
      </w:r>
    </w:p>
    <w:p w14:paraId="2A2B6670" w14:textId="77777777" w:rsidR="00C077F6" w:rsidRDefault="00000000">
      <w:pPr>
        <w:numPr>
          <w:ilvl w:val="0"/>
          <w:numId w:val="35"/>
        </w:numPr>
        <w:rPr>
          <w:rFonts w:ascii="Pretendard" w:eastAsia="Pretendard" w:hAnsi="Pretendard"/>
          <w:szCs w:val="22"/>
        </w:rPr>
      </w:pPr>
      <w:r>
        <w:rPr>
          <w:rFonts w:ascii="Pretendard" w:eastAsia="Pretendard" w:hAnsi="Pretendard"/>
          <w:b/>
          <w:bCs/>
          <w:szCs w:val="22"/>
        </w:rPr>
        <w:t>Basic 군집 (대출 미보유 고객 71,126명)</w:t>
      </w:r>
      <w:r>
        <w:rPr>
          <w:rFonts w:ascii="Pretendard" w:eastAsia="Pretendard" w:hAnsi="Pretendard"/>
          <w:szCs w:val="22"/>
        </w:rPr>
        <w:t xml:space="preserve"> 직업이 자영업자 또는 기업체대표인 고객을 기업대출 1차 잠재고객으로 분류한다. 이들은 사업 운영 자금 니즈가 잠재되어 있으나 아직 금융권 대출을 이용하지 않는 층으로, 진입 장벽이 낮은 소액 기업대출 상품으로 접근이 효과적이다.</w:t>
      </w:r>
    </w:p>
    <w:p w14:paraId="5E05AF2D" w14:textId="77777777" w:rsidR="00C077F6" w:rsidRDefault="00000000">
      <w:pPr>
        <w:numPr>
          <w:ilvl w:val="0"/>
          <w:numId w:val="35"/>
        </w:numPr>
        <w:rPr>
          <w:rFonts w:ascii="Pretendard" w:eastAsia="Pretendard" w:hAnsi="Pretendard"/>
          <w:szCs w:val="22"/>
        </w:rPr>
      </w:pPr>
      <w:r>
        <w:rPr>
          <w:rFonts w:ascii="Pretendard" w:eastAsia="Pretendard" w:hAnsi="Pretendard"/>
          <w:b/>
          <w:bCs/>
          <w:szCs w:val="22"/>
        </w:rPr>
        <w:t>Standard 군집 (대출 미보유 고객 12,839명)</w:t>
      </w:r>
      <w:r>
        <w:rPr>
          <w:rFonts w:ascii="Pretendard" w:eastAsia="Pretendard" w:hAnsi="Pretendard"/>
          <w:szCs w:val="22"/>
        </w:rPr>
        <w:t xml:space="preserve"> 자영업자·기업체대표 중 특히 서울·경기 거주자를 우선 타겟으로 설정한다. 이들은 수도권 기반 사업체로서 상대적으로 큰 자금 수요와 성장 잠재력을 보유하고 있어 잠재고객으로서의 신뢰도가 높다.</w:t>
      </w:r>
    </w:p>
    <w:p w14:paraId="1B1E3F0C" w14:textId="77777777" w:rsidR="00C077F6" w:rsidRDefault="00000000">
      <w:pPr>
        <w:numPr>
          <w:ilvl w:val="0"/>
          <w:numId w:val="35"/>
        </w:numPr>
        <w:rPr>
          <w:rFonts w:ascii="Pretendard" w:eastAsia="Pretendard" w:hAnsi="Pretendard"/>
          <w:szCs w:val="22"/>
        </w:rPr>
      </w:pPr>
      <w:r>
        <w:rPr>
          <w:rFonts w:ascii="Pretendard" w:eastAsia="Pretendard" w:hAnsi="Pretendard"/>
          <w:b/>
          <w:bCs/>
          <w:szCs w:val="22"/>
        </w:rPr>
        <w:t>Premium 군집 (대출 미보유 고객 2,564명)</w:t>
      </w:r>
      <w:r>
        <w:rPr>
          <w:rFonts w:ascii="Pretendard" w:eastAsia="Pretendard" w:hAnsi="Pretendard"/>
          <w:szCs w:val="22"/>
        </w:rPr>
        <w:t xml:space="preserve"> 자영업자·기업체대표 중 다음 조건을 만족하는 고객을 최우선 타겟으로 분류한다: ① Ace 등급 보유자, ② 방카슈랑스 상품 가입자, ③ 대체지급(당행) 관련 창구 방문 이력자. 이들은 이미 높은 금융 활용도와 사업 규모를 보유한 프리미엄 잠재고객으로 판단된다.</w:t>
      </w:r>
    </w:p>
    <w:p w14:paraId="72655FD6" w14:textId="77777777" w:rsidR="00C077F6" w:rsidRDefault="00000000">
      <w:pPr>
        <w:rPr>
          <w:rFonts w:ascii="Pretendard" w:eastAsia="Pretendard" w:hAnsi="Pretendard"/>
          <w:szCs w:val="22"/>
        </w:rPr>
      </w:pPr>
      <w:r>
        <w:rPr>
          <w:rFonts w:ascii="Pretendard" w:eastAsia="Pretendard" w:hAnsi="Pretendard"/>
          <w:b/>
          <w:bCs/>
          <w:szCs w:val="22"/>
        </w:rPr>
        <w:t>전략적 시사점</w:t>
      </w:r>
    </w:p>
    <w:p w14:paraId="361A8297" w14:textId="77777777" w:rsidR="00C077F6" w:rsidRDefault="00000000">
      <w:pPr>
        <w:rPr>
          <w:rFonts w:ascii="Pretendard" w:eastAsia="Pretendard" w:hAnsi="Pretendard"/>
          <w:szCs w:val="22"/>
        </w:rPr>
      </w:pPr>
      <w:r>
        <w:rPr>
          <w:rFonts w:ascii="Pretendard" w:eastAsia="Pretendard" w:hAnsi="Pretendard"/>
          <w:szCs w:val="22"/>
        </w:rPr>
        <w:t>이자이익 관점 클러스터링 결과, 대출 미이용 고객이 전체의 90% 이상을 차지하여 대출 상품 확산의 큰 잠재력을 시사한다. 특히 대출 미보유 고객군에 대한 맞춤형 상품 개발과 차별화된 마케팅 전략이 이자이익 증대의 핵심이다.</w:t>
      </w:r>
    </w:p>
    <w:p w14:paraId="3210996C" w14:textId="77777777" w:rsidR="00C077F6" w:rsidRDefault="00C077F6">
      <w:pPr>
        <w:rPr>
          <w:rFonts w:ascii="Pretendard" w:eastAsia="Pretendard" w:hAnsi="Pretendard"/>
          <w:szCs w:val="22"/>
        </w:rPr>
      </w:pPr>
    </w:p>
    <w:p w14:paraId="41DA9169" w14:textId="77777777" w:rsidR="00C077F6" w:rsidRDefault="00000000">
      <w:pPr>
        <w:rPr>
          <w:rFonts w:ascii="Pretendard" w:eastAsia="Pretendard" w:hAnsi="Pretendard"/>
          <w:b/>
          <w:bCs/>
          <w:szCs w:val="22"/>
        </w:rPr>
      </w:pPr>
      <w:r>
        <w:rPr>
          <w:rFonts w:ascii="Pretendard" w:eastAsia="Pretendard" w:hAnsi="Pretendard"/>
          <w:b/>
          <w:bCs/>
          <w:szCs w:val="22"/>
        </w:rPr>
        <w:t>2) 주택담보대출 : 연령대 기반 커뮤니케이션 전략</w:t>
      </w:r>
    </w:p>
    <w:p w14:paraId="7909466D" w14:textId="77777777" w:rsidR="00C077F6" w:rsidRDefault="00000000">
      <w:pPr>
        <w:rPr>
          <w:rFonts w:ascii="Pretendard" w:eastAsia="Pretendard" w:hAnsi="Pretendard"/>
          <w:szCs w:val="22"/>
        </w:rPr>
      </w:pPr>
      <w:r>
        <w:rPr>
          <w:rFonts w:ascii="Pretendard" w:eastAsia="Pretendard" w:hAnsi="Pretendard"/>
          <w:b/>
          <w:bCs/>
          <w:szCs w:val="22"/>
        </w:rPr>
        <w:t>현황 분석 핵심</w:t>
      </w:r>
    </w:p>
    <w:p w14:paraId="73DFC944" w14:textId="77777777" w:rsidR="00C077F6" w:rsidRDefault="00000000">
      <w:pPr>
        <w:rPr>
          <w:rFonts w:ascii="Pretendard" w:eastAsia="Pretendard" w:hAnsi="Pretendard"/>
          <w:szCs w:val="22"/>
        </w:rPr>
      </w:pPr>
      <w:r>
        <w:rPr>
          <w:rFonts w:ascii="Pretendard" w:eastAsia="Pretendard" w:hAnsi="Pretendard"/>
          <w:szCs w:val="22"/>
        </w:rPr>
        <w:t xml:space="preserve">주택담보대출 분석에서 직업 정보 결측치가 모든 군집에서 50% 이상을 차지하여 변수의 판별력이 제한적으로 나타났다. 내부 확인 결과 일부 주택담보대출을 제외하면 직업 기입이 필수 항목이 아니므로, 결측치 보완 </w:t>
      </w:r>
      <w:r>
        <w:rPr>
          <w:rFonts w:ascii="Pretendard" w:eastAsia="Pretendard" w:hAnsi="Pretendard"/>
          <w:szCs w:val="22"/>
        </w:rPr>
        <w:lastRenderedPageBreak/>
        <w:t>및 최신화가 필요하다. 결측치를 제외한 표본에서는 회사원이 전 군집에서 유의미한 비중을 차지하고, 공무원 또한 주택담보대출 미보유자 대비 상대적으로 높은 비중을 보여 대출 미보유 고객 중 회사원·공무원을 잠재고객으로 분류할 수 있다.</w:t>
      </w:r>
    </w:p>
    <w:p w14:paraId="6B3937B4" w14:textId="77777777" w:rsidR="00C077F6" w:rsidRDefault="00000000">
      <w:pPr>
        <w:rPr>
          <w:rFonts w:ascii="Pretendard" w:eastAsia="Pretendard" w:hAnsi="Pretendard"/>
          <w:szCs w:val="22"/>
        </w:rPr>
      </w:pPr>
      <w:r>
        <w:rPr>
          <w:rFonts w:ascii="Pretendard" w:eastAsia="Pretendard" w:hAnsi="Pretendard"/>
          <w:b/>
          <w:bCs/>
          <w:szCs w:val="22"/>
        </w:rPr>
        <w:t>제품 특성 및 관리 방향</w:t>
      </w:r>
    </w:p>
    <w:p w14:paraId="0D1AD3ED" w14:textId="77777777" w:rsidR="00C077F6" w:rsidRDefault="00000000">
      <w:pPr>
        <w:rPr>
          <w:rFonts w:ascii="Pretendard" w:eastAsia="Pretendard" w:hAnsi="Pretendard"/>
          <w:szCs w:val="22"/>
        </w:rPr>
      </w:pPr>
      <w:r>
        <w:rPr>
          <w:rFonts w:ascii="Pretendard" w:eastAsia="Pretendard" w:hAnsi="Pretendard"/>
          <w:szCs w:val="22"/>
        </w:rPr>
        <w:t>주택담보대출 관련 변수(연령, 원화대출잔액, 자동이체 등록건수)는 생애주기나 지역 고용 구조의 영향으로 설명되어 주택담보대출만의 고유 특성으로 단정하기 어렵다. 30~40대 수도권 거주 회사원이라 하더라도 취업 시점, 혼인 여부, 과거 주택담보대출 이력 등 추가 정보 없이는 사전 분류의 정확도에 제약이 존재한다. 따라서 주택담보대출은 신규 유치 예측보다는 기존 고객이 전액 상환 후에도 다른 자금 수요 발생 시 BNK와 연결되도록 하는 유대감 강화 중심의 고객관리가 필요하다.</w:t>
      </w:r>
    </w:p>
    <w:p w14:paraId="5940F55A" w14:textId="77777777" w:rsidR="00C077F6" w:rsidRDefault="00000000">
      <w:pPr>
        <w:rPr>
          <w:rFonts w:ascii="Pretendard" w:eastAsia="Pretendard" w:hAnsi="Pretendard"/>
          <w:szCs w:val="22"/>
        </w:rPr>
      </w:pPr>
      <w:r>
        <w:rPr>
          <w:rFonts w:ascii="Pretendard" w:eastAsia="Pretendard" w:hAnsi="Pretendard"/>
          <w:b/>
          <w:bCs/>
          <w:szCs w:val="22"/>
        </w:rPr>
        <w:t>연령대 기반 커뮤니케이션 전략</w:t>
      </w:r>
    </w:p>
    <w:p w14:paraId="2C1157C3" w14:textId="77777777" w:rsidR="00C077F6" w:rsidRDefault="00000000">
      <w:pPr>
        <w:rPr>
          <w:rFonts w:ascii="Pretendard" w:eastAsia="Pretendard" w:hAnsi="Pretendard"/>
          <w:szCs w:val="22"/>
        </w:rPr>
      </w:pPr>
      <w:r>
        <w:rPr>
          <w:rFonts w:ascii="Pretendard" w:eastAsia="Pretendard" w:hAnsi="Pretendard"/>
          <w:szCs w:val="22"/>
        </w:rPr>
        <w:t>직업 변수에서 결측치를 제외하면 회사원 비중이 가장 높아 평균적 직장인을 전제로 전략을 구성하였다. 지역은 부산·경남을 기본값으로 하되, 30~50대 서울·경기 거주자에 한해 지역별 지원제도 정보를 추가 제공한다. 상환 전후 고객에게 필요한 정보를 간단히 제공하여 향후 자금 수요 발생 시 BNK 우선 선택을 유도한다.</w:t>
      </w:r>
    </w:p>
    <w:p w14:paraId="3060940E" w14:textId="77777777" w:rsidR="00C077F6" w:rsidRDefault="00000000">
      <w:pPr>
        <w:numPr>
          <w:ilvl w:val="0"/>
          <w:numId w:val="36"/>
        </w:numPr>
        <w:rPr>
          <w:rFonts w:ascii="Pretendard" w:eastAsia="Pretendard" w:hAnsi="Pretendard"/>
          <w:szCs w:val="22"/>
        </w:rPr>
      </w:pPr>
      <w:r>
        <w:rPr>
          <w:rFonts w:ascii="Pretendard" w:eastAsia="Pretendard" w:hAnsi="Pretendard"/>
          <w:b/>
          <w:bCs/>
          <w:szCs w:val="22"/>
        </w:rPr>
        <w:t>30~40대 (VIP 군집 중심)</w:t>
      </w:r>
      <w:r>
        <w:rPr>
          <w:rFonts w:ascii="Pretendard" w:eastAsia="Pretendard" w:hAnsi="Pretendard"/>
          <w:szCs w:val="22"/>
        </w:rPr>
        <w:t xml:space="preserve"> </w:t>
      </w:r>
    </w:p>
    <w:p w14:paraId="041CAA1E" w14:textId="77777777" w:rsidR="00C077F6" w:rsidRDefault="00000000">
      <w:pPr>
        <w:numPr>
          <w:ilvl w:val="1"/>
          <w:numId w:val="36"/>
        </w:numPr>
        <w:rPr>
          <w:rFonts w:ascii="Pretendard" w:eastAsia="Pretendard" w:hAnsi="Pretendard"/>
          <w:szCs w:val="22"/>
        </w:rPr>
      </w:pPr>
      <w:r>
        <w:rPr>
          <w:rFonts w:ascii="Pretendard" w:eastAsia="Pretendard" w:hAnsi="Pretendard"/>
          <w:szCs w:val="22"/>
        </w:rPr>
        <w:t>핵심 포인트: 생활 고정비 절감을 위한 카드·자동이체 조합, 우대조건 점검</w:t>
      </w:r>
    </w:p>
    <w:p w14:paraId="5AB6E9E2" w14:textId="77777777" w:rsidR="00C077F6" w:rsidRDefault="00000000">
      <w:pPr>
        <w:numPr>
          <w:ilvl w:val="1"/>
          <w:numId w:val="36"/>
        </w:numPr>
        <w:rPr>
          <w:rFonts w:ascii="Pretendard" w:eastAsia="Pretendard" w:hAnsi="Pretendard"/>
          <w:szCs w:val="22"/>
        </w:rPr>
      </w:pPr>
      <w:r>
        <w:rPr>
          <w:rFonts w:ascii="Pretendard" w:eastAsia="Pretendard" w:hAnsi="Pretendard"/>
          <w:szCs w:val="22"/>
        </w:rPr>
        <w:t>트리거: 만기 D-180/90/30일, 자동이체 신규/변경, 주소 변경</w:t>
      </w:r>
    </w:p>
    <w:p w14:paraId="36376AA7" w14:textId="77777777" w:rsidR="00C077F6" w:rsidRDefault="00000000">
      <w:pPr>
        <w:numPr>
          <w:ilvl w:val="1"/>
          <w:numId w:val="36"/>
        </w:numPr>
        <w:rPr>
          <w:rFonts w:ascii="Pretendard" w:eastAsia="Pretendard" w:hAnsi="Pretendard"/>
          <w:szCs w:val="22"/>
        </w:rPr>
      </w:pPr>
      <w:r>
        <w:rPr>
          <w:rFonts w:ascii="Pretendard" w:eastAsia="Pretendard" w:hAnsi="Pretendard"/>
          <w:szCs w:val="22"/>
        </w:rPr>
        <w:t>커뮤니케이션: 간결하고 실용적인 정보 제공, 온라인 예약 링크 활용</w:t>
      </w:r>
    </w:p>
    <w:p w14:paraId="0703638F" w14:textId="77777777" w:rsidR="00C077F6" w:rsidRDefault="00000000">
      <w:pPr>
        <w:numPr>
          <w:ilvl w:val="1"/>
          <w:numId w:val="36"/>
        </w:numPr>
        <w:rPr>
          <w:rFonts w:ascii="Pretendard" w:eastAsia="Pretendard" w:hAnsi="Pretendard"/>
          <w:szCs w:val="22"/>
        </w:rPr>
      </w:pPr>
      <w:r>
        <w:rPr>
          <w:rFonts w:ascii="Pretendard" w:eastAsia="Pretendard" w:hAnsi="Pretendard"/>
          <w:szCs w:val="22"/>
        </w:rPr>
        <w:t>서울·경기 거주자 추가 안내: 지역별 주거/생활 지원제도 정보 제공</w:t>
      </w:r>
    </w:p>
    <w:p w14:paraId="280F2517" w14:textId="77777777" w:rsidR="00C077F6" w:rsidRDefault="00000000">
      <w:pPr>
        <w:numPr>
          <w:ilvl w:val="0"/>
          <w:numId w:val="36"/>
        </w:numPr>
        <w:rPr>
          <w:rFonts w:ascii="Pretendard" w:eastAsia="Pretendard" w:hAnsi="Pretendard"/>
          <w:szCs w:val="22"/>
        </w:rPr>
      </w:pPr>
      <w:r>
        <w:rPr>
          <w:rFonts w:ascii="Pretendard" w:eastAsia="Pretendard" w:hAnsi="Pretendard"/>
          <w:b/>
          <w:bCs/>
          <w:szCs w:val="22"/>
        </w:rPr>
        <w:t>40~50대 (Premium 군집 중심)</w:t>
      </w:r>
      <w:r>
        <w:rPr>
          <w:rFonts w:ascii="Pretendard" w:eastAsia="Pretendard" w:hAnsi="Pretendard"/>
          <w:szCs w:val="22"/>
        </w:rPr>
        <w:t xml:space="preserve"> </w:t>
      </w:r>
    </w:p>
    <w:p w14:paraId="680EA969" w14:textId="77777777" w:rsidR="00C077F6" w:rsidRDefault="00000000">
      <w:pPr>
        <w:numPr>
          <w:ilvl w:val="1"/>
          <w:numId w:val="36"/>
        </w:numPr>
        <w:rPr>
          <w:rFonts w:ascii="Pretendard" w:eastAsia="Pretendard" w:hAnsi="Pretendard"/>
          <w:szCs w:val="22"/>
        </w:rPr>
      </w:pPr>
      <w:r>
        <w:rPr>
          <w:rFonts w:ascii="Pretendard" w:eastAsia="Pretendard" w:hAnsi="Pretendard"/>
          <w:szCs w:val="22"/>
        </w:rPr>
        <w:t>핵심 포인트: 만기/우대조건 정리, 금융 누수 방지</w:t>
      </w:r>
    </w:p>
    <w:p w14:paraId="15861AFB" w14:textId="77777777" w:rsidR="00C077F6" w:rsidRDefault="00000000">
      <w:pPr>
        <w:numPr>
          <w:ilvl w:val="1"/>
          <w:numId w:val="36"/>
        </w:numPr>
        <w:rPr>
          <w:rFonts w:ascii="Pretendard" w:eastAsia="Pretendard" w:hAnsi="Pretendard"/>
          <w:szCs w:val="22"/>
        </w:rPr>
      </w:pPr>
      <w:r>
        <w:rPr>
          <w:rFonts w:ascii="Pretendard" w:eastAsia="Pretendard" w:hAnsi="Pretendard"/>
          <w:szCs w:val="22"/>
        </w:rPr>
        <w:t>트리거: 재협의 가능 시점, 원금상환 빈도 증가</w:t>
      </w:r>
    </w:p>
    <w:p w14:paraId="54C5CFFF" w14:textId="77777777" w:rsidR="00C077F6" w:rsidRDefault="00000000">
      <w:pPr>
        <w:numPr>
          <w:ilvl w:val="1"/>
          <w:numId w:val="36"/>
        </w:numPr>
        <w:rPr>
          <w:rFonts w:ascii="Pretendard" w:eastAsia="Pretendard" w:hAnsi="Pretendard"/>
          <w:szCs w:val="22"/>
        </w:rPr>
      </w:pPr>
      <w:r>
        <w:rPr>
          <w:rFonts w:ascii="Pretendard" w:eastAsia="Pretendard" w:hAnsi="Pretendard"/>
          <w:szCs w:val="22"/>
        </w:rPr>
        <w:t>커뮤니케이션: 체크리스트 형태의 요약 정보, 담당자 직접 연결</w:t>
      </w:r>
    </w:p>
    <w:p w14:paraId="43C9480C" w14:textId="77777777" w:rsidR="00C077F6" w:rsidRDefault="00000000">
      <w:pPr>
        <w:numPr>
          <w:ilvl w:val="1"/>
          <w:numId w:val="36"/>
        </w:numPr>
        <w:rPr>
          <w:rFonts w:ascii="Pretendard" w:eastAsia="Pretendard" w:hAnsi="Pretendard"/>
          <w:szCs w:val="22"/>
        </w:rPr>
      </w:pPr>
      <w:r>
        <w:rPr>
          <w:rFonts w:ascii="Pretendard" w:eastAsia="Pretendard" w:hAnsi="Pretendard"/>
          <w:szCs w:val="22"/>
        </w:rPr>
        <w:t>서울·경기 거주자 추가 안내: 세제/생활 지원 정보 제공</w:t>
      </w:r>
    </w:p>
    <w:p w14:paraId="1BDDC91B" w14:textId="77777777" w:rsidR="00C077F6" w:rsidRDefault="00000000">
      <w:pPr>
        <w:numPr>
          <w:ilvl w:val="0"/>
          <w:numId w:val="36"/>
        </w:numPr>
        <w:rPr>
          <w:rFonts w:ascii="Pretendard" w:eastAsia="Pretendard" w:hAnsi="Pretendard"/>
          <w:szCs w:val="22"/>
        </w:rPr>
      </w:pPr>
      <w:r>
        <w:rPr>
          <w:rFonts w:ascii="Pretendard" w:eastAsia="Pretendard" w:hAnsi="Pretendard"/>
          <w:b/>
          <w:bCs/>
          <w:szCs w:val="22"/>
        </w:rPr>
        <w:t>50~60대 (Standard 군집 중심)</w:t>
      </w:r>
      <w:r>
        <w:rPr>
          <w:rFonts w:ascii="Pretendard" w:eastAsia="Pretendard" w:hAnsi="Pretendard"/>
          <w:szCs w:val="22"/>
        </w:rPr>
        <w:t xml:space="preserve"> </w:t>
      </w:r>
    </w:p>
    <w:p w14:paraId="2678D4FF" w14:textId="77777777" w:rsidR="00C077F6" w:rsidRDefault="00000000">
      <w:pPr>
        <w:numPr>
          <w:ilvl w:val="1"/>
          <w:numId w:val="36"/>
        </w:numPr>
        <w:rPr>
          <w:rFonts w:ascii="Pretendard" w:eastAsia="Pretendard" w:hAnsi="Pretendard"/>
          <w:szCs w:val="22"/>
        </w:rPr>
      </w:pPr>
      <w:r>
        <w:rPr>
          <w:rFonts w:ascii="Pretendard" w:eastAsia="Pretendard" w:hAnsi="Pretendard"/>
          <w:szCs w:val="22"/>
        </w:rPr>
        <w:t>핵심 포인트: 자동이체/수수료 유지 점검, 여가·문화 혜택 안내</w:t>
      </w:r>
    </w:p>
    <w:p w14:paraId="048FF95B" w14:textId="77777777" w:rsidR="00C077F6" w:rsidRDefault="00000000">
      <w:pPr>
        <w:numPr>
          <w:ilvl w:val="1"/>
          <w:numId w:val="36"/>
        </w:numPr>
        <w:rPr>
          <w:rFonts w:ascii="Pretendard" w:eastAsia="Pretendard" w:hAnsi="Pretendard"/>
          <w:szCs w:val="22"/>
        </w:rPr>
      </w:pPr>
      <w:r>
        <w:rPr>
          <w:rFonts w:ascii="Pretendard" w:eastAsia="Pretendard" w:hAnsi="Pretendard"/>
          <w:szCs w:val="22"/>
        </w:rPr>
        <w:t>트리거: 상환 완료, 만기 임박, 창구 문의 증가</w:t>
      </w:r>
    </w:p>
    <w:p w14:paraId="225DCCCF" w14:textId="77777777" w:rsidR="00C077F6" w:rsidRDefault="00000000">
      <w:pPr>
        <w:numPr>
          <w:ilvl w:val="1"/>
          <w:numId w:val="36"/>
        </w:numPr>
        <w:rPr>
          <w:rFonts w:ascii="Pretendard" w:eastAsia="Pretendard" w:hAnsi="Pretendard"/>
          <w:szCs w:val="22"/>
        </w:rPr>
      </w:pPr>
      <w:r>
        <w:rPr>
          <w:rFonts w:ascii="Pretendard" w:eastAsia="Pretendard" w:hAnsi="Pretendard"/>
          <w:szCs w:val="22"/>
        </w:rPr>
        <w:t>커뮤니케이션: 상환 축하 메시지와 함께 지속적 관계 유지 방안 제시</w:t>
      </w:r>
    </w:p>
    <w:p w14:paraId="0386F63F" w14:textId="77777777" w:rsidR="00C077F6" w:rsidRDefault="00C077F6">
      <w:pPr>
        <w:rPr>
          <w:rFonts w:ascii="Pretendard" w:eastAsia="Pretendard" w:hAnsi="Pretendard"/>
          <w:szCs w:val="22"/>
        </w:rPr>
      </w:pPr>
    </w:p>
    <w:p w14:paraId="6BA18894" w14:textId="77777777" w:rsidR="00C077F6" w:rsidRDefault="00000000">
      <w:pPr>
        <w:rPr>
          <w:rFonts w:ascii="Pretendard" w:eastAsia="Pretendard" w:hAnsi="Pretendard"/>
          <w:b/>
          <w:bCs/>
          <w:szCs w:val="22"/>
        </w:rPr>
      </w:pPr>
      <w:r>
        <w:rPr>
          <w:rFonts w:ascii="Pretendard" w:eastAsia="Pretendard" w:hAnsi="Pretendard"/>
          <w:b/>
          <w:bCs/>
          <w:szCs w:val="22"/>
        </w:rPr>
        <w:t>3) 서민전용대출 : 2관점 타겟팅 전략</w:t>
      </w:r>
    </w:p>
    <w:p w14:paraId="2F0190B9" w14:textId="77777777" w:rsidR="00C077F6" w:rsidRDefault="00000000">
      <w:pPr>
        <w:rPr>
          <w:rFonts w:ascii="Pretendard" w:eastAsia="Pretendard" w:hAnsi="Pretendard"/>
          <w:szCs w:val="22"/>
        </w:rPr>
      </w:pPr>
      <w:r>
        <w:rPr>
          <w:rFonts w:ascii="Pretendard" w:eastAsia="Pretendard" w:hAnsi="Pretendard"/>
          <w:b/>
          <w:bCs/>
          <w:szCs w:val="22"/>
        </w:rPr>
        <w:t>현황 분석 핵심</w:t>
      </w:r>
    </w:p>
    <w:p w14:paraId="6A19E5E4" w14:textId="77777777" w:rsidR="00C077F6" w:rsidRDefault="00000000">
      <w:pPr>
        <w:rPr>
          <w:rFonts w:ascii="Pretendard" w:eastAsia="Pretendard" w:hAnsi="Pretendard"/>
          <w:szCs w:val="22"/>
        </w:rPr>
      </w:pPr>
      <w:r>
        <w:rPr>
          <w:rFonts w:ascii="Pretendard" w:eastAsia="Pretendard" w:hAnsi="Pretendard"/>
          <w:szCs w:val="22"/>
        </w:rPr>
        <w:t>BNK의 서민전용대출은 신용·소득이 상대적으로 낮은 계층을 대상으로 생활자금을 지원하는 포용금융 상품이다. 정책보증(햇살론)과 은행자체상품(새희망홀씨·사잇돌 등)을 통해 합리적 금리와 완화된 심사 기준을 적용하여 경제적 취약계층의 금융 접근성을 높이는 것이 핵심 목적이다.</w:t>
      </w:r>
    </w:p>
    <w:p w14:paraId="7E95501D" w14:textId="77777777" w:rsidR="00C077F6" w:rsidRDefault="00000000">
      <w:pPr>
        <w:rPr>
          <w:rFonts w:ascii="Pretendard" w:eastAsia="Pretendard" w:hAnsi="Pretendard"/>
          <w:szCs w:val="22"/>
        </w:rPr>
      </w:pPr>
      <w:r>
        <w:rPr>
          <w:rFonts w:ascii="Pretendard" w:eastAsia="Pretendard" w:hAnsi="Pretendard"/>
          <w:szCs w:val="22"/>
        </w:rPr>
        <w:lastRenderedPageBreak/>
        <w:t xml:space="preserve">분석 결과 서민전용대출 고객의 특징적 패턴이 확인되었다. 20~30대 비중이 43.8%로 타연령 고객 대비 2배 이상 높고, 핀테크 제휴대출 동시 보유율이 39.7%로 </w:t>
      </w:r>
      <w:r>
        <w:rPr>
          <w:rFonts w:ascii="Pretendard" w:eastAsia="Pretendard" w:hAnsi="Pretendard" w:hint="eastAsia"/>
          <w:szCs w:val="22"/>
        </w:rPr>
        <w:t>타 대출 이용</w:t>
      </w:r>
      <w:r>
        <w:rPr>
          <w:rFonts w:ascii="Pretendard" w:eastAsia="Pretendard" w:hAnsi="Pretendard"/>
          <w:szCs w:val="22"/>
        </w:rPr>
        <w:t xml:space="preserve"> 고객(0.8%) 대비 약 50배에 달하며, 3년 이내 신규 가입 비중이 39.6%(일반 고객 4.1%)로 약 10배 높게 나타나 '급전' 성격의 자금 수요를 보여준다.</w:t>
      </w:r>
    </w:p>
    <w:p w14:paraId="412F6524" w14:textId="77777777" w:rsidR="00C077F6" w:rsidRDefault="00000000">
      <w:pPr>
        <w:rPr>
          <w:rFonts w:ascii="Pretendard" w:eastAsia="Pretendard" w:hAnsi="Pretendard"/>
          <w:szCs w:val="22"/>
        </w:rPr>
      </w:pPr>
      <w:r>
        <w:rPr>
          <w:rFonts w:ascii="Pretendard" w:eastAsia="Pretendard" w:hAnsi="Pretendard"/>
          <w:b/>
          <w:bCs/>
          <w:szCs w:val="22"/>
        </w:rPr>
        <w:t>잠재고객 발굴 전략 : 2관점 타겟팅</w:t>
      </w:r>
    </w:p>
    <w:p w14:paraId="5247F29D" w14:textId="77777777" w:rsidR="00C077F6" w:rsidRDefault="00000000">
      <w:pPr>
        <w:rPr>
          <w:rFonts w:ascii="Pretendard" w:eastAsia="Pretendard" w:hAnsi="Pretendard"/>
          <w:szCs w:val="22"/>
        </w:rPr>
      </w:pPr>
      <w:r>
        <w:rPr>
          <w:rFonts w:ascii="Pretendard" w:eastAsia="Pretendard" w:hAnsi="Pretendard"/>
          <w:szCs w:val="22"/>
        </w:rPr>
        <w:t>서민전용대출 고객은 경제적 여유 부족으로 지속적인 자금 수요가 발생하는 특성을 보인다. 따라서 경제적 취약성을 나타내는 복합 지표를 활용한 관점별 접근이 필요하다.</w:t>
      </w:r>
    </w:p>
    <w:p w14:paraId="2D335764" w14:textId="77777777" w:rsidR="00C077F6" w:rsidRDefault="00000000">
      <w:pPr>
        <w:numPr>
          <w:ilvl w:val="0"/>
          <w:numId w:val="37"/>
        </w:numPr>
        <w:rPr>
          <w:rFonts w:ascii="Pretendard" w:eastAsia="Pretendard" w:hAnsi="Pretendard"/>
          <w:szCs w:val="22"/>
        </w:rPr>
      </w:pPr>
      <w:r>
        <w:rPr>
          <w:rFonts w:ascii="Pretendard" w:eastAsia="Pretendard" w:hAnsi="Pretendard"/>
          <w:szCs w:val="22"/>
        </w:rPr>
        <w:t xml:space="preserve">신규 발굴 관점 </w:t>
      </w:r>
    </w:p>
    <w:p w14:paraId="25AC4F74" w14:textId="77777777" w:rsidR="00C077F6" w:rsidRDefault="00000000">
      <w:pPr>
        <w:numPr>
          <w:ilvl w:val="1"/>
          <w:numId w:val="37"/>
        </w:numPr>
        <w:rPr>
          <w:rFonts w:ascii="Pretendard" w:eastAsia="Pretendard" w:hAnsi="Pretendard"/>
          <w:szCs w:val="22"/>
        </w:rPr>
      </w:pPr>
      <w:r>
        <w:rPr>
          <w:rFonts w:ascii="Pretendard" w:eastAsia="Pretendard" w:hAnsi="Pretendard"/>
          <w:szCs w:val="22"/>
        </w:rPr>
        <w:t>대상: Standard 군집 내 대출 미보유 고객</w:t>
      </w:r>
    </w:p>
    <w:p w14:paraId="5E70CA7D" w14:textId="77777777" w:rsidR="00C077F6" w:rsidRDefault="00000000">
      <w:pPr>
        <w:numPr>
          <w:ilvl w:val="1"/>
          <w:numId w:val="37"/>
        </w:numPr>
        <w:rPr>
          <w:rFonts w:ascii="Pretendard" w:eastAsia="Pretendard" w:hAnsi="Pretendard"/>
          <w:szCs w:val="22"/>
        </w:rPr>
      </w:pPr>
      <w:r>
        <w:rPr>
          <w:rFonts w:ascii="Pretendard" w:eastAsia="Pretendard" w:hAnsi="Pretendard"/>
          <w:szCs w:val="22"/>
        </w:rPr>
        <w:t>선별 기준: 입출금식 예금 평잔 4구간 이하 + 2030세대 + 자동이체 등록 1구간 고객+ 핀테크 제휴대출 보유</w:t>
      </w:r>
    </w:p>
    <w:p w14:paraId="281503D7" w14:textId="77777777" w:rsidR="00C077F6" w:rsidRDefault="00000000">
      <w:pPr>
        <w:numPr>
          <w:ilvl w:val="1"/>
          <w:numId w:val="37"/>
        </w:numPr>
        <w:rPr>
          <w:rFonts w:ascii="Pretendard" w:eastAsia="Pretendard" w:hAnsi="Pretendard"/>
          <w:szCs w:val="22"/>
        </w:rPr>
      </w:pPr>
      <w:r>
        <w:rPr>
          <w:rFonts w:ascii="Pretendard" w:eastAsia="Pretendard" w:hAnsi="Pretendard"/>
          <w:szCs w:val="22"/>
        </w:rPr>
        <w:t>실행 방안: SMS를 통한 서민전용대출 상품 정보 및 간편 신청 안내</w:t>
      </w:r>
    </w:p>
    <w:p w14:paraId="49410E32" w14:textId="77777777" w:rsidR="00C077F6" w:rsidRDefault="00000000">
      <w:pPr>
        <w:numPr>
          <w:ilvl w:val="0"/>
          <w:numId w:val="37"/>
        </w:numPr>
        <w:rPr>
          <w:rFonts w:ascii="Pretendard" w:eastAsia="Pretendard" w:hAnsi="Pretendard"/>
          <w:szCs w:val="22"/>
        </w:rPr>
      </w:pPr>
      <w:r>
        <w:rPr>
          <w:rFonts w:ascii="Pretendard" w:eastAsia="Pretendard" w:hAnsi="Pretendard"/>
          <w:szCs w:val="22"/>
        </w:rPr>
        <w:t xml:space="preserve">기존고객 관리 관점 </w:t>
      </w:r>
    </w:p>
    <w:p w14:paraId="5FCA6BC1" w14:textId="77777777" w:rsidR="00C077F6" w:rsidRDefault="00000000">
      <w:pPr>
        <w:numPr>
          <w:ilvl w:val="1"/>
          <w:numId w:val="37"/>
        </w:numPr>
        <w:rPr>
          <w:rFonts w:ascii="Pretendard" w:eastAsia="Pretendard" w:hAnsi="Pretendard"/>
          <w:szCs w:val="22"/>
        </w:rPr>
      </w:pPr>
      <w:r>
        <w:rPr>
          <w:rFonts w:ascii="Pretendard" w:eastAsia="Pretendard" w:hAnsi="Pretendard"/>
          <w:szCs w:val="22"/>
        </w:rPr>
        <w:t>대상: 서민전용대출 기보유 고객</w:t>
      </w:r>
    </w:p>
    <w:p w14:paraId="7394B1E9" w14:textId="77777777" w:rsidR="00C077F6" w:rsidRDefault="00000000">
      <w:pPr>
        <w:numPr>
          <w:ilvl w:val="1"/>
          <w:numId w:val="37"/>
        </w:numPr>
        <w:rPr>
          <w:rFonts w:ascii="Pretendard" w:eastAsia="Pretendard" w:hAnsi="Pretendard"/>
          <w:szCs w:val="22"/>
        </w:rPr>
      </w:pPr>
      <w:r>
        <w:rPr>
          <w:rFonts w:ascii="Pretendard" w:eastAsia="Pretendard" w:hAnsi="Pretendard"/>
          <w:szCs w:val="22"/>
        </w:rPr>
        <w:t>배경: 높은 핀테크 제휴대출 동시 보유율(39.7%)로 추가 자금 수요 상존</w:t>
      </w:r>
    </w:p>
    <w:p w14:paraId="2A7A3FF1" w14:textId="77777777" w:rsidR="00C077F6" w:rsidRDefault="00000000">
      <w:pPr>
        <w:numPr>
          <w:ilvl w:val="1"/>
          <w:numId w:val="37"/>
        </w:numPr>
        <w:rPr>
          <w:rFonts w:ascii="Pretendard" w:eastAsia="Pretendard" w:hAnsi="Pretendard"/>
          <w:szCs w:val="22"/>
        </w:rPr>
      </w:pPr>
      <w:r>
        <w:rPr>
          <w:rFonts w:ascii="Pretendard" w:eastAsia="Pretendard" w:hAnsi="Pretendard"/>
          <w:szCs w:val="22"/>
        </w:rPr>
        <w:t>실행 방안: 타 서민전용대출 및 핀테크 제휴대출 정보 제공을 통한 BNK 내 완결 유도</w:t>
      </w:r>
    </w:p>
    <w:p w14:paraId="2EF3C39D" w14:textId="77777777" w:rsidR="00C077F6" w:rsidRDefault="00C077F6">
      <w:pPr>
        <w:rPr>
          <w:rFonts w:ascii="Pretendard" w:eastAsia="Pretendard" w:hAnsi="Pretendard"/>
          <w:szCs w:val="22"/>
        </w:rPr>
      </w:pPr>
    </w:p>
    <w:p w14:paraId="58A42750" w14:textId="77777777" w:rsidR="00C077F6" w:rsidRDefault="00000000">
      <w:pPr>
        <w:rPr>
          <w:rFonts w:ascii="Pretendard" w:eastAsia="Pretendard" w:hAnsi="Pretendard"/>
          <w:b/>
          <w:bCs/>
          <w:szCs w:val="22"/>
        </w:rPr>
      </w:pPr>
      <w:r>
        <w:rPr>
          <w:rFonts w:ascii="Pretendard" w:eastAsia="Pretendard" w:hAnsi="Pretendard"/>
          <w:b/>
          <w:bCs/>
          <w:szCs w:val="22"/>
        </w:rPr>
        <w:t>4) 전세대출 : 생애주기 기반 선제적 정보 제공 전략</w:t>
      </w:r>
    </w:p>
    <w:p w14:paraId="2C851AA1" w14:textId="77777777" w:rsidR="00C077F6" w:rsidRDefault="00000000">
      <w:pPr>
        <w:rPr>
          <w:rFonts w:ascii="Pretendard" w:eastAsia="Pretendard" w:hAnsi="Pretendard"/>
          <w:szCs w:val="22"/>
        </w:rPr>
      </w:pPr>
      <w:r>
        <w:rPr>
          <w:rFonts w:ascii="Pretendard" w:eastAsia="Pretendard" w:hAnsi="Pretendard"/>
          <w:b/>
          <w:bCs/>
          <w:szCs w:val="22"/>
        </w:rPr>
        <w:t>현황 분석 핵심</w:t>
      </w:r>
    </w:p>
    <w:p w14:paraId="095B61EA" w14:textId="77777777" w:rsidR="00C077F6" w:rsidRDefault="00000000">
      <w:pPr>
        <w:rPr>
          <w:rFonts w:ascii="Pretendard" w:eastAsia="Pretendard" w:hAnsi="Pretendard"/>
          <w:szCs w:val="22"/>
        </w:rPr>
      </w:pPr>
      <w:r>
        <w:rPr>
          <w:rFonts w:ascii="Pretendard" w:eastAsia="Pretendard" w:hAnsi="Pretendard"/>
          <w:szCs w:val="22"/>
        </w:rPr>
        <w:t>전세대출 분석 결과 실질적으로 유의미한 변수는 제한적이었다. 20~30대 고객층 집중과 Standard 군집에서의 신용카드 이용 성향이 주요 특징으로 확인되었으나, 군집 간 뚜렷한 차별화 특성은 발견되지 않았다.</w:t>
      </w:r>
    </w:p>
    <w:p w14:paraId="11C8162B" w14:textId="77777777" w:rsidR="00C077F6" w:rsidRDefault="00000000">
      <w:pPr>
        <w:rPr>
          <w:rFonts w:ascii="Pretendard" w:eastAsia="Pretendard" w:hAnsi="Pretendard"/>
          <w:szCs w:val="22"/>
        </w:rPr>
      </w:pPr>
      <w:r>
        <w:rPr>
          <w:rFonts w:ascii="Pretendard" w:eastAsia="Pretendard" w:hAnsi="Pretendard"/>
          <w:szCs w:val="22"/>
        </w:rPr>
        <w:t>이는 전세대출이 연령대라는 생애주기형 변수에 크게영향을 받는 상품임을 보여준다.</w:t>
      </w:r>
    </w:p>
    <w:p w14:paraId="44072006" w14:textId="77777777" w:rsidR="00C077F6" w:rsidRDefault="00000000">
      <w:pPr>
        <w:rPr>
          <w:rFonts w:ascii="Pretendard" w:eastAsia="Pretendard" w:hAnsi="Pretendard"/>
          <w:szCs w:val="22"/>
        </w:rPr>
      </w:pPr>
      <w:r>
        <w:rPr>
          <w:rFonts w:ascii="Pretendard" w:eastAsia="Pretendard" w:hAnsi="Pretendard"/>
          <w:b/>
          <w:bCs/>
          <w:szCs w:val="22"/>
        </w:rPr>
        <w:t>고객관리 제언: 생애주기 기반 선제적 정보 제략</w:t>
      </w:r>
    </w:p>
    <w:p w14:paraId="60646D0E" w14:textId="77777777" w:rsidR="00C077F6" w:rsidRDefault="00000000">
      <w:pPr>
        <w:rPr>
          <w:rFonts w:ascii="Pretendard" w:eastAsia="Pretendard" w:hAnsi="Pretendard"/>
          <w:szCs w:val="22"/>
        </w:rPr>
      </w:pPr>
      <w:r>
        <w:rPr>
          <w:rFonts w:ascii="Pretendard" w:eastAsia="Pretendard" w:hAnsi="Pretendard"/>
          <w:szCs w:val="22"/>
        </w:rPr>
        <w:t>전세대출은 생애주기 기반 선제적 정보 제공 전략이 효과적이다. Standard·Premium 군집 내 대출 미보유 20~30대 고객을 대상으로 전세대출 상품 정보를 SMS로 안내하여, 향후 전세 이주 시 BNK 전세대출 우선 선택을 유도한다. 이는 주택 구매력이 부족한 젊은 고객층의 자연스러운 금융 수요에 선제적으로 대응하는 전략으로, 고객 생애주기에 따른 장기적 관계 구축에 기여할 수 있다.</w:t>
      </w:r>
    </w:p>
    <w:p w14:paraId="07B89AFD" w14:textId="77777777" w:rsidR="00C077F6" w:rsidRDefault="00C077F6">
      <w:pPr>
        <w:rPr>
          <w:rFonts w:ascii="Pretendard" w:eastAsia="Pretendard" w:hAnsi="Pretendard"/>
          <w:szCs w:val="22"/>
        </w:rPr>
      </w:pPr>
    </w:p>
    <w:p w14:paraId="501E9AC6" w14:textId="77777777" w:rsidR="00C077F6" w:rsidRDefault="00000000">
      <w:pPr>
        <w:rPr>
          <w:rFonts w:ascii="BNK고딕 Bold" w:eastAsia="BNK고딕 Bold" w:hAnsi="BNK고딕 Bold"/>
          <w:sz w:val="28"/>
          <w:szCs w:val="32"/>
        </w:rPr>
      </w:pPr>
      <w:r>
        <w:rPr>
          <w:rFonts w:ascii="BNK고딕 Bold" w:eastAsia="BNK고딕 Bold" w:hAnsi="BNK고딕 Bold" w:hint="eastAsia"/>
          <w:sz w:val="28"/>
          <w:szCs w:val="32"/>
        </w:rPr>
        <w:t>5. 한계점</w:t>
      </w:r>
      <w:r>
        <w:rPr>
          <w:rFonts w:ascii="BNK고딕 Bold" w:eastAsia="BNK고딕 Bold" w:hAnsi="BNK고딕 Bold"/>
          <w:sz w:val="28"/>
          <w:szCs w:val="32"/>
        </w:rPr>
        <w:t xml:space="preserve"> 및 </w:t>
      </w:r>
      <w:r>
        <w:rPr>
          <w:rFonts w:ascii="BNK고딕 Bold" w:eastAsia="BNK고딕 Bold" w:hAnsi="BNK고딕 Bold" w:hint="eastAsia"/>
          <w:sz w:val="28"/>
          <w:szCs w:val="32"/>
        </w:rPr>
        <w:t>기대효과</w:t>
      </w:r>
    </w:p>
    <w:p w14:paraId="412486FB" w14:textId="77777777" w:rsidR="00C077F6" w:rsidRDefault="00000000">
      <w:pPr>
        <w:rPr>
          <w:rFonts w:ascii="Pretendard" w:eastAsia="Pretendard" w:hAnsi="Pretendard"/>
          <w:b/>
          <w:bCs/>
          <w:szCs w:val="22"/>
        </w:rPr>
      </w:pPr>
      <w:r>
        <w:rPr>
          <w:rFonts w:ascii="Pretendard" w:eastAsia="Pretendard" w:hAnsi="Pretendard"/>
          <w:b/>
          <w:bCs/>
          <w:szCs w:val="22"/>
        </w:rPr>
        <w:t>한계점</w:t>
      </w:r>
    </w:p>
    <w:p w14:paraId="315B17FC" w14:textId="77777777" w:rsidR="00C077F6" w:rsidRDefault="00000000">
      <w:pPr>
        <w:numPr>
          <w:ilvl w:val="0"/>
          <w:numId w:val="38"/>
        </w:numPr>
        <w:rPr>
          <w:rFonts w:ascii="Pretendard" w:eastAsia="Pretendard" w:hAnsi="Pretendard"/>
          <w:b/>
          <w:bCs/>
          <w:szCs w:val="22"/>
        </w:rPr>
      </w:pPr>
      <w:r>
        <w:rPr>
          <w:rFonts w:ascii="Pretendard" w:eastAsia="Pretendard" w:hAnsi="Pretendard"/>
          <w:b/>
          <w:bCs/>
          <w:szCs w:val="22"/>
        </w:rPr>
        <w:t xml:space="preserve">데이터 범위의 제약 </w:t>
      </w:r>
    </w:p>
    <w:p w14:paraId="0EB3FF5C" w14:textId="77777777" w:rsidR="00C077F6" w:rsidRDefault="00000000">
      <w:pPr>
        <w:numPr>
          <w:ilvl w:val="1"/>
          <w:numId w:val="38"/>
        </w:numPr>
        <w:rPr>
          <w:rFonts w:ascii="Pretendard" w:eastAsia="Pretendard" w:hAnsi="Pretendard"/>
          <w:szCs w:val="22"/>
        </w:rPr>
      </w:pPr>
      <w:r>
        <w:rPr>
          <w:rFonts w:ascii="Pretendard" w:eastAsia="Pretendard" w:hAnsi="Pretendard"/>
          <w:szCs w:val="22"/>
        </w:rPr>
        <w:t>은행의 모든 이자이익·비이자이익 항목을 확보하지 못해 분석 범위가 제한된다.</w:t>
      </w:r>
    </w:p>
    <w:p w14:paraId="2A58139C" w14:textId="77777777" w:rsidR="00C077F6" w:rsidRDefault="00000000">
      <w:pPr>
        <w:numPr>
          <w:ilvl w:val="1"/>
          <w:numId w:val="38"/>
        </w:numPr>
        <w:rPr>
          <w:rFonts w:ascii="Pretendard" w:eastAsia="Pretendard" w:hAnsi="Pretendard"/>
          <w:szCs w:val="22"/>
        </w:rPr>
      </w:pPr>
      <w:r>
        <w:rPr>
          <w:rFonts w:ascii="Pretendard" w:eastAsia="Pretendard" w:hAnsi="Pretendard"/>
          <w:szCs w:val="22"/>
        </w:rPr>
        <w:t>이자이익은 “원화대출잔액 = 가계대출잔액 + 기업대출잔액”으로 정의되지만, 가계대출잔액</w:t>
      </w:r>
      <w:r>
        <w:rPr>
          <w:rFonts w:ascii="Pretendard" w:eastAsia="Pretendard" w:hAnsi="Pretendard"/>
          <w:szCs w:val="22"/>
        </w:rPr>
        <w:lastRenderedPageBreak/>
        <w:t>의 세부 항목이 모두 제공되지 않아 정교한 해석에 한계가 존재한다.</w:t>
      </w:r>
    </w:p>
    <w:p w14:paraId="0FF52170" w14:textId="77777777" w:rsidR="00C077F6" w:rsidRDefault="00000000">
      <w:pPr>
        <w:numPr>
          <w:ilvl w:val="1"/>
          <w:numId w:val="38"/>
        </w:numPr>
        <w:rPr>
          <w:rFonts w:ascii="Pretendard" w:eastAsia="Pretendard" w:hAnsi="Pretendard"/>
          <w:szCs w:val="22"/>
        </w:rPr>
      </w:pPr>
      <w:r>
        <w:rPr>
          <w:rFonts w:ascii="Pretendard" w:eastAsia="Pretendard" w:hAnsi="Pretendard"/>
          <w:szCs w:val="22"/>
        </w:rPr>
        <w:t>비이자이익 또한 기타예금평잔(신탁·외화예금·주택청약종합저축·ISA 합계)에 이자·비이자 항목이 혼재되어 있어 명확한 구분 분석이 어렵다.</w:t>
      </w:r>
    </w:p>
    <w:p w14:paraId="4A109064" w14:textId="77777777" w:rsidR="00C077F6" w:rsidRDefault="00000000">
      <w:pPr>
        <w:numPr>
          <w:ilvl w:val="0"/>
          <w:numId w:val="38"/>
        </w:numPr>
        <w:rPr>
          <w:rFonts w:ascii="Pretendard" w:eastAsia="Pretendard" w:hAnsi="Pretendard"/>
          <w:b/>
          <w:bCs/>
          <w:szCs w:val="22"/>
        </w:rPr>
      </w:pPr>
      <w:r>
        <w:rPr>
          <w:rFonts w:ascii="Pretendard" w:eastAsia="Pretendard" w:hAnsi="Pretendard"/>
          <w:b/>
          <w:bCs/>
          <w:szCs w:val="22"/>
        </w:rPr>
        <w:t xml:space="preserve">분석 단위의 한계 </w:t>
      </w:r>
    </w:p>
    <w:p w14:paraId="788029D6" w14:textId="77777777" w:rsidR="00C077F6" w:rsidRDefault="00000000">
      <w:pPr>
        <w:numPr>
          <w:ilvl w:val="1"/>
          <w:numId w:val="38"/>
        </w:numPr>
        <w:rPr>
          <w:rFonts w:ascii="Pretendard" w:eastAsia="Pretendard" w:hAnsi="Pretendard"/>
          <w:szCs w:val="22"/>
        </w:rPr>
      </w:pPr>
      <w:r>
        <w:rPr>
          <w:rFonts w:ascii="Pretendard" w:eastAsia="Pretendard" w:hAnsi="Pretendard"/>
          <w:szCs w:val="22"/>
        </w:rPr>
        <w:t>BNK금융그룹 전체 차원의 분석은 불가능하다.</w:t>
      </w:r>
    </w:p>
    <w:p w14:paraId="67D1EAF4" w14:textId="77777777" w:rsidR="00C077F6" w:rsidRDefault="00000000">
      <w:pPr>
        <w:numPr>
          <w:ilvl w:val="1"/>
          <w:numId w:val="38"/>
        </w:numPr>
        <w:rPr>
          <w:rFonts w:ascii="Pretendard" w:eastAsia="Pretendard" w:hAnsi="Pretendard"/>
          <w:szCs w:val="22"/>
        </w:rPr>
      </w:pPr>
      <w:r>
        <w:rPr>
          <w:rFonts w:ascii="Pretendard" w:eastAsia="Pretendard" w:hAnsi="Pretendard"/>
          <w:szCs w:val="22"/>
        </w:rPr>
        <w:t>경남은행·저축은행 등 계열사 데이터가 합계치만 제공되어, 그룹 차원의 비교·분석은 정밀성이 떨어진다.</w:t>
      </w:r>
    </w:p>
    <w:p w14:paraId="7B2F885A" w14:textId="77777777" w:rsidR="00C077F6" w:rsidRDefault="00000000">
      <w:pPr>
        <w:numPr>
          <w:ilvl w:val="0"/>
          <w:numId w:val="38"/>
        </w:numPr>
        <w:rPr>
          <w:rFonts w:ascii="Pretendard" w:eastAsia="Pretendard" w:hAnsi="Pretendard"/>
          <w:b/>
          <w:bCs/>
          <w:szCs w:val="22"/>
        </w:rPr>
      </w:pPr>
      <w:r>
        <w:rPr>
          <w:rFonts w:ascii="Pretendard" w:eastAsia="Pretendard" w:hAnsi="Pretendard"/>
          <w:b/>
          <w:bCs/>
          <w:szCs w:val="22"/>
        </w:rPr>
        <w:t xml:space="preserve">데이터 형태의 한계 </w:t>
      </w:r>
    </w:p>
    <w:p w14:paraId="698ECC3E" w14:textId="77777777" w:rsidR="00C077F6" w:rsidRDefault="00000000">
      <w:pPr>
        <w:numPr>
          <w:ilvl w:val="1"/>
          <w:numId w:val="38"/>
        </w:numPr>
        <w:rPr>
          <w:rFonts w:ascii="Pretendard" w:eastAsia="Pretendard" w:hAnsi="Pretendard"/>
          <w:szCs w:val="22"/>
        </w:rPr>
      </w:pPr>
      <w:r>
        <w:rPr>
          <w:rFonts w:ascii="Pretendard" w:eastAsia="Pretendard" w:hAnsi="Pretendard"/>
          <w:szCs w:val="22"/>
        </w:rPr>
        <w:t>개인정보 보호로 인해 구간화된 값(범주형 데이터)만 제공되어 절대적 수준의 평가에는 제약이 따른다.</w:t>
      </w:r>
    </w:p>
    <w:p w14:paraId="263E67ED" w14:textId="77777777" w:rsidR="00C077F6" w:rsidRDefault="00000000">
      <w:pPr>
        <w:numPr>
          <w:ilvl w:val="1"/>
          <w:numId w:val="38"/>
        </w:numPr>
        <w:rPr>
          <w:rFonts w:ascii="Pretendard" w:eastAsia="Pretendard" w:hAnsi="Pretendard"/>
          <w:szCs w:val="22"/>
        </w:rPr>
      </w:pPr>
      <w:r>
        <w:rPr>
          <w:rFonts w:ascii="Pretendard" w:eastAsia="Pretendard" w:hAnsi="Pretendard"/>
          <w:szCs w:val="22"/>
        </w:rPr>
        <w:t>따라서 정밀 수치 분석보다는, 집단 간 상대적 경향성과 특성을 도출하는 방식으로 접근할 수밖에 없다.</w:t>
      </w:r>
    </w:p>
    <w:p w14:paraId="4325BD2C" w14:textId="77777777" w:rsidR="00C077F6" w:rsidRDefault="00000000">
      <w:pPr>
        <w:rPr>
          <w:rFonts w:ascii="Pretendard" w:eastAsia="Pretendard" w:hAnsi="Pretendard"/>
          <w:b/>
          <w:bCs/>
          <w:szCs w:val="22"/>
        </w:rPr>
      </w:pPr>
      <w:r>
        <w:rPr>
          <w:rFonts w:ascii="Pretendard" w:eastAsia="Pretendard" w:hAnsi="Pretendard" w:hint="eastAsia"/>
          <w:b/>
          <w:bCs/>
          <w:szCs w:val="22"/>
        </w:rPr>
        <w:t>기대 효과</w:t>
      </w:r>
    </w:p>
    <w:p w14:paraId="19D7252B" w14:textId="77777777" w:rsidR="00C077F6" w:rsidRDefault="00000000">
      <w:pPr>
        <w:numPr>
          <w:ilvl w:val="0"/>
          <w:numId w:val="39"/>
        </w:numPr>
        <w:rPr>
          <w:rFonts w:ascii="Pretendard" w:eastAsia="Pretendard" w:hAnsi="Pretendard"/>
          <w:szCs w:val="22"/>
        </w:rPr>
      </w:pPr>
      <w:r>
        <w:rPr>
          <w:rFonts w:ascii="Pretendard" w:eastAsia="Pretendard" w:hAnsi="Pretendard"/>
          <w:b/>
          <w:bCs/>
          <w:szCs w:val="22"/>
        </w:rPr>
        <w:t>정교한 고객 세분화 기반 마련</w:t>
      </w:r>
    </w:p>
    <w:p w14:paraId="6DB9907A" w14:textId="77777777" w:rsidR="00C077F6" w:rsidRDefault="00000000">
      <w:pPr>
        <w:numPr>
          <w:ilvl w:val="1"/>
          <w:numId w:val="39"/>
        </w:numPr>
        <w:rPr>
          <w:rFonts w:ascii="Pretendard" w:eastAsia="Pretendard" w:hAnsi="Pretendard"/>
          <w:szCs w:val="22"/>
        </w:rPr>
      </w:pPr>
      <w:r>
        <w:rPr>
          <w:rFonts w:ascii="Pretendard" w:eastAsia="Pretendard" w:hAnsi="Pretendard"/>
          <w:szCs w:val="22"/>
        </w:rPr>
        <w:t>실제 수익 기여도를 기준으로 한 군집화는 단순 자산 규모 대비 훨씬 실질적인 고객 구분이 가능하다.</w:t>
      </w:r>
      <w:r>
        <w:rPr>
          <w:rFonts w:ascii="Pretendard" w:eastAsia="Pretendard" w:hAnsi="Pretendard" w:hint="eastAsia"/>
          <w:szCs w:val="22"/>
        </w:rPr>
        <w:t xml:space="preserve"> </w:t>
      </w:r>
      <w:r>
        <w:rPr>
          <w:rFonts w:ascii="Pretendard" w:eastAsia="Pretendard" w:hAnsi="Pretendard"/>
          <w:szCs w:val="22"/>
        </w:rPr>
        <w:t>이를 통해 고객 특성에 최적화된 맞춤형 전략 설계가 가능하다.</w:t>
      </w:r>
    </w:p>
    <w:p w14:paraId="02E87875" w14:textId="77777777" w:rsidR="00C077F6" w:rsidRDefault="00000000">
      <w:pPr>
        <w:numPr>
          <w:ilvl w:val="0"/>
          <w:numId w:val="39"/>
        </w:numPr>
        <w:rPr>
          <w:rFonts w:ascii="Pretendard" w:eastAsia="Pretendard" w:hAnsi="Pretendard"/>
          <w:szCs w:val="22"/>
        </w:rPr>
      </w:pPr>
      <w:r>
        <w:rPr>
          <w:rFonts w:ascii="Pretendard" w:eastAsia="Pretendard" w:hAnsi="Pretendard"/>
          <w:b/>
          <w:bCs/>
          <w:szCs w:val="22"/>
        </w:rPr>
        <w:t>투트랙 전략을 통한 균형적 수익 구조</w:t>
      </w:r>
    </w:p>
    <w:p w14:paraId="2B61D5C8" w14:textId="77777777" w:rsidR="00C077F6" w:rsidRDefault="00000000">
      <w:pPr>
        <w:numPr>
          <w:ilvl w:val="1"/>
          <w:numId w:val="39"/>
        </w:numPr>
        <w:rPr>
          <w:rFonts w:ascii="Pretendard" w:eastAsia="Pretendard" w:hAnsi="Pretendard"/>
          <w:szCs w:val="22"/>
        </w:rPr>
      </w:pPr>
      <w:r>
        <w:rPr>
          <w:rFonts w:ascii="Pretendard" w:eastAsia="Pretendard" w:hAnsi="Pretendard"/>
          <w:b/>
          <w:bCs/>
          <w:szCs w:val="22"/>
        </w:rPr>
        <w:t>비이자이익 측면</w:t>
      </w:r>
      <w:r>
        <w:rPr>
          <w:rFonts w:ascii="Pretendard" w:eastAsia="Pretendard" w:hAnsi="Pretendard"/>
          <w:szCs w:val="22"/>
        </w:rPr>
        <w:t>에서는 고객의 성장 경로를 규명하고, ‘성장 사다리’와 ‘교차 확장’ 전략을 통해 핵심 고객을 육성하고 거래를 심화시킬 수 있다.</w:t>
      </w:r>
    </w:p>
    <w:p w14:paraId="635312C1" w14:textId="77777777" w:rsidR="00C077F6" w:rsidRDefault="00000000">
      <w:pPr>
        <w:numPr>
          <w:ilvl w:val="1"/>
          <w:numId w:val="39"/>
        </w:numPr>
        <w:rPr>
          <w:rFonts w:ascii="Pretendard" w:eastAsia="Pretendard" w:hAnsi="Pretendard"/>
          <w:szCs w:val="22"/>
        </w:rPr>
      </w:pPr>
      <w:r>
        <w:rPr>
          <w:rFonts w:ascii="Pretendard" w:eastAsia="Pretendard" w:hAnsi="Pretendard"/>
          <w:b/>
          <w:bCs/>
          <w:szCs w:val="22"/>
        </w:rPr>
        <w:t>이자이익 측면</w:t>
      </w:r>
      <w:r>
        <w:rPr>
          <w:rFonts w:ascii="Pretendard" w:eastAsia="Pretendard" w:hAnsi="Pretendard"/>
          <w:szCs w:val="22"/>
        </w:rPr>
        <w:t>에서는 대출 상품별 고객 프로필을 활용해 잠재고객을 발굴하고 생애주기별 관리 전략을 제시하여 안정성을 강화할 수 있다.</w:t>
      </w:r>
    </w:p>
    <w:p w14:paraId="05035055" w14:textId="77777777" w:rsidR="00C077F6" w:rsidRDefault="00000000">
      <w:pPr>
        <w:numPr>
          <w:ilvl w:val="0"/>
          <w:numId w:val="39"/>
        </w:numPr>
        <w:rPr>
          <w:rFonts w:ascii="Pretendard" w:eastAsia="Pretendard" w:hAnsi="Pretendard"/>
          <w:szCs w:val="22"/>
        </w:rPr>
      </w:pPr>
      <w:r>
        <w:rPr>
          <w:rFonts w:ascii="Pretendard" w:eastAsia="Pretendard" w:hAnsi="Pretendard"/>
          <w:b/>
          <w:bCs/>
          <w:szCs w:val="22"/>
        </w:rPr>
        <w:t>마케팅 효율성과 고객 충성도 강화</w:t>
      </w:r>
    </w:p>
    <w:p w14:paraId="6B2D74AA" w14:textId="77777777" w:rsidR="00C077F6" w:rsidRDefault="00000000">
      <w:pPr>
        <w:numPr>
          <w:ilvl w:val="1"/>
          <w:numId w:val="39"/>
        </w:numPr>
        <w:rPr>
          <w:rFonts w:ascii="Pretendard" w:eastAsia="Pretendard" w:hAnsi="Pretendard"/>
          <w:szCs w:val="22"/>
        </w:rPr>
      </w:pPr>
      <w:r>
        <w:rPr>
          <w:rFonts w:ascii="Pretendard" w:eastAsia="Pretendard" w:hAnsi="Pretendard"/>
          <w:szCs w:val="22"/>
        </w:rPr>
        <w:t>군집별 고객 특성을 바탕으로 정밀한 타겟팅이 가능하며, 상품 추천·교차판매의 효율성을 높일 수 있다.</w:t>
      </w:r>
    </w:p>
    <w:p w14:paraId="49E188E8" w14:textId="77777777" w:rsidR="00C077F6" w:rsidRDefault="00000000">
      <w:pPr>
        <w:numPr>
          <w:ilvl w:val="1"/>
          <w:numId w:val="39"/>
        </w:numPr>
        <w:rPr>
          <w:rFonts w:ascii="Pretendard" w:eastAsia="Pretendard" w:hAnsi="Pretendard"/>
          <w:szCs w:val="22"/>
        </w:rPr>
      </w:pPr>
      <w:r>
        <w:rPr>
          <w:rFonts w:ascii="Pretendard" w:eastAsia="Pretendard" w:hAnsi="Pretendard"/>
          <w:szCs w:val="22"/>
        </w:rPr>
        <w:t>VIP 고객군에는 맞춤형 생애주기 관리 전략을 적용하여 장기적 충성도를 강화하고 이탈을 방지할 수 있다.</w:t>
      </w:r>
    </w:p>
    <w:p w14:paraId="6C4DFC87" w14:textId="77777777" w:rsidR="00C077F6" w:rsidRDefault="00000000">
      <w:pPr>
        <w:numPr>
          <w:ilvl w:val="0"/>
          <w:numId w:val="39"/>
        </w:numPr>
        <w:rPr>
          <w:rFonts w:ascii="Pretendard" w:eastAsia="Pretendard" w:hAnsi="Pretendard"/>
          <w:szCs w:val="22"/>
        </w:rPr>
      </w:pPr>
      <w:r>
        <w:rPr>
          <w:rFonts w:ascii="Pretendard" w:eastAsia="Pretendard" w:hAnsi="Pretendard"/>
          <w:b/>
          <w:bCs/>
          <w:szCs w:val="22"/>
        </w:rPr>
        <w:t>지속 가능한 성장 기반 확보</w:t>
      </w:r>
    </w:p>
    <w:p w14:paraId="06DDB57E" w14:textId="77777777" w:rsidR="00C077F6" w:rsidRDefault="00000000">
      <w:pPr>
        <w:numPr>
          <w:ilvl w:val="1"/>
          <w:numId w:val="39"/>
        </w:numPr>
        <w:rPr>
          <w:rFonts w:ascii="Pretendard" w:eastAsia="Pretendard" w:hAnsi="Pretendard"/>
          <w:szCs w:val="22"/>
        </w:rPr>
      </w:pPr>
      <w:r>
        <w:rPr>
          <w:rFonts w:ascii="Pretendard" w:eastAsia="Pretendard" w:hAnsi="Pretendard"/>
          <w:szCs w:val="22"/>
        </w:rPr>
        <w:t>단기적인 판매 확대에 그치지 않고, 고객 관계를 질적으로 심화하여 균형 잡힌 수익 구조를 달성할 수 있다.</w:t>
      </w:r>
    </w:p>
    <w:p w14:paraId="02884C5D" w14:textId="77777777" w:rsidR="00C077F6" w:rsidRDefault="00000000">
      <w:pPr>
        <w:numPr>
          <w:ilvl w:val="1"/>
          <w:numId w:val="39"/>
        </w:numPr>
        <w:rPr>
          <w:rFonts w:ascii="Pretendard" w:eastAsia="Pretendard" w:hAnsi="Pretendard"/>
          <w:szCs w:val="22"/>
        </w:rPr>
      </w:pPr>
      <w:r>
        <w:rPr>
          <w:rFonts w:ascii="Pretendard" w:eastAsia="Pretendard" w:hAnsi="Pretendard"/>
          <w:szCs w:val="22"/>
        </w:rPr>
        <w:t xml:space="preserve">금리 변동성, 규제 변화, 경쟁 심화 등 외부 환경 변화에도 </w:t>
      </w:r>
      <w:r>
        <w:rPr>
          <w:rFonts w:ascii="Pretendard" w:eastAsia="Pretendard" w:hAnsi="Pretendard" w:hint="eastAsia"/>
          <w:szCs w:val="22"/>
        </w:rPr>
        <w:t xml:space="preserve">강건한 </w:t>
      </w:r>
      <w:r>
        <w:rPr>
          <w:rFonts w:ascii="Pretendard" w:eastAsia="Pretendard" w:hAnsi="Pretendard"/>
          <w:b/>
          <w:bCs/>
          <w:szCs w:val="22"/>
        </w:rPr>
        <w:t>지속 가능한 성장 체계</w:t>
      </w:r>
      <w:r>
        <w:rPr>
          <w:rFonts w:ascii="Pretendard" w:eastAsia="Pretendard" w:hAnsi="Pretendard"/>
          <w:szCs w:val="22"/>
        </w:rPr>
        <w:t>로 BNK금융그룹과 부산은행의 경쟁력을 강화할 수 있다.</w:t>
      </w:r>
    </w:p>
    <w:sectPr w:rsidR="00C077F6">
      <w:pgSz w:w="11906" w:h="16838"/>
      <w:pgMar w:top="851" w:right="1134" w:bottom="851" w:left="1134"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8F587" w14:textId="77777777" w:rsidR="008E11FD" w:rsidRDefault="008E11FD" w:rsidP="00B854AE">
      <w:pPr>
        <w:spacing w:after="0"/>
      </w:pPr>
      <w:r>
        <w:separator/>
      </w:r>
    </w:p>
  </w:endnote>
  <w:endnote w:type="continuationSeparator" w:id="0">
    <w:p w14:paraId="7E969F75" w14:textId="77777777" w:rsidR="008E11FD" w:rsidRDefault="008E11FD" w:rsidP="00B854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etendard">
    <w:panose1 w:val="02000503000000020004"/>
    <w:charset w:val="81"/>
    <w:family w:val="modern"/>
    <w:notTrueType/>
    <w:pitch w:val="variable"/>
    <w:sig w:usb0="E10002FF" w:usb1="1BD7E5FF" w:usb2="04000011" w:usb3="00000000" w:csb0="002801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BNK고딕 Bold">
    <w:altName w:val="맑은 고딕"/>
    <w:charset w:val="81"/>
    <w:family w:val="modern"/>
    <w:pitch w:val="variable"/>
    <w:sig w:usb0="800002A7" w:usb1="09D77CF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FDEAB" w14:textId="77777777" w:rsidR="008E11FD" w:rsidRDefault="008E11FD" w:rsidP="00B854AE">
      <w:pPr>
        <w:spacing w:after="0"/>
      </w:pPr>
      <w:r>
        <w:separator/>
      </w:r>
    </w:p>
  </w:footnote>
  <w:footnote w:type="continuationSeparator" w:id="0">
    <w:p w14:paraId="34A995CA" w14:textId="77777777" w:rsidR="008E11FD" w:rsidRDefault="008E11FD" w:rsidP="00B854A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0C14"/>
    <w:multiLevelType w:val="multilevel"/>
    <w:tmpl w:val="2180A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D3492"/>
    <w:multiLevelType w:val="multilevel"/>
    <w:tmpl w:val="E3FA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42BE6"/>
    <w:multiLevelType w:val="multilevel"/>
    <w:tmpl w:val="B4BAC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F2E94"/>
    <w:multiLevelType w:val="multilevel"/>
    <w:tmpl w:val="2C7C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205E2"/>
    <w:multiLevelType w:val="multilevel"/>
    <w:tmpl w:val="034E0564"/>
    <w:lvl w:ilvl="0">
      <w:start w:val="1"/>
      <w:numFmt w:val="decimal"/>
      <w:lvlText w:val="%1."/>
      <w:lvlJc w:val="left"/>
      <w:pPr>
        <w:ind w:left="360" w:hanging="360"/>
      </w:pPr>
      <w:rPr>
        <w:rFonts w:hint="default"/>
      </w:rPr>
    </w:lvl>
    <w:lvl w:ilvl="1">
      <w:start w:val="2"/>
      <w:numFmt w:val="decimal"/>
      <w:isLgl/>
      <w:lvlText w:val="%1.%2."/>
      <w:lvlJc w:val="left"/>
      <w:pPr>
        <w:ind w:left="1003" w:hanging="720"/>
      </w:pPr>
      <w:rPr>
        <w:rFonts w:hint="default"/>
      </w:rPr>
    </w:lvl>
    <w:lvl w:ilvl="2">
      <w:start w:val="2"/>
      <w:numFmt w:val="decimal"/>
      <w:isLgl/>
      <w:lvlText w:val="%1.%2.%3."/>
      <w:lvlJc w:val="left"/>
      <w:pPr>
        <w:ind w:left="1003" w:hanging="720"/>
      </w:pPr>
      <w:rPr>
        <w:rFonts w:hint="default"/>
        <w:b/>
        <w:bCs/>
      </w:rPr>
    </w:lvl>
    <w:lvl w:ilvl="3">
      <w:start w:val="1"/>
      <w:numFmt w:val="decimal"/>
      <w:isLgl/>
      <w:lvlText w:val="%1.%2.%3.%4."/>
      <w:lvlJc w:val="left"/>
      <w:pPr>
        <w:ind w:left="1363" w:hanging="108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723" w:hanging="144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2083" w:hanging="1800"/>
      </w:pPr>
      <w:rPr>
        <w:rFonts w:hint="default"/>
      </w:rPr>
    </w:lvl>
    <w:lvl w:ilvl="8">
      <w:start w:val="1"/>
      <w:numFmt w:val="decimal"/>
      <w:isLgl/>
      <w:lvlText w:val="%1.%2.%3.%4.%5.%6.%7.%8.%9."/>
      <w:lvlJc w:val="left"/>
      <w:pPr>
        <w:ind w:left="2083" w:hanging="1800"/>
      </w:pPr>
      <w:rPr>
        <w:rFonts w:hint="default"/>
      </w:rPr>
    </w:lvl>
  </w:abstractNum>
  <w:abstractNum w:abstractNumId="5" w15:restartNumberingAfterBreak="0">
    <w:nsid w:val="1477453B"/>
    <w:multiLevelType w:val="multilevel"/>
    <w:tmpl w:val="66B6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33B1C"/>
    <w:multiLevelType w:val="multilevel"/>
    <w:tmpl w:val="C842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45212"/>
    <w:multiLevelType w:val="multilevel"/>
    <w:tmpl w:val="9F8C6C0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5D45A6"/>
    <w:multiLevelType w:val="multilevel"/>
    <w:tmpl w:val="55D2E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13F69"/>
    <w:multiLevelType w:val="multilevel"/>
    <w:tmpl w:val="BD40D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03283"/>
    <w:multiLevelType w:val="multilevel"/>
    <w:tmpl w:val="2A2AF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D2452"/>
    <w:multiLevelType w:val="multilevel"/>
    <w:tmpl w:val="0DF49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A32DA"/>
    <w:multiLevelType w:val="multilevel"/>
    <w:tmpl w:val="1DB6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F6F84"/>
    <w:multiLevelType w:val="multilevel"/>
    <w:tmpl w:val="CB56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D765C"/>
    <w:multiLevelType w:val="multilevel"/>
    <w:tmpl w:val="FA84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D560A"/>
    <w:multiLevelType w:val="multilevel"/>
    <w:tmpl w:val="D4CE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054E8"/>
    <w:multiLevelType w:val="multilevel"/>
    <w:tmpl w:val="30A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C1410"/>
    <w:multiLevelType w:val="multilevel"/>
    <w:tmpl w:val="9BA6B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D297A"/>
    <w:multiLevelType w:val="multilevel"/>
    <w:tmpl w:val="CCD0D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C446F"/>
    <w:multiLevelType w:val="multilevel"/>
    <w:tmpl w:val="0D6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E4DFB"/>
    <w:multiLevelType w:val="multilevel"/>
    <w:tmpl w:val="C66E1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0B1382"/>
    <w:multiLevelType w:val="multilevel"/>
    <w:tmpl w:val="06568398"/>
    <w:lvl w:ilvl="0">
      <w:start w:val="1"/>
      <w:numFmt w:val="decimal"/>
      <w:lvlText w:val="%1)"/>
      <w:lvlJc w:val="left"/>
      <w:pPr>
        <w:tabs>
          <w:tab w:val="num" w:pos="720"/>
        </w:tabs>
        <w:ind w:left="720" w:hanging="360"/>
      </w:pPr>
      <w:rPr>
        <w:rFonts w:ascii="Pretendard" w:eastAsia="Pretendard" w:hAnsi="Pretendard"/>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367251"/>
    <w:multiLevelType w:val="multilevel"/>
    <w:tmpl w:val="D704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D2FE5"/>
    <w:multiLevelType w:val="multilevel"/>
    <w:tmpl w:val="3E12B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7172A"/>
    <w:multiLevelType w:val="multilevel"/>
    <w:tmpl w:val="D1FC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71CAA"/>
    <w:multiLevelType w:val="hybridMultilevel"/>
    <w:tmpl w:val="D3504FFC"/>
    <w:lvl w:ilvl="0" w:tplc="08669BF8">
      <w:start w:val="1"/>
      <w:numFmt w:val="bullet"/>
      <w:lvlText w:val="-"/>
      <w:lvlJc w:val="left"/>
      <w:pPr>
        <w:ind w:left="1069" w:hanging="360"/>
      </w:pPr>
      <w:rPr>
        <w:rFonts w:ascii="Pretendard" w:eastAsia="Pretendard" w:hAnsi="Pretendard" w:hint="eastAsia"/>
        <w:b w:val="0"/>
        <w:bCs/>
      </w:rPr>
    </w:lvl>
    <w:lvl w:ilvl="1" w:tplc="04090003" w:tentative="1">
      <w:start w:val="1"/>
      <w:numFmt w:val="bullet"/>
      <w:lvlText w:val=""/>
      <w:lvlJc w:val="left"/>
      <w:pPr>
        <w:ind w:left="1447" w:hanging="440"/>
      </w:pPr>
      <w:rPr>
        <w:rFonts w:ascii="Wingdings" w:hAnsi="Wingdings" w:hint="default"/>
      </w:rPr>
    </w:lvl>
    <w:lvl w:ilvl="2" w:tplc="04090005" w:tentative="1">
      <w:start w:val="1"/>
      <w:numFmt w:val="bullet"/>
      <w:lvlText w:val=""/>
      <w:lvlJc w:val="left"/>
      <w:pPr>
        <w:ind w:left="1887" w:hanging="440"/>
      </w:pPr>
      <w:rPr>
        <w:rFonts w:ascii="Wingdings" w:hAnsi="Wingdings" w:hint="default"/>
      </w:rPr>
    </w:lvl>
    <w:lvl w:ilvl="3" w:tplc="04090001" w:tentative="1">
      <w:start w:val="1"/>
      <w:numFmt w:val="bullet"/>
      <w:lvlText w:val=""/>
      <w:lvlJc w:val="left"/>
      <w:pPr>
        <w:ind w:left="2327" w:hanging="440"/>
      </w:pPr>
      <w:rPr>
        <w:rFonts w:ascii="Wingdings" w:hAnsi="Wingdings" w:hint="default"/>
      </w:rPr>
    </w:lvl>
    <w:lvl w:ilvl="4" w:tplc="04090003" w:tentative="1">
      <w:start w:val="1"/>
      <w:numFmt w:val="bullet"/>
      <w:lvlText w:val=""/>
      <w:lvlJc w:val="left"/>
      <w:pPr>
        <w:ind w:left="2767" w:hanging="440"/>
      </w:pPr>
      <w:rPr>
        <w:rFonts w:ascii="Wingdings" w:hAnsi="Wingdings" w:hint="default"/>
      </w:rPr>
    </w:lvl>
    <w:lvl w:ilvl="5" w:tplc="04090005" w:tentative="1">
      <w:start w:val="1"/>
      <w:numFmt w:val="bullet"/>
      <w:lvlText w:val=""/>
      <w:lvlJc w:val="left"/>
      <w:pPr>
        <w:ind w:left="3207" w:hanging="440"/>
      </w:pPr>
      <w:rPr>
        <w:rFonts w:ascii="Wingdings" w:hAnsi="Wingdings" w:hint="default"/>
      </w:rPr>
    </w:lvl>
    <w:lvl w:ilvl="6" w:tplc="04090001" w:tentative="1">
      <w:start w:val="1"/>
      <w:numFmt w:val="bullet"/>
      <w:lvlText w:val=""/>
      <w:lvlJc w:val="left"/>
      <w:pPr>
        <w:ind w:left="3647" w:hanging="440"/>
      </w:pPr>
      <w:rPr>
        <w:rFonts w:ascii="Wingdings" w:hAnsi="Wingdings" w:hint="default"/>
      </w:rPr>
    </w:lvl>
    <w:lvl w:ilvl="7" w:tplc="04090003" w:tentative="1">
      <w:start w:val="1"/>
      <w:numFmt w:val="bullet"/>
      <w:lvlText w:val=""/>
      <w:lvlJc w:val="left"/>
      <w:pPr>
        <w:ind w:left="4087" w:hanging="440"/>
      </w:pPr>
      <w:rPr>
        <w:rFonts w:ascii="Wingdings" w:hAnsi="Wingdings" w:hint="default"/>
      </w:rPr>
    </w:lvl>
    <w:lvl w:ilvl="8" w:tplc="04090005" w:tentative="1">
      <w:start w:val="1"/>
      <w:numFmt w:val="bullet"/>
      <w:lvlText w:val=""/>
      <w:lvlJc w:val="left"/>
      <w:pPr>
        <w:ind w:left="4527" w:hanging="440"/>
      </w:pPr>
      <w:rPr>
        <w:rFonts w:ascii="Wingdings" w:hAnsi="Wingdings" w:hint="default"/>
      </w:rPr>
    </w:lvl>
  </w:abstractNum>
  <w:abstractNum w:abstractNumId="26" w15:restartNumberingAfterBreak="0">
    <w:nsid w:val="4B6E1066"/>
    <w:multiLevelType w:val="multilevel"/>
    <w:tmpl w:val="85DA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C21DD"/>
    <w:multiLevelType w:val="multilevel"/>
    <w:tmpl w:val="B1F21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0F2A93"/>
    <w:multiLevelType w:val="multilevel"/>
    <w:tmpl w:val="E674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D71F4C"/>
    <w:multiLevelType w:val="multilevel"/>
    <w:tmpl w:val="C186C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41964"/>
    <w:multiLevelType w:val="multilevel"/>
    <w:tmpl w:val="A24A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E41B57"/>
    <w:multiLevelType w:val="multilevel"/>
    <w:tmpl w:val="30BA97BE"/>
    <w:lvl w:ilvl="0">
      <w:start w:val="1"/>
      <w:numFmt w:val="decimal"/>
      <w:lvlText w:val="%1-"/>
      <w:lvlJc w:val="left"/>
      <w:pPr>
        <w:ind w:left="390" w:hanging="390"/>
      </w:pPr>
      <w:rPr>
        <w:rFonts w:hint="default"/>
        <w:b/>
      </w:rPr>
    </w:lvl>
    <w:lvl w:ilvl="1">
      <w:start w:val="1"/>
      <w:numFmt w:val="decimal"/>
      <w:lvlText w:val="%1-%2)"/>
      <w:lvlJc w:val="left"/>
      <w:pPr>
        <w:ind w:left="940" w:hanging="720"/>
      </w:pPr>
      <w:rPr>
        <w:rFonts w:hint="default"/>
        <w:b/>
      </w:rPr>
    </w:lvl>
    <w:lvl w:ilvl="2">
      <w:start w:val="1"/>
      <w:numFmt w:val="decimal"/>
      <w:lvlText w:val="%1-%2)%3."/>
      <w:lvlJc w:val="left"/>
      <w:pPr>
        <w:ind w:left="1160" w:hanging="720"/>
      </w:pPr>
      <w:rPr>
        <w:rFonts w:hint="default"/>
        <w:b/>
      </w:rPr>
    </w:lvl>
    <w:lvl w:ilvl="3">
      <w:start w:val="1"/>
      <w:numFmt w:val="decimal"/>
      <w:lvlText w:val="%1-%2)%3.%4."/>
      <w:lvlJc w:val="left"/>
      <w:pPr>
        <w:ind w:left="1740" w:hanging="1080"/>
      </w:pPr>
      <w:rPr>
        <w:rFonts w:hint="default"/>
        <w:b/>
      </w:rPr>
    </w:lvl>
    <w:lvl w:ilvl="4">
      <w:start w:val="1"/>
      <w:numFmt w:val="decimal"/>
      <w:lvlText w:val="%1-%2)%3.%4.%5."/>
      <w:lvlJc w:val="left"/>
      <w:pPr>
        <w:ind w:left="1960" w:hanging="1080"/>
      </w:pPr>
      <w:rPr>
        <w:rFonts w:hint="default"/>
        <w:b/>
      </w:rPr>
    </w:lvl>
    <w:lvl w:ilvl="5">
      <w:start w:val="1"/>
      <w:numFmt w:val="decimal"/>
      <w:lvlText w:val="%1-%2)%3.%4.%5.%6."/>
      <w:lvlJc w:val="left"/>
      <w:pPr>
        <w:ind w:left="2540" w:hanging="1440"/>
      </w:pPr>
      <w:rPr>
        <w:rFonts w:hint="default"/>
        <w:b/>
      </w:rPr>
    </w:lvl>
    <w:lvl w:ilvl="6">
      <w:start w:val="1"/>
      <w:numFmt w:val="decimal"/>
      <w:lvlText w:val="%1-%2)%3.%4.%5.%6.%7."/>
      <w:lvlJc w:val="left"/>
      <w:pPr>
        <w:ind w:left="2760" w:hanging="1440"/>
      </w:pPr>
      <w:rPr>
        <w:rFonts w:hint="default"/>
        <w:b/>
      </w:rPr>
    </w:lvl>
    <w:lvl w:ilvl="7">
      <w:start w:val="1"/>
      <w:numFmt w:val="decimal"/>
      <w:lvlText w:val="%1-%2)%3.%4.%5.%6.%7.%8."/>
      <w:lvlJc w:val="left"/>
      <w:pPr>
        <w:ind w:left="3340" w:hanging="1800"/>
      </w:pPr>
      <w:rPr>
        <w:rFonts w:hint="default"/>
        <w:b/>
      </w:rPr>
    </w:lvl>
    <w:lvl w:ilvl="8">
      <w:start w:val="1"/>
      <w:numFmt w:val="decimal"/>
      <w:lvlText w:val="%1-%2)%3.%4.%5.%6.%7.%8.%9."/>
      <w:lvlJc w:val="left"/>
      <w:pPr>
        <w:ind w:left="3560" w:hanging="1800"/>
      </w:pPr>
      <w:rPr>
        <w:rFonts w:hint="default"/>
        <w:b/>
      </w:rPr>
    </w:lvl>
  </w:abstractNum>
  <w:abstractNum w:abstractNumId="32" w15:restartNumberingAfterBreak="0">
    <w:nsid w:val="689E457A"/>
    <w:multiLevelType w:val="multilevel"/>
    <w:tmpl w:val="4DEE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B504C"/>
    <w:multiLevelType w:val="hybridMultilevel"/>
    <w:tmpl w:val="518CBF08"/>
    <w:lvl w:ilvl="0" w:tplc="8A7065BC">
      <w:start w:val="1"/>
      <w:numFmt w:val="decimal"/>
      <w:lvlText w:val="(%1)"/>
      <w:lvlJc w:val="left"/>
      <w:pPr>
        <w:ind w:left="456" w:hanging="360"/>
      </w:pPr>
      <w:rPr>
        <w:rFonts w:hint="eastAsia"/>
      </w:rPr>
    </w:lvl>
    <w:lvl w:ilvl="1" w:tplc="04090019" w:tentative="1">
      <w:start w:val="1"/>
      <w:numFmt w:val="upperLetter"/>
      <w:lvlText w:val="%2."/>
      <w:lvlJc w:val="left"/>
      <w:pPr>
        <w:ind w:left="976" w:hanging="440"/>
      </w:pPr>
    </w:lvl>
    <w:lvl w:ilvl="2" w:tplc="0409001B" w:tentative="1">
      <w:start w:val="1"/>
      <w:numFmt w:val="lowerRoman"/>
      <w:lvlText w:val="%3."/>
      <w:lvlJc w:val="right"/>
      <w:pPr>
        <w:ind w:left="1416" w:hanging="440"/>
      </w:pPr>
    </w:lvl>
    <w:lvl w:ilvl="3" w:tplc="0409000F" w:tentative="1">
      <w:start w:val="1"/>
      <w:numFmt w:val="decimal"/>
      <w:lvlText w:val="%4."/>
      <w:lvlJc w:val="left"/>
      <w:pPr>
        <w:ind w:left="1856" w:hanging="440"/>
      </w:pPr>
    </w:lvl>
    <w:lvl w:ilvl="4" w:tplc="04090019" w:tentative="1">
      <w:start w:val="1"/>
      <w:numFmt w:val="upperLetter"/>
      <w:lvlText w:val="%5."/>
      <w:lvlJc w:val="left"/>
      <w:pPr>
        <w:ind w:left="2296" w:hanging="440"/>
      </w:pPr>
    </w:lvl>
    <w:lvl w:ilvl="5" w:tplc="0409001B" w:tentative="1">
      <w:start w:val="1"/>
      <w:numFmt w:val="lowerRoman"/>
      <w:lvlText w:val="%6."/>
      <w:lvlJc w:val="right"/>
      <w:pPr>
        <w:ind w:left="2736" w:hanging="440"/>
      </w:pPr>
    </w:lvl>
    <w:lvl w:ilvl="6" w:tplc="0409000F" w:tentative="1">
      <w:start w:val="1"/>
      <w:numFmt w:val="decimal"/>
      <w:lvlText w:val="%7."/>
      <w:lvlJc w:val="left"/>
      <w:pPr>
        <w:ind w:left="3176" w:hanging="440"/>
      </w:pPr>
    </w:lvl>
    <w:lvl w:ilvl="7" w:tplc="04090019" w:tentative="1">
      <w:start w:val="1"/>
      <w:numFmt w:val="upperLetter"/>
      <w:lvlText w:val="%8."/>
      <w:lvlJc w:val="left"/>
      <w:pPr>
        <w:ind w:left="3616" w:hanging="440"/>
      </w:pPr>
    </w:lvl>
    <w:lvl w:ilvl="8" w:tplc="0409001B" w:tentative="1">
      <w:start w:val="1"/>
      <w:numFmt w:val="lowerRoman"/>
      <w:lvlText w:val="%9."/>
      <w:lvlJc w:val="right"/>
      <w:pPr>
        <w:ind w:left="4056" w:hanging="440"/>
      </w:pPr>
    </w:lvl>
  </w:abstractNum>
  <w:abstractNum w:abstractNumId="34" w15:restartNumberingAfterBreak="0">
    <w:nsid w:val="6FB4259A"/>
    <w:multiLevelType w:val="hybridMultilevel"/>
    <w:tmpl w:val="4D58AF4C"/>
    <w:lvl w:ilvl="0" w:tplc="8AC420E0">
      <w:start w:val="1"/>
      <w:numFmt w:val="decimal"/>
      <w:lvlText w:val="%1)"/>
      <w:lvlJc w:val="left"/>
      <w:pPr>
        <w:ind w:left="360" w:hanging="360"/>
      </w:pPr>
      <w:rPr>
        <w:rFonts w:hint="eastAsia"/>
        <w:b w:val="0"/>
        <w:bCs w:val="0"/>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3F60769"/>
    <w:multiLevelType w:val="multilevel"/>
    <w:tmpl w:val="13945D22"/>
    <w:lvl w:ilvl="0">
      <w:start w:val="2"/>
      <w:numFmt w:val="decimal"/>
      <w:lvlText w:val="%1"/>
      <w:lvlJc w:val="left"/>
      <w:pPr>
        <w:ind w:left="525" w:hanging="525"/>
      </w:pPr>
      <w:rPr>
        <w:rFonts w:hint="default"/>
        <w:b/>
      </w:rPr>
    </w:lvl>
    <w:lvl w:ilvl="1">
      <w:start w:val="2"/>
      <w:numFmt w:val="decimal"/>
      <w:lvlText w:val="%1.%2"/>
      <w:lvlJc w:val="left"/>
      <w:pPr>
        <w:ind w:left="525" w:hanging="525"/>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6" w15:restartNumberingAfterBreak="0">
    <w:nsid w:val="76F279CC"/>
    <w:multiLevelType w:val="multilevel"/>
    <w:tmpl w:val="B7EE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50235E"/>
    <w:multiLevelType w:val="multilevel"/>
    <w:tmpl w:val="FEC46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F35EE8"/>
    <w:multiLevelType w:val="multilevel"/>
    <w:tmpl w:val="639A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447000">
    <w:abstractNumId w:val="7"/>
  </w:num>
  <w:num w:numId="2" w16cid:durableId="381372129">
    <w:abstractNumId w:val="4"/>
  </w:num>
  <w:num w:numId="3" w16cid:durableId="1331711671">
    <w:abstractNumId w:val="5"/>
  </w:num>
  <w:num w:numId="4" w16cid:durableId="1775855075">
    <w:abstractNumId w:val="3"/>
  </w:num>
  <w:num w:numId="5" w16cid:durableId="1972438807">
    <w:abstractNumId w:val="38"/>
  </w:num>
  <w:num w:numId="6" w16cid:durableId="1049257680">
    <w:abstractNumId w:val="32"/>
  </w:num>
  <w:num w:numId="7" w16cid:durableId="133646699">
    <w:abstractNumId w:val="35"/>
  </w:num>
  <w:num w:numId="8" w16cid:durableId="1594126963">
    <w:abstractNumId w:val="21"/>
  </w:num>
  <w:num w:numId="9" w16cid:durableId="1359509426">
    <w:abstractNumId w:val="25"/>
  </w:num>
  <w:num w:numId="10" w16cid:durableId="1398018218">
    <w:abstractNumId w:val="34"/>
  </w:num>
  <w:num w:numId="11" w16cid:durableId="1643390315">
    <w:abstractNumId w:val="33"/>
  </w:num>
  <w:num w:numId="12" w16cid:durableId="24674121">
    <w:abstractNumId w:val="22"/>
  </w:num>
  <w:num w:numId="13" w16cid:durableId="1838693175">
    <w:abstractNumId w:val="24"/>
  </w:num>
  <w:num w:numId="14" w16cid:durableId="181091771">
    <w:abstractNumId w:val="23"/>
  </w:num>
  <w:num w:numId="15" w16cid:durableId="1002078068">
    <w:abstractNumId w:val="1"/>
  </w:num>
  <w:num w:numId="16" w16cid:durableId="149450180">
    <w:abstractNumId w:val="20"/>
  </w:num>
  <w:num w:numId="17" w16cid:durableId="1135759187">
    <w:abstractNumId w:val="9"/>
  </w:num>
  <w:num w:numId="18" w16cid:durableId="198398235">
    <w:abstractNumId w:val="11"/>
  </w:num>
  <w:num w:numId="19" w16cid:durableId="1611401702">
    <w:abstractNumId w:val="16"/>
  </w:num>
  <w:num w:numId="20" w16cid:durableId="908659295">
    <w:abstractNumId w:val="37"/>
  </w:num>
  <w:num w:numId="21" w16cid:durableId="1652903604">
    <w:abstractNumId w:val="17"/>
  </w:num>
  <w:num w:numId="22" w16cid:durableId="294257642">
    <w:abstractNumId w:val="36"/>
  </w:num>
  <w:num w:numId="23" w16cid:durableId="2137865463">
    <w:abstractNumId w:val="2"/>
  </w:num>
  <w:num w:numId="24" w16cid:durableId="2057897719">
    <w:abstractNumId w:val="26"/>
  </w:num>
  <w:num w:numId="25" w16cid:durableId="478301626">
    <w:abstractNumId w:val="13"/>
  </w:num>
  <w:num w:numId="26" w16cid:durableId="97141411">
    <w:abstractNumId w:val="18"/>
  </w:num>
  <w:num w:numId="27" w16cid:durableId="1108544284">
    <w:abstractNumId w:val="30"/>
  </w:num>
  <w:num w:numId="28" w16cid:durableId="1058356611">
    <w:abstractNumId w:val="27"/>
  </w:num>
  <w:num w:numId="29" w16cid:durableId="120654168">
    <w:abstractNumId w:val="0"/>
  </w:num>
  <w:num w:numId="30" w16cid:durableId="1805270607">
    <w:abstractNumId w:val="6"/>
  </w:num>
  <w:num w:numId="31" w16cid:durableId="1645354159">
    <w:abstractNumId w:val="12"/>
  </w:num>
  <w:num w:numId="32" w16cid:durableId="1972052426">
    <w:abstractNumId w:val="10"/>
  </w:num>
  <w:num w:numId="33" w16cid:durableId="838467848">
    <w:abstractNumId w:val="19"/>
  </w:num>
  <w:num w:numId="34" w16cid:durableId="1319263154">
    <w:abstractNumId w:val="31"/>
  </w:num>
  <w:num w:numId="35" w16cid:durableId="1220942835">
    <w:abstractNumId w:val="14"/>
  </w:num>
  <w:num w:numId="36" w16cid:durableId="97219070">
    <w:abstractNumId w:val="15"/>
  </w:num>
  <w:num w:numId="37" w16cid:durableId="1509835119">
    <w:abstractNumId w:val="28"/>
  </w:num>
  <w:num w:numId="38" w16cid:durableId="1959483843">
    <w:abstractNumId w:val="29"/>
  </w:num>
  <w:num w:numId="39" w16cid:durableId="16822006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7F6"/>
    <w:rsid w:val="008E11FD"/>
    <w:rsid w:val="00934F8C"/>
    <w:rsid w:val="00B854AE"/>
    <w:rsid w:val="00BF156F"/>
    <w:rsid w:val="00C077F6"/>
    <w:rsid w:val="00FD19B9"/>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D7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pPr>
      <w:keepNext/>
      <w:keepLines/>
      <w:spacing w:before="280" w:after="80"/>
      <w:outlineLvl w:val="0"/>
    </w:pPr>
    <w:rPr>
      <w:rFonts w:asciiTheme="majorHAnsi" w:eastAsiaTheme="majorEastAsia" w:hAnsiTheme="majorHAnsi" w:cstheme="majorBidi"/>
      <w:color w:val="000000"/>
      <w:sz w:val="32"/>
      <w:szCs w:val="32"/>
    </w:rPr>
  </w:style>
  <w:style w:type="paragraph" w:styleId="2">
    <w:name w:val="heading 2"/>
    <w:basedOn w:val="a"/>
    <w:next w:val="a"/>
    <w:link w:val="2Char"/>
    <w:uiPriority w:val="9"/>
    <w:semiHidden/>
    <w:unhideWhenUsed/>
    <w:qFormat/>
    <w:pPr>
      <w:keepNext/>
      <w:keepLines/>
      <w:spacing w:before="160" w:after="80"/>
      <w:outlineLvl w:val="1"/>
    </w:pPr>
    <w:rPr>
      <w:rFonts w:asciiTheme="majorHAnsi" w:eastAsiaTheme="majorEastAsia" w:hAnsiTheme="majorHAnsi" w:cstheme="majorBidi"/>
      <w:color w:val="000000"/>
      <w:sz w:val="28"/>
      <w:szCs w:val="28"/>
    </w:rPr>
  </w:style>
  <w:style w:type="paragraph" w:styleId="3">
    <w:name w:val="heading 3"/>
    <w:basedOn w:val="a"/>
    <w:next w:val="a"/>
    <w:link w:val="3Char"/>
    <w:uiPriority w:val="9"/>
    <w:semiHidden/>
    <w:unhideWhenUsed/>
    <w:qFormat/>
    <w:pPr>
      <w:keepNext/>
      <w:keepLines/>
      <w:spacing w:before="160" w:after="80"/>
      <w:outlineLvl w:val="2"/>
    </w:pPr>
    <w:rPr>
      <w:rFonts w:asciiTheme="majorHAnsi" w:eastAsiaTheme="majorEastAsia" w:hAnsiTheme="majorHAnsi" w:cstheme="majorBidi"/>
      <w:color w:val="000000"/>
      <w:sz w:val="24"/>
    </w:rPr>
  </w:style>
  <w:style w:type="paragraph" w:styleId="4">
    <w:name w:val="heading 4"/>
    <w:basedOn w:val="a"/>
    <w:next w:val="a"/>
    <w:link w:val="4Char"/>
    <w:uiPriority w:val="9"/>
    <w:semiHidden/>
    <w:unhideWhenUsed/>
    <w:qFormat/>
    <w:pPr>
      <w:keepNext/>
      <w:keepLines/>
      <w:spacing w:before="80" w:after="40"/>
      <w:outlineLvl w:val="3"/>
    </w:pPr>
    <w:rPr>
      <w:rFonts w:asciiTheme="majorHAnsi" w:eastAsiaTheme="majorEastAsia" w:hAnsiTheme="majorHAnsi" w:cstheme="majorBidi"/>
      <w:color w:val="000000"/>
    </w:rPr>
  </w:style>
  <w:style w:type="paragraph" w:styleId="5">
    <w:name w:val="heading 5"/>
    <w:basedOn w:val="a"/>
    <w:next w:val="a"/>
    <w:link w:val="5Char"/>
    <w:uiPriority w:val="9"/>
    <w:semiHidden/>
    <w:unhideWhenUsed/>
    <w:qFormat/>
    <w:pPr>
      <w:keepNext/>
      <w:keepLines/>
      <w:spacing w:before="80" w:after="40"/>
      <w:ind w:leftChars="100" w:left="100"/>
      <w:outlineLvl w:val="4"/>
    </w:pPr>
    <w:rPr>
      <w:rFonts w:asciiTheme="majorHAnsi" w:eastAsiaTheme="majorEastAsia" w:hAnsiTheme="majorHAnsi" w:cstheme="majorBidi"/>
      <w:color w:val="000000"/>
    </w:rPr>
  </w:style>
  <w:style w:type="paragraph" w:styleId="6">
    <w:name w:val="heading 6"/>
    <w:basedOn w:val="a"/>
    <w:next w:val="a"/>
    <w:link w:val="6Char"/>
    <w:uiPriority w:val="9"/>
    <w:semiHidden/>
    <w:unhideWhenUsed/>
    <w:qFormat/>
    <w:pPr>
      <w:keepNext/>
      <w:keepLines/>
      <w:spacing w:before="80" w:after="40"/>
      <w:ind w:leftChars="200" w:left="200"/>
      <w:outlineLvl w:val="5"/>
    </w:pPr>
    <w:rPr>
      <w:rFonts w:asciiTheme="majorHAnsi" w:eastAsiaTheme="majorEastAsia" w:hAnsiTheme="majorHAnsi" w:cstheme="majorBidi"/>
      <w:color w:val="000000"/>
    </w:rPr>
  </w:style>
  <w:style w:type="paragraph" w:styleId="7">
    <w:name w:val="heading 7"/>
    <w:basedOn w:val="a"/>
    <w:next w:val="a"/>
    <w:link w:val="7Char"/>
    <w:uiPriority w:val="9"/>
    <w:semiHidden/>
    <w:unhideWhenUsed/>
    <w:qFormat/>
    <w:pPr>
      <w:keepNext/>
      <w:keepLines/>
      <w:spacing w:before="80" w:after="40"/>
      <w:ind w:leftChars="300" w:left="300"/>
      <w:outlineLvl w:val="6"/>
    </w:pPr>
    <w:rPr>
      <w:rFonts w:asciiTheme="majorHAnsi" w:eastAsiaTheme="majorEastAsia" w:hAnsiTheme="majorHAnsi" w:cstheme="majorBidi"/>
      <w:color w:val="000000"/>
    </w:rPr>
  </w:style>
  <w:style w:type="paragraph" w:styleId="8">
    <w:name w:val="heading 8"/>
    <w:basedOn w:val="a"/>
    <w:next w:val="a"/>
    <w:link w:val="8Char"/>
    <w:uiPriority w:val="9"/>
    <w:semiHidden/>
    <w:unhideWhenUsed/>
    <w:qFormat/>
    <w:pPr>
      <w:keepNext/>
      <w:keepLines/>
      <w:spacing w:before="80" w:after="40"/>
      <w:ind w:leftChars="400" w:left="400"/>
      <w:outlineLvl w:val="7"/>
    </w:pPr>
    <w:rPr>
      <w:rFonts w:asciiTheme="majorHAnsi" w:eastAsiaTheme="majorEastAsia" w:hAnsiTheme="majorHAnsi" w:cstheme="majorBidi"/>
      <w:color w:val="000000"/>
    </w:rPr>
  </w:style>
  <w:style w:type="paragraph" w:styleId="9">
    <w:name w:val="heading 9"/>
    <w:basedOn w:val="a"/>
    <w:next w:val="a"/>
    <w:link w:val="9Char"/>
    <w:uiPriority w:val="9"/>
    <w:semiHidden/>
    <w:unhideWhenUsed/>
    <w:qFormat/>
    <w:pPr>
      <w:keepNext/>
      <w:keepLines/>
      <w:spacing w:before="80" w:after="40"/>
      <w:ind w:leftChars="500" w:left="500"/>
      <w:outlineLvl w:val="8"/>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sz w:val="24"/>
    </w:rPr>
  </w:style>
  <w:style w:type="character" w:customStyle="1" w:styleId="4Char">
    <w:name w:val="제목 4 Char"/>
    <w:basedOn w:val="a0"/>
    <w:link w:val="4"/>
    <w:uiPriority w:val="9"/>
    <w:semiHidden/>
    <w:rPr>
      <w:rFonts w:asciiTheme="majorHAnsi" w:eastAsiaTheme="majorEastAsia" w:hAnsiTheme="majorHAnsi" w:cstheme="majorBidi"/>
      <w:color w:val="000000"/>
    </w:rPr>
  </w:style>
  <w:style w:type="character" w:customStyle="1" w:styleId="5Char">
    <w:name w:val="제목 5 Char"/>
    <w:basedOn w:val="a0"/>
    <w:link w:val="5"/>
    <w:uiPriority w:val="9"/>
    <w:semiHidden/>
    <w:rPr>
      <w:rFonts w:asciiTheme="majorHAnsi" w:eastAsiaTheme="majorEastAsia" w:hAnsiTheme="majorHAnsi" w:cstheme="majorBidi"/>
      <w:color w:val="000000"/>
    </w:rPr>
  </w:style>
  <w:style w:type="character" w:customStyle="1" w:styleId="6Char">
    <w:name w:val="제목 6 Char"/>
    <w:basedOn w:val="a0"/>
    <w:link w:val="6"/>
    <w:uiPriority w:val="9"/>
    <w:semiHidden/>
    <w:rPr>
      <w:rFonts w:asciiTheme="majorHAnsi" w:eastAsiaTheme="majorEastAsia" w:hAnsiTheme="majorHAnsi" w:cstheme="majorBidi"/>
      <w:color w:val="000000"/>
    </w:rPr>
  </w:style>
  <w:style w:type="character" w:customStyle="1" w:styleId="7Char">
    <w:name w:val="제목 7 Char"/>
    <w:basedOn w:val="a0"/>
    <w:link w:val="7"/>
    <w:uiPriority w:val="9"/>
    <w:semiHidden/>
    <w:rPr>
      <w:rFonts w:asciiTheme="majorHAnsi" w:eastAsiaTheme="majorEastAsia" w:hAnsiTheme="majorHAnsi" w:cstheme="majorBidi"/>
      <w:color w:val="000000"/>
    </w:rPr>
  </w:style>
  <w:style w:type="character" w:customStyle="1" w:styleId="8Char">
    <w:name w:val="제목 8 Char"/>
    <w:basedOn w:val="a0"/>
    <w:link w:val="8"/>
    <w:uiPriority w:val="9"/>
    <w:semiHidden/>
    <w:rPr>
      <w:rFonts w:asciiTheme="majorHAnsi" w:eastAsiaTheme="majorEastAsia" w:hAnsiTheme="majorHAnsi" w:cstheme="majorBidi"/>
      <w:color w:val="000000"/>
    </w:rPr>
  </w:style>
  <w:style w:type="character" w:customStyle="1" w:styleId="9Char">
    <w:name w:val="제목 9 Char"/>
    <w:basedOn w:val="a0"/>
    <w:link w:val="9"/>
    <w:uiPriority w:val="9"/>
    <w:semiHidden/>
    <w:rPr>
      <w:rFonts w:asciiTheme="majorHAnsi" w:eastAsiaTheme="majorEastAsia" w:hAnsiTheme="majorHAnsi" w:cstheme="majorBidi"/>
      <w:color w:val="000000"/>
    </w:rPr>
  </w:style>
  <w:style w:type="paragraph" w:styleId="a3">
    <w:name w:val="Title"/>
    <w:basedOn w:val="a"/>
    <w:next w:val="a"/>
    <w:link w:val="Char"/>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pPr>
      <w:numPr>
        <w:ilvl w:val="1"/>
      </w:numPr>
      <w:jc w:val="center"/>
    </w:pPr>
    <w:rPr>
      <w:rFonts w:asciiTheme="majorHAnsi" w:eastAsiaTheme="majorEastAsia" w:hAnsiTheme="majorHAnsi" w:cstheme="majorBidi"/>
      <w:color w:val="A1A1A1"/>
      <w:spacing w:val="15"/>
      <w:sz w:val="28"/>
      <w:szCs w:val="28"/>
    </w:rPr>
  </w:style>
  <w:style w:type="character" w:customStyle="1" w:styleId="Char0">
    <w:name w:val="부제 Char"/>
    <w:basedOn w:val="a0"/>
    <w:link w:val="a4"/>
    <w:uiPriority w:val="11"/>
    <w:rPr>
      <w:rFonts w:asciiTheme="majorHAnsi" w:eastAsiaTheme="majorEastAsia" w:hAnsiTheme="majorHAnsi" w:cstheme="majorBidi"/>
      <w:color w:val="A1A1A1"/>
      <w:spacing w:val="15"/>
      <w:sz w:val="28"/>
      <w:szCs w:val="28"/>
    </w:rPr>
  </w:style>
  <w:style w:type="paragraph" w:styleId="a5">
    <w:name w:val="Quote"/>
    <w:basedOn w:val="a"/>
    <w:next w:val="a"/>
    <w:link w:val="Char1"/>
    <w:uiPriority w:val="29"/>
    <w:qFormat/>
    <w:pPr>
      <w:spacing w:before="160"/>
      <w:jc w:val="center"/>
    </w:pPr>
    <w:rPr>
      <w:i/>
      <w:iCs/>
      <w:color w:val="8C8C8C"/>
    </w:rPr>
  </w:style>
  <w:style w:type="character" w:customStyle="1" w:styleId="Char1">
    <w:name w:val="인용 Char"/>
    <w:basedOn w:val="a0"/>
    <w:link w:val="a5"/>
    <w:uiPriority w:val="29"/>
    <w:rPr>
      <w:i/>
      <w:iCs/>
      <w:color w:val="8C8C8C"/>
    </w:rPr>
  </w:style>
  <w:style w:type="paragraph" w:styleId="a6">
    <w:name w:val="List Paragraph"/>
    <w:basedOn w:val="a"/>
    <w:uiPriority w:val="34"/>
    <w:qFormat/>
    <w:pPr>
      <w:ind w:left="720"/>
      <w:contextualSpacing/>
    </w:pPr>
  </w:style>
  <w:style w:type="character" w:styleId="a7">
    <w:name w:val="Intense Emphasis"/>
    <w:basedOn w:val="a0"/>
    <w:uiPriority w:val="21"/>
    <w:qFormat/>
    <w:rPr>
      <w:i/>
      <w:iCs/>
      <w:color w:val="104861"/>
    </w:rPr>
  </w:style>
  <w:style w:type="paragraph" w:styleId="a8">
    <w:name w:val="Intense Quote"/>
    <w:basedOn w:val="a"/>
    <w:next w:val="a"/>
    <w:link w:val="Char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104861"/>
    </w:rPr>
  </w:style>
  <w:style w:type="character" w:customStyle="1" w:styleId="Char2">
    <w:name w:val="강한 인용 Char"/>
    <w:basedOn w:val="a0"/>
    <w:link w:val="a8"/>
    <w:uiPriority w:val="30"/>
    <w:rPr>
      <w:i/>
      <w:iCs/>
      <w:color w:val="104861"/>
    </w:rPr>
  </w:style>
  <w:style w:type="character" w:styleId="a9">
    <w:name w:val="Intense Reference"/>
    <w:basedOn w:val="a0"/>
    <w:uiPriority w:val="32"/>
    <w:qFormat/>
    <w:rPr>
      <w:b/>
      <w:bCs/>
      <w:smallCaps/>
      <w:color w:val="104861"/>
      <w:spacing w:val="5"/>
    </w:rPr>
  </w:style>
  <w:style w:type="paragraph" w:styleId="aa">
    <w:name w:val="Normal (Web)"/>
    <w:basedOn w:val="a"/>
    <w:uiPriority w:val="99"/>
    <w:semiHidden/>
    <w:unhideWhenUsed/>
    <w:pPr>
      <w:widowControl/>
      <w:wordWrap/>
      <w:autoSpaceDE/>
      <w:autoSpaceDN/>
      <w:spacing w:before="100" w:beforeAutospacing="1" w:after="100" w:afterAutospacing="1"/>
    </w:pPr>
    <w:rPr>
      <w:rFonts w:ascii="굴림" w:eastAsia="굴림" w:hAnsi="굴림" w:cs="굴림"/>
      <w:kern w:val="0"/>
      <w:sz w:val="24"/>
    </w:rPr>
  </w:style>
  <w:style w:type="character" w:styleId="ab">
    <w:name w:val="Hyperlink"/>
    <w:basedOn w:val="a0"/>
    <w:uiPriority w:val="99"/>
    <w:unhideWhenUsed/>
    <w:rPr>
      <w:color w:val="467886"/>
      <w:u w:val="single"/>
    </w:rPr>
  </w:style>
  <w:style w:type="character" w:customStyle="1" w:styleId="10">
    <w:name w:val="확인되지 않은 멘션1"/>
    <w:basedOn w:val="a0"/>
    <w:uiPriority w:val="99"/>
    <w:semiHidden/>
    <w:unhideWhenUsed/>
    <w:rPr>
      <w:color w:val="605E5C"/>
      <w:shd w:val="clear" w:color="auto" w:fill="E1DFDD"/>
    </w:rPr>
  </w:style>
  <w:style w:type="paragraph" w:styleId="ac">
    <w:name w:val="Date"/>
    <w:basedOn w:val="a"/>
    <w:next w:val="a"/>
    <w:link w:val="Char3"/>
    <w:uiPriority w:val="99"/>
    <w:semiHidden/>
    <w:unhideWhenUsed/>
  </w:style>
  <w:style w:type="character" w:customStyle="1" w:styleId="Char3">
    <w:name w:val="날짜 Char"/>
    <w:basedOn w:val="a0"/>
    <w:link w:val="ac"/>
    <w:uiPriority w:val="99"/>
    <w:semiHidden/>
  </w:style>
  <w:style w:type="table" w:styleId="ad">
    <w:name w:val="Table Grid"/>
    <w:basedOn w:val="a1"/>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Char4"/>
    <w:uiPriority w:val="99"/>
    <w:unhideWhenUsed/>
    <w:rsid w:val="00B854AE"/>
    <w:pPr>
      <w:tabs>
        <w:tab w:val="center" w:pos="4513"/>
        <w:tab w:val="right" w:pos="9026"/>
      </w:tabs>
      <w:snapToGrid w:val="0"/>
    </w:pPr>
  </w:style>
  <w:style w:type="character" w:customStyle="1" w:styleId="Char4">
    <w:name w:val="머리글 Char"/>
    <w:basedOn w:val="a0"/>
    <w:link w:val="ae"/>
    <w:uiPriority w:val="99"/>
    <w:rsid w:val="00B854AE"/>
  </w:style>
  <w:style w:type="paragraph" w:styleId="af">
    <w:name w:val="footer"/>
    <w:basedOn w:val="a"/>
    <w:link w:val="Char5"/>
    <w:uiPriority w:val="99"/>
    <w:unhideWhenUsed/>
    <w:rsid w:val="00B854AE"/>
    <w:pPr>
      <w:tabs>
        <w:tab w:val="center" w:pos="4513"/>
        <w:tab w:val="right" w:pos="9026"/>
      </w:tabs>
      <w:snapToGrid w:val="0"/>
    </w:pPr>
  </w:style>
  <w:style w:type="character" w:customStyle="1" w:styleId="Char5">
    <w:name w:val="바닥글 Char"/>
    <w:basedOn w:val="a0"/>
    <w:link w:val="af"/>
    <w:uiPriority w:val="99"/>
    <w:rsid w:val="00B85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3835</Words>
  <Characters>21866</Characters>
  <Application>Microsoft Office Word</Application>
  <DocSecurity>0</DocSecurity>
  <Lines>182</Lines>
  <Paragraphs>51</Paragraphs>
  <ScaleCrop>false</ScaleCrop>
  <LinksUpToDate>false</LinksUpToDate>
  <CharactersWithSpaces>25650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2025-08-23T22:56:00Z</cp:lastPrinted>
  <dcterms:created xsi:type="dcterms:W3CDTF">2025-08-23T20:38:00Z</dcterms:created>
  <dcterms:modified xsi:type="dcterms:W3CDTF">2025-08-23T23:45:00Z</dcterms:modified>
  <cp:version>1300.0100.01</cp:version>
</cp:coreProperties>
</file>