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55C8" w14:textId="77777777" w:rsidR="00C52578" w:rsidRDefault="00C52578" w:rsidP="002F064E">
      <w:pPr>
        <w:spacing w:after="0" w:line="480" w:lineRule="auto"/>
        <w:rPr>
          <w:rFonts w:ascii="Times New Roman" w:hAnsi="Times New Roman" w:cs="Times New Roman"/>
          <w:sz w:val="24"/>
          <w:szCs w:val="24"/>
        </w:rPr>
      </w:pPr>
    </w:p>
    <w:p w14:paraId="6066A51B" w14:textId="77777777" w:rsidR="00C52578" w:rsidRDefault="00C52578" w:rsidP="002F064E">
      <w:pPr>
        <w:spacing w:after="0" w:line="480" w:lineRule="auto"/>
        <w:rPr>
          <w:rFonts w:ascii="Times New Roman" w:hAnsi="Times New Roman" w:cs="Times New Roman"/>
          <w:sz w:val="24"/>
          <w:szCs w:val="24"/>
        </w:rPr>
      </w:pPr>
    </w:p>
    <w:p w14:paraId="5CD8F9A3" w14:textId="77777777" w:rsidR="00C52578" w:rsidRDefault="00C52578" w:rsidP="002F064E">
      <w:pPr>
        <w:spacing w:after="0" w:line="480" w:lineRule="auto"/>
        <w:rPr>
          <w:rFonts w:ascii="Times New Roman" w:hAnsi="Times New Roman" w:cs="Times New Roman"/>
          <w:sz w:val="24"/>
          <w:szCs w:val="24"/>
        </w:rPr>
      </w:pPr>
    </w:p>
    <w:p w14:paraId="0AEDD396" w14:textId="77777777" w:rsidR="00C52578" w:rsidRDefault="00C52578" w:rsidP="002F064E">
      <w:pPr>
        <w:spacing w:after="0" w:line="480" w:lineRule="auto"/>
        <w:jc w:val="center"/>
        <w:rPr>
          <w:rFonts w:ascii="Times New Roman" w:hAnsi="Times New Roman" w:cs="Times New Roman"/>
          <w:sz w:val="24"/>
          <w:szCs w:val="24"/>
        </w:rPr>
      </w:pPr>
    </w:p>
    <w:p w14:paraId="60DACE26" w14:textId="77777777" w:rsidR="00C52578" w:rsidRDefault="003B3A13" w:rsidP="004B6E60">
      <w:pPr>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A Meta-analysis of the Survival Processing Advantage in Memory</w:t>
      </w:r>
    </w:p>
    <w:p w14:paraId="45236B89" w14:textId="77777777" w:rsidR="00C52578" w:rsidRDefault="00C52578" w:rsidP="004B6E60">
      <w:pPr>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John </w:t>
      </w:r>
      <w:r w:rsidR="003B3A13">
        <w:rPr>
          <w:rFonts w:ascii="Times New Roman" w:hAnsi="Times New Roman" w:cs="Times New Roman"/>
          <w:sz w:val="24"/>
          <w:szCs w:val="24"/>
        </w:rPr>
        <w:t xml:space="preserve">E. </w:t>
      </w:r>
      <w:r>
        <w:rPr>
          <w:rFonts w:ascii="Times New Roman" w:hAnsi="Times New Roman" w:cs="Times New Roman"/>
          <w:sz w:val="24"/>
          <w:szCs w:val="24"/>
        </w:rPr>
        <w:t>Scofield</w:t>
      </w:r>
      <w:r w:rsidR="003B3A13">
        <w:rPr>
          <w:rFonts w:ascii="Times New Roman" w:hAnsi="Times New Roman" w:cs="Times New Roman"/>
          <w:sz w:val="24"/>
          <w:szCs w:val="24"/>
        </w:rPr>
        <w:t>, Erin M. Buchanan, and Bogdan Kostic</w:t>
      </w:r>
    </w:p>
    <w:p w14:paraId="7AE1378A" w14:textId="77777777" w:rsidR="00C52578" w:rsidRDefault="00C52578" w:rsidP="004B6E60">
      <w:pPr>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Missouri State University</w:t>
      </w:r>
    </w:p>
    <w:p w14:paraId="2D1CA1FE" w14:textId="77777777" w:rsidR="00C71083" w:rsidRDefault="00C71083" w:rsidP="002F064E">
      <w:pPr>
        <w:spacing w:after="0" w:line="480" w:lineRule="auto"/>
        <w:jc w:val="center"/>
        <w:rPr>
          <w:rFonts w:ascii="Times New Roman" w:hAnsi="Times New Roman" w:cs="Times New Roman"/>
          <w:sz w:val="24"/>
          <w:szCs w:val="24"/>
        </w:rPr>
      </w:pPr>
    </w:p>
    <w:p w14:paraId="3E7F66AA" w14:textId="483C1340" w:rsidR="00C71083" w:rsidRDefault="00C71083" w:rsidP="002F064E">
      <w:pPr>
        <w:spacing w:after="0" w:line="480" w:lineRule="auto"/>
        <w:jc w:val="center"/>
        <w:rPr>
          <w:rFonts w:ascii="Times New Roman" w:hAnsi="Times New Roman" w:cs="Times New Roman"/>
          <w:sz w:val="24"/>
          <w:szCs w:val="24"/>
        </w:rPr>
      </w:pPr>
    </w:p>
    <w:p w14:paraId="43BB4D99" w14:textId="039CCE23" w:rsidR="000B437B" w:rsidRDefault="000B437B" w:rsidP="002F064E">
      <w:pPr>
        <w:spacing w:after="0" w:line="480" w:lineRule="auto"/>
        <w:jc w:val="center"/>
        <w:rPr>
          <w:rFonts w:ascii="Times New Roman" w:hAnsi="Times New Roman" w:cs="Times New Roman"/>
          <w:sz w:val="24"/>
          <w:szCs w:val="24"/>
        </w:rPr>
      </w:pPr>
    </w:p>
    <w:p w14:paraId="319CC93E" w14:textId="66E10FA9" w:rsidR="000B437B" w:rsidRDefault="000B437B" w:rsidP="002F064E">
      <w:pPr>
        <w:spacing w:after="0" w:line="480" w:lineRule="auto"/>
        <w:jc w:val="center"/>
        <w:rPr>
          <w:rFonts w:ascii="Times New Roman" w:hAnsi="Times New Roman" w:cs="Times New Roman"/>
          <w:sz w:val="24"/>
          <w:szCs w:val="24"/>
        </w:rPr>
      </w:pPr>
    </w:p>
    <w:p w14:paraId="6322B2D0" w14:textId="34666B80" w:rsidR="000B437B" w:rsidRDefault="000B437B" w:rsidP="002F064E">
      <w:pPr>
        <w:spacing w:after="0" w:line="480" w:lineRule="auto"/>
        <w:jc w:val="center"/>
        <w:rPr>
          <w:rFonts w:ascii="Times New Roman" w:hAnsi="Times New Roman" w:cs="Times New Roman"/>
          <w:sz w:val="24"/>
          <w:szCs w:val="24"/>
        </w:rPr>
      </w:pPr>
    </w:p>
    <w:p w14:paraId="5836D881" w14:textId="77777777" w:rsidR="000B437B" w:rsidRDefault="000B437B" w:rsidP="002F064E">
      <w:pPr>
        <w:spacing w:after="0" w:line="480" w:lineRule="auto"/>
        <w:jc w:val="center"/>
        <w:rPr>
          <w:rFonts w:ascii="Times New Roman" w:hAnsi="Times New Roman" w:cs="Times New Roman"/>
          <w:sz w:val="24"/>
          <w:szCs w:val="24"/>
        </w:rPr>
      </w:pPr>
    </w:p>
    <w:p w14:paraId="389255FC" w14:textId="77777777" w:rsidR="00C71083" w:rsidRDefault="00C71083" w:rsidP="004B6E60">
      <w:pPr>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Author Note</w:t>
      </w:r>
    </w:p>
    <w:p w14:paraId="60F9704C" w14:textId="77777777" w:rsidR="00C71083" w:rsidRDefault="00C71083" w:rsidP="002F06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John E. Scofield, Department of Psychology, Missouri State University; Erin M. Buchanan, Department of Psychology, Missouri State University; Bogdan Kostic, Department of Psychology, Missouri State University</w:t>
      </w:r>
    </w:p>
    <w:p w14:paraId="5C5605F3" w14:textId="77E37433" w:rsidR="00C71083" w:rsidRDefault="00C71083" w:rsidP="002F064E">
      <w:pPr>
        <w:spacing w:after="0" w:line="480" w:lineRule="auto"/>
        <w:ind w:firstLine="720"/>
      </w:pPr>
      <w:r w:rsidRPr="00C71083">
        <w:rPr>
          <w:rFonts w:ascii="Times New Roman" w:hAnsi="Times New Roman" w:cs="Times New Roman"/>
          <w:sz w:val="24"/>
          <w:szCs w:val="24"/>
        </w:rPr>
        <w:t xml:space="preserve">Correspondence should be addressed to </w:t>
      </w:r>
      <w:r w:rsidR="00915DCD">
        <w:rPr>
          <w:rFonts w:ascii="Times New Roman" w:hAnsi="Times New Roman" w:cs="Times New Roman"/>
          <w:sz w:val="24"/>
          <w:szCs w:val="24"/>
        </w:rPr>
        <w:t>John E. Scofield</w:t>
      </w:r>
      <w:r w:rsidRPr="00C71083">
        <w:rPr>
          <w:rFonts w:ascii="Times New Roman" w:hAnsi="Times New Roman" w:cs="Times New Roman"/>
          <w:sz w:val="24"/>
          <w:szCs w:val="24"/>
        </w:rPr>
        <w:t>, Department of Psychology, Missouri State University, 901 S. National Ave., Springfield, MO 65897.</w:t>
      </w:r>
      <w:r w:rsidR="005B70E7">
        <w:rPr>
          <w:rFonts w:ascii="Times New Roman" w:hAnsi="Times New Roman" w:cs="Times New Roman"/>
          <w:sz w:val="24"/>
          <w:szCs w:val="24"/>
        </w:rPr>
        <w:t xml:space="preserve"> (417) 836-5000.</w:t>
      </w:r>
    </w:p>
    <w:p w14:paraId="6B2F1C28" w14:textId="77777777" w:rsidR="00C71083" w:rsidRDefault="00C71083" w:rsidP="002F064E">
      <w:pPr>
        <w:spacing w:after="0" w:line="480" w:lineRule="auto"/>
        <w:rPr>
          <w:rFonts w:ascii="Times New Roman" w:hAnsi="Times New Roman" w:cs="Times New Roman"/>
          <w:sz w:val="24"/>
          <w:szCs w:val="24"/>
        </w:rPr>
      </w:pPr>
      <w:r>
        <w:rPr>
          <w:rFonts w:ascii="Times New Roman" w:hAnsi="Times New Roman" w:cs="Times New Roman"/>
          <w:sz w:val="24"/>
          <w:szCs w:val="24"/>
        </w:rPr>
        <w:t>E-mail: John1551@live.missouristate.edu</w:t>
      </w:r>
    </w:p>
    <w:p w14:paraId="0958256B" w14:textId="77777777" w:rsidR="00C71083" w:rsidRDefault="00C71083" w:rsidP="002F064E">
      <w:pPr>
        <w:spacing w:after="0" w:line="480" w:lineRule="auto"/>
        <w:jc w:val="center"/>
        <w:rPr>
          <w:rFonts w:ascii="Times New Roman" w:hAnsi="Times New Roman" w:cs="Times New Roman"/>
          <w:sz w:val="24"/>
          <w:szCs w:val="24"/>
        </w:rPr>
      </w:pPr>
    </w:p>
    <w:p w14:paraId="15A02927" w14:textId="77777777" w:rsidR="00C71083" w:rsidRPr="00C52578" w:rsidRDefault="00C71083" w:rsidP="002F064E">
      <w:pPr>
        <w:spacing w:after="0" w:line="480" w:lineRule="auto"/>
        <w:jc w:val="center"/>
        <w:rPr>
          <w:rFonts w:ascii="Times New Roman" w:hAnsi="Times New Roman" w:cs="Times New Roman"/>
          <w:sz w:val="24"/>
          <w:szCs w:val="24"/>
        </w:rPr>
      </w:pPr>
    </w:p>
    <w:p w14:paraId="0512B2E1" w14:textId="0EC570F2" w:rsidR="003B3A13" w:rsidRDefault="00C52578" w:rsidP="002F064E">
      <w:pPr>
        <w:spacing w:after="0"/>
        <w:rPr>
          <w:rFonts w:ascii="Times New Roman" w:hAnsi="Times New Roman" w:cs="Times New Roman"/>
          <w:b/>
          <w:sz w:val="24"/>
          <w:szCs w:val="24"/>
        </w:rPr>
      </w:pPr>
      <w:r>
        <w:rPr>
          <w:rFonts w:ascii="Times New Roman" w:hAnsi="Times New Roman" w:cs="Times New Roman"/>
          <w:b/>
          <w:sz w:val="24"/>
          <w:szCs w:val="24"/>
        </w:rPr>
        <w:br w:type="page"/>
      </w:r>
    </w:p>
    <w:p w14:paraId="39651AFC" w14:textId="77777777" w:rsidR="003B3A13" w:rsidRDefault="003B3A13" w:rsidP="004B6E60">
      <w:pPr>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lastRenderedPageBreak/>
        <w:t>Abstract</w:t>
      </w:r>
    </w:p>
    <w:p w14:paraId="76C906B1" w14:textId="680C4726" w:rsidR="00CF1A67" w:rsidRDefault="00AC3112" w:rsidP="002F064E">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F1A67">
        <w:rPr>
          <w:rFonts w:ascii="Times New Roman" w:hAnsi="Times New Roman" w:cs="Times New Roman"/>
          <w:sz w:val="24"/>
          <w:szCs w:val="24"/>
        </w:rPr>
        <w:t>he survival processing advantage</w:t>
      </w:r>
      <w:r w:rsidR="00A53244">
        <w:rPr>
          <w:rFonts w:ascii="Times New Roman" w:hAnsi="Times New Roman" w:cs="Times New Roman"/>
          <w:sz w:val="24"/>
          <w:szCs w:val="24"/>
        </w:rPr>
        <w:t xml:space="preserve"> occurs when </w:t>
      </w:r>
      <w:r w:rsidR="00A53244" w:rsidRPr="0077544F">
        <w:rPr>
          <w:rFonts w:ascii="Times New Roman" w:hAnsi="Times New Roman" w:cs="Times New Roman"/>
          <w:sz w:val="24"/>
          <w:szCs w:val="24"/>
        </w:rPr>
        <w:t xml:space="preserve">processing words for </w:t>
      </w:r>
      <w:r w:rsidR="00A53244">
        <w:rPr>
          <w:rFonts w:ascii="Times New Roman" w:hAnsi="Times New Roman" w:cs="Times New Roman"/>
          <w:sz w:val="24"/>
          <w:szCs w:val="24"/>
        </w:rPr>
        <w:t xml:space="preserve">their </w:t>
      </w:r>
      <w:r w:rsidR="00A53244" w:rsidRPr="0077544F">
        <w:rPr>
          <w:rFonts w:ascii="Times New Roman" w:hAnsi="Times New Roman" w:cs="Times New Roman"/>
          <w:sz w:val="24"/>
          <w:szCs w:val="24"/>
        </w:rPr>
        <w:t>survival value improve</w:t>
      </w:r>
      <w:r w:rsidR="00A53244">
        <w:rPr>
          <w:rFonts w:ascii="Times New Roman" w:hAnsi="Times New Roman" w:cs="Times New Roman"/>
          <w:sz w:val="24"/>
          <w:szCs w:val="24"/>
        </w:rPr>
        <w:t>s</w:t>
      </w:r>
      <w:r w:rsidR="00A53244" w:rsidRPr="0077544F">
        <w:rPr>
          <w:rFonts w:ascii="Times New Roman" w:hAnsi="Times New Roman" w:cs="Times New Roman"/>
          <w:sz w:val="24"/>
          <w:szCs w:val="24"/>
        </w:rPr>
        <w:t xml:space="preserve"> later performance on a memory</w:t>
      </w:r>
      <w:r w:rsidR="00A53244">
        <w:rPr>
          <w:rFonts w:ascii="Times New Roman" w:hAnsi="Times New Roman" w:cs="Times New Roman"/>
          <w:sz w:val="24"/>
          <w:szCs w:val="24"/>
        </w:rPr>
        <w:t xml:space="preserve"> test</w:t>
      </w:r>
      <w:r w:rsidR="00CF1A67">
        <w:rPr>
          <w:rFonts w:ascii="Times New Roman" w:hAnsi="Times New Roman" w:cs="Times New Roman"/>
          <w:sz w:val="24"/>
          <w:szCs w:val="24"/>
        </w:rPr>
        <w:t xml:space="preserve">. </w:t>
      </w:r>
      <w:r w:rsidR="002F2287">
        <w:rPr>
          <w:rFonts w:ascii="Times New Roman" w:hAnsi="Times New Roman" w:cs="Times New Roman"/>
          <w:sz w:val="24"/>
          <w:szCs w:val="24"/>
        </w:rPr>
        <w:t xml:space="preserve">Due to the interest in this topic, we conducted a </w:t>
      </w:r>
      <w:r w:rsidR="00CF1A67">
        <w:rPr>
          <w:rFonts w:ascii="Times New Roman" w:hAnsi="Times New Roman" w:cs="Times New Roman"/>
          <w:sz w:val="24"/>
          <w:szCs w:val="24"/>
        </w:rPr>
        <w:t>meta-analysis</w:t>
      </w:r>
      <w:r w:rsidR="002F2287">
        <w:rPr>
          <w:rFonts w:ascii="Times New Roman" w:hAnsi="Times New Roman" w:cs="Times New Roman"/>
          <w:sz w:val="24"/>
          <w:szCs w:val="24"/>
        </w:rPr>
        <w:t xml:space="preserve"> to review literature regarding the survival processing advantage</w:t>
      </w:r>
      <w:r w:rsidR="000A1F00">
        <w:rPr>
          <w:rFonts w:ascii="Times New Roman" w:hAnsi="Times New Roman" w:cs="Times New Roman"/>
          <w:sz w:val="24"/>
          <w:szCs w:val="24"/>
        </w:rPr>
        <w:t xml:space="preserve"> to estimate a bias-corrected </w:t>
      </w:r>
      <w:r w:rsidR="00B953E1">
        <w:rPr>
          <w:rFonts w:ascii="Times New Roman" w:hAnsi="Times New Roman" w:cs="Times New Roman"/>
          <w:sz w:val="24"/>
          <w:szCs w:val="24"/>
        </w:rPr>
        <w:t>effect size.</w:t>
      </w:r>
      <w:r w:rsidR="00CF1A67" w:rsidRPr="0077544F">
        <w:rPr>
          <w:rFonts w:ascii="Times New Roman" w:hAnsi="Times New Roman" w:cs="Times New Roman"/>
          <w:sz w:val="24"/>
          <w:szCs w:val="24"/>
        </w:rPr>
        <w:t xml:space="preserve"> </w:t>
      </w:r>
      <w:r w:rsidR="00781163">
        <w:rPr>
          <w:rFonts w:ascii="Times New Roman" w:hAnsi="Times New Roman" w:cs="Times New Roman"/>
          <w:sz w:val="24"/>
          <w:szCs w:val="24"/>
        </w:rPr>
        <w:t>Traditional meta-analytic methods were used, as well as</w:t>
      </w:r>
      <w:r w:rsidR="00DF64AF">
        <w:rPr>
          <w:rFonts w:ascii="Times New Roman" w:hAnsi="Times New Roman" w:cs="Times New Roman"/>
          <w:sz w:val="24"/>
          <w:szCs w:val="24"/>
        </w:rPr>
        <w:t xml:space="preserve"> the Test of Excessive Success,</w:t>
      </w:r>
      <w:r w:rsidR="00781163">
        <w:rPr>
          <w:rFonts w:ascii="Times New Roman" w:hAnsi="Times New Roman" w:cs="Times New Roman"/>
          <w:sz w:val="24"/>
          <w:szCs w:val="24"/>
        </w:rPr>
        <w:t xml:space="preserve"> </w:t>
      </w:r>
      <w:r w:rsidR="00781163" w:rsidRPr="00E201E9">
        <w:rPr>
          <w:rFonts w:ascii="Times New Roman" w:hAnsi="Times New Roman" w:cs="Times New Roman"/>
          <w:i/>
          <w:sz w:val="24"/>
          <w:szCs w:val="24"/>
        </w:rPr>
        <w:t>p</w:t>
      </w:r>
      <w:r w:rsidR="00781163">
        <w:rPr>
          <w:rFonts w:ascii="Times New Roman" w:hAnsi="Times New Roman" w:cs="Times New Roman"/>
          <w:sz w:val="24"/>
          <w:szCs w:val="24"/>
        </w:rPr>
        <w:t xml:space="preserve">-curve, </w:t>
      </w:r>
      <w:r w:rsidR="00781163" w:rsidRPr="00E201E9">
        <w:rPr>
          <w:rFonts w:ascii="Times New Roman" w:hAnsi="Times New Roman" w:cs="Times New Roman"/>
          <w:i/>
          <w:sz w:val="24"/>
          <w:szCs w:val="24"/>
        </w:rPr>
        <w:t>p</w:t>
      </w:r>
      <w:r w:rsidR="00781163">
        <w:rPr>
          <w:rFonts w:ascii="Times New Roman" w:hAnsi="Times New Roman" w:cs="Times New Roman"/>
          <w:sz w:val="24"/>
          <w:szCs w:val="24"/>
        </w:rPr>
        <w:t xml:space="preserve">-uniform, trim and fill, PET-PEESE, </w:t>
      </w:r>
      <w:r w:rsidR="00DF64AF">
        <w:rPr>
          <w:rFonts w:ascii="Times New Roman" w:hAnsi="Times New Roman" w:cs="Times New Roman"/>
          <w:sz w:val="24"/>
          <w:szCs w:val="24"/>
        </w:rPr>
        <w:t>and selection models</w:t>
      </w:r>
      <w:r w:rsidR="000A1F00">
        <w:rPr>
          <w:rFonts w:ascii="Times New Roman" w:hAnsi="Times New Roman" w:cs="Times New Roman"/>
          <w:sz w:val="24"/>
          <w:szCs w:val="24"/>
        </w:rPr>
        <w:t xml:space="preserve"> </w:t>
      </w:r>
      <w:r w:rsidR="006E5006">
        <w:rPr>
          <w:rFonts w:ascii="Times New Roman" w:hAnsi="Times New Roman" w:cs="Times New Roman"/>
          <w:sz w:val="24"/>
          <w:szCs w:val="24"/>
        </w:rPr>
        <w:t xml:space="preserve">to re-evaluate effect sizes while </w:t>
      </w:r>
      <w:r w:rsidR="004E5BC7">
        <w:rPr>
          <w:rFonts w:ascii="Times New Roman" w:hAnsi="Times New Roman" w:cs="Times New Roman"/>
          <w:sz w:val="24"/>
          <w:szCs w:val="24"/>
        </w:rPr>
        <w:t>controlling</w:t>
      </w:r>
      <w:r w:rsidR="006E5006">
        <w:rPr>
          <w:rFonts w:ascii="Times New Roman" w:hAnsi="Times New Roman" w:cs="Times New Roman"/>
          <w:sz w:val="24"/>
          <w:szCs w:val="24"/>
        </w:rPr>
        <w:t xml:space="preserve"> for forms of small-study effects. </w:t>
      </w:r>
      <w:r w:rsidR="00B953E1">
        <w:rPr>
          <w:rFonts w:ascii="Times New Roman" w:hAnsi="Times New Roman" w:cs="Times New Roman"/>
          <w:sz w:val="24"/>
          <w:szCs w:val="24"/>
        </w:rPr>
        <w:t>A</w:t>
      </w:r>
      <w:r w:rsidR="00CF1A67" w:rsidRPr="0077544F">
        <w:rPr>
          <w:rFonts w:ascii="Times New Roman" w:hAnsi="Times New Roman" w:cs="Times New Roman"/>
          <w:sz w:val="24"/>
          <w:szCs w:val="24"/>
        </w:rPr>
        <w:t>verage effect size</w:t>
      </w:r>
      <w:r w:rsidR="00B953E1">
        <w:rPr>
          <w:rFonts w:ascii="Times New Roman" w:hAnsi="Times New Roman" w:cs="Times New Roman"/>
          <w:sz w:val="24"/>
          <w:szCs w:val="24"/>
        </w:rPr>
        <w:t>s</w:t>
      </w:r>
      <w:r w:rsidR="00CF1A67" w:rsidRPr="0077544F">
        <w:rPr>
          <w:rFonts w:ascii="Times New Roman" w:hAnsi="Times New Roman" w:cs="Times New Roman"/>
          <w:sz w:val="24"/>
          <w:szCs w:val="24"/>
        </w:rPr>
        <w:t xml:space="preserve"> for</w:t>
      </w:r>
      <w:r w:rsidR="00B953E1">
        <w:rPr>
          <w:rFonts w:ascii="Times New Roman" w:hAnsi="Times New Roman" w:cs="Times New Roman"/>
          <w:sz w:val="24"/>
          <w:szCs w:val="24"/>
        </w:rPr>
        <w:t xml:space="preserve"> survival processing</w:t>
      </w:r>
      <w:r w:rsidR="00CF1A67" w:rsidRPr="0077544F">
        <w:rPr>
          <w:rFonts w:ascii="Times New Roman" w:hAnsi="Times New Roman" w:cs="Times New Roman"/>
          <w:sz w:val="24"/>
          <w:szCs w:val="24"/>
        </w:rPr>
        <w:t xml:space="preserve"> </w:t>
      </w:r>
      <w:r w:rsidR="00781163">
        <w:rPr>
          <w:rFonts w:ascii="Times New Roman" w:hAnsi="Times New Roman" w:cs="Times New Roman"/>
          <w:sz w:val="24"/>
          <w:szCs w:val="24"/>
        </w:rPr>
        <w:t>range</w:t>
      </w:r>
      <w:r w:rsidR="00DA4109">
        <w:rPr>
          <w:rFonts w:ascii="Times New Roman" w:hAnsi="Times New Roman" w:cs="Times New Roman"/>
          <w:sz w:val="24"/>
          <w:szCs w:val="24"/>
        </w:rPr>
        <w:t>d</w:t>
      </w:r>
      <w:r w:rsidR="00781163">
        <w:rPr>
          <w:rFonts w:ascii="Times New Roman" w:hAnsi="Times New Roman" w:cs="Times New Roman"/>
          <w:sz w:val="24"/>
          <w:szCs w:val="24"/>
        </w:rPr>
        <w:t xml:space="preserve"> </w:t>
      </w:r>
      <w:r w:rsidR="00DA4109">
        <w:rPr>
          <w:rFonts w:ascii="Times New Roman" w:hAnsi="Times New Roman" w:cs="Times New Roman"/>
          <w:sz w:val="24"/>
          <w:szCs w:val="24"/>
        </w:rPr>
        <w:t>between</w:t>
      </w:r>
      <w:r w:rsidR="00CF1A67" w:rsidRPr="0077544F">
        <w:rPr>
          <w:rFonts w:ascii="Times New Roman" w:hAnsi="Times New Roman" w:cs="Times New Roman"/>
          <w:sz w:val="24"/>
          <w:szCs w:val="24"/>
        </w:rPr>
        <w:t xml:space="preserve"> </w:t>
      </w:r>
      <w:r w:rsidR="00CF1A67" w:rsidRPr="002F064E">
        <w:rPr>
          <w:rFonts w:ascii="Times New Roman" w:hAnsi="Times New Roman" w:cs="Times New Roman"/>
          <w:i/>
          <w:sz w:val="24"/>
          <w:szCs w:val="24"/>
        </w:rPr>
        <w:t>η</w:t>
      </w:r>
      <w:r w:rsidR="00D06F1A" w:rsidRPr="00120AE5">
        <w:rPr>
          <w:rFonts w:ascii="Times New Roman" w:hAnsi="Times New Roman" w:cs="Times New Roman"/>
          <w:i/>
          <w:sz w:val="24"/>
          <w:szCs w:val="24"/>
          <w:vertAlign w:val="subscript"/>
        </w:rPr>
        <w:t>p</w:t>
      </w:r>
      <w:r w:rsidR="00CF1A67" w:rsidRPr="002F064E">
        <w:rPr>
          <w:rFonts w:ascii="Times New Roman" w:hAnsi="Times New Roman" w:cs="Times New Roman"/>
          <w:i/>
          <w:sz w:val="24"/>
          <w:szCs w:val="24"/>
          <w:vertAlign w:val="superscript"/>
        </w:rPr>
        <w:t>2</w:t>
      </w:r>
      <w:r w:rsidR="00CF1A67" w:rsidRPr="0077544F">
        <w:rPr>
          <w:rFonts w:ascii="Times New Roman" w:hAnsi="Times New Roman" w:cs="Times New Roman"/>
          <w:sz w:val="24"/>
          <w:szCs w:val="24"/>
        </w:rPr>
        <w:t xml:space="preserve"> = </w:t>
      </w:r>
      <w:r w:rsidR="005E374C">
        <w:rPr>
          <w:rFonts w:ascii="Times New Roman" w:hAnsi="Times New Roman" w:cs="Times New Roman"/>
          <w:sz w:val="24"/>
          <w:szCs w:val="24"/>
        </w:rPr>
        <w:t>.06 and .09</w:t>
      </w:r>
      <w:r w:rsidR="00781163">
        <w:rPr>
          <w:rFonts w:ascii="Times New Roman" w:hAnsi="Times New Roman" w:cs="Times New Roman"/>
          <w:sz w:val="24"/>
          <w:szCs w:val="24"/>
        </w:rPr>
        <w:t xml:space="preserve"> for betwe</w:t>
      </w:r>
      <w:r w:rsidR="00DC3D2F">
        <w:rPr>
          <w:rFonts w:ascii="Times New Roman" w:hAnsi="Times New Roman" w:cs="Times New Roman"/>
          <w:sz w:val="24"/>
          <w:szCs w:val="24"/>
        </w:rPr>
        <w:t>en-subjects experiments</w:t>
      </w:r>
      <w:r w:rsidR="00DA4109">
        <w:rPr>
          <w:rFonts w:ascii="Times New Roman" w:hAnsi="Times New Roman" w:cs="Times New Roman"/>
          <w:sz w:val="24"/>
          <w:szCs w:val="24"/>
        </w:rPr>
        <w:t>,</w:t>
      </w:r>
      <w:r w:rsidR="00DC3D2F">
        <w:rPr>
          <w:rFonts w:ascii="Times New Roman" w:hAnsi="Times New Roman" w:cs="Times New Roman"/>
          <w:sz w:val="24"/>
          <w:szCs w:val="24"/>
        </w:rPr>
        <w:t xml:space="preserve"> and</w:t>
      </w:r>
      <w:r w:rsidR="00DA4109">
        <w:rPr>
          <w:rFonts w:ascii="Times New Roman" w:hAnsi="Times New Roman" w:cs="Times New Roman"/>
          <w:sz w:val="24"/>
          <w:szCs w:val="24"/>
        </w:rPr>
        <w:t xml:space="preserve"> between</w:t>
      </w:r>
      <w:r w:rsidR="005E374C">
        <w:rPr>
          <w:rFonts w:ascii="Times New Roman" w:hAnsi="Times New Roman" w:cs="Times New Roman"/>
          <w:sz w:val="24"/>
          <w:szCs w:val="24"/>
        </w:rPr>
        <w:t xml:space="preserve"> .15 and .18</w:t>
      </w:r>
      <w:r w:rsidR="00781163">
        <w:rPr>
          <w:rFonts w:ascii="Times New Roman" w:hAnsi="Times New Roman" w:cs="Times New Roman"/>
          <w:sz w:val="24"/>
          <w:szCs w:val="24"/>
        </w:rPr>
        <w:t xml:space="preserve"> for within-subjects experiments after correc</w:t>
      </w:r>
      <w:r w:rsidR="00A67A97">
        <w:rPr>
          <w:rFonts w:ascii="Times New Roman" w:hAnsi="Times New Roman" w:cs="Times New Roman"/>
          <w:sz w:val="24"/>
          <w:szCs w:val="24"/>
        </w:rPr>
        <w:t>ting for</w:t>
      </w:r>
      <w:r w:rsidR="00781163">
        <w:rPr>
          <w:rFonts w:ascii="Times New Roman" w:hAnsi="Times New Roman" w:cs="Times New Roman"/>
          <w:sz w:val="24"/>
          <w:szCs w:val="24"/>
        </w:rPr>
        <w:t xml:space="preserve"> potential bias</w:t>
      </w:r>
      <w:r w:rsidR="00A67A97">
        <w:rPr>
          <w:rFonts w:ascii="Times New Roman" w:hAnsi="Times New Roman" w:cs="Times New Roman"/>
          <w:sz w:val="24"/>
          <w:szCs w:val="24"/>
        </w:rPr>
        <w:t xml:space="preserve"> and selective reporting</w:t>
      </w:r>
      <w:r w:rsidR="00781163">
        <w:rPr>
          <w:rFonts w:ascii="Times New Roman" w:hAnsi="Times New Roman" w:cs="Times New Roman"/>
          <w:sz w:val="24"/>
          <w:szCs w:val="24"/>
        </w:rPr>
        <w:t>.</w:t>
      </w:r>
      <w:r w:rsidR="00A63CA0">
        <w:rPr>
          <w:rFonts w:ascii="Times New Roman" w:hAnsi="Times New Roman" w:cs="Times New Roman"/>
          <w:sz w:val="24"/>
          <w:szCs w:val="24"/>
        </w:rPr>
        <w:t xml:space="preserve"> Overall, researchers can expect to find medium to large survival processing effects, with selective reporting and bias correcting techniques </w:t>
      </w:r>
      <w:r w:rsidR="00E745DB">
        <w:rPr>
          <w:rFonts w:ascii="Times New Roman" w:hAnsi="Times New Roman" w:cs="Times New Roman"/>
          <w:sz w:val="24"/>
          <w:szCs w:val="24"/>
        </w:rPr>
        <w:t xml:space="preserve">typically </w:t>
      </w:r>
      <w:r w:rsidR="00A63CA0">
        <w:rPr>
          <w:rFonts w:ascii="Times New Roman" w:hAnsi="Times New Roman" w:cs="Times New Roman"/>
          <w:sz w:val="24"/>
          <w:szCs w:val="24"/>
        </w:rPr>
        <w:t>estimating lower effects than traditional meta-analytic techniques.</w:t>
      </w:r>
    </w:p>
    <w:p w14:paraId="1912A9A4" w14:textId="03E2C1F3" w:rsidR="00CF1A67" w:rsidRPr="00CF1A67" w:rsidRDefault="00CF1A67" w:rsidP="002F064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Keywords:</w:t>
      </w:r>
      <w:r>
        <w:rPr>
          <w:rFonts w:ascii="Times New Roman" w:hAnsi="Times New Roman" w:cs="Times New Roman"/>
          <w:sz w:val="24"/>
          <w:szCs w:val="24"/>
        </w:rPr>
        <w:t xml:space="preserve"> Survival processing, meta-analysis, memory, effect size</w:t>
      </w:r>
    </w:p>
    <w:p w14:paraId="7C02BD6F" w14:textId="77777777" w:rsidR="003B3A13" w:rsidRPr="003B3A13" w:rsidRDefault="003B3A13" w:rsidP="002F064E">
      <w:pPr>
        <w:spacing w:after="0"/>
        <w:rPr>
          <w:rFonts w:ascii="Times New Roman" w:hAnsi="Times New Roman" w:cs="Times New Roman"/>
          <w:sz w:val="24"/>
          <w:szCs w:val="24"/>
        </w:rPr>
      </w:pPr>
    </w:p>
    <w:p w14:paraId="102A48C2" w14:textId="77777777" w:rsidR="003B3A13" w:rsidRDefault="003B3A13" w:rsidP="002F064E">
      <w:pPr>
        <w:spacing w:after="0"/>
        <w:rPr>
          <w:rFonts w:ascii="Times New Roman" w:hAnsi="Times New Roman" w:cs="Times New Roman"/>
          <w:b/>
          <w:sz w:val="24"/>
          <w:szCs w:val="24"/>
        </w:rPr>
      </w:pPr>
    </w:p>
    <w:p w14:paraId="4135F0A6" w14:textId="77777777" w:rsidR="003B3A13" w:rsidRDefault="003B3A13" w:rsidP="002F064E">
      <w:pPr>
        <w:spacing w:after="0"/>
        <w:rPr>
          <w:rFonts w:ascii="Times New Roman" w:hAnsi="Times New Roman" w:cs="Times New Roman"/>
          <w:b/>
          <w:sz w:val="24"/>
          <w:szCs w:val="24"/>
        </w:rPr>
      </w:pPr>
    </w:p>
    <w:p w14:paraId="4D5DF6A8" w14:textId="77777777" w:rsidR="003B3A13" w:rsidRDefault="003B3A13" w:rsidP="002F064E">
      <w:pPr>
        <w:spacing w:after="0"/>
        <w:rPr>
          <w:rFonts w:ascii="Times New Roman" w:hAnsi="Times New Roman" w:cs="Times New Roman"/>
          <w:b/>
          <w:sz w:val="24"/>
          <w:szCs w:val="24"/>
        </w:rPr>
      </w:pPr>
    </w:p>
    <w:p w14:paraId="28CC6984" w14:textId="77777777" w:rsidR="003B3A13" w:rsidRDefault="003B3A13" w:rsidP="002F064E">
      <w:pPr>
        <w:spacing w:after="0"/>
        <w:rPr>
          <w:rFonts w:ascii="Times New Roman" w:hAnsi="Times New Roman" w:cs="Times New Roman"/>
          <w:b/>
          <w:sz w:val="24"/>
          <w:szCs w:val="24"/>
        </w:rPr>
      </w:pPr>
    </w:p>
    <w:p w14:paraId="44F8C8AA" w14:textId="77777777" w:rsidR="003B3A13" w:rsidRDefault="003B3A13" w:rsidP="002F064E">
      <w:pPr>
        <w:spacing w:after="0"/>
        <w:rPr>
          <w:rFonts w:ascii="Times New Roman" w:hAnsi="Times New Roman" w:cs="Times New Roman"/>
          <w:b/>
          <w:sz w:val="24"/>
          <w:szCs w:val="24"/>
        </w:rPr>
      </w:pPr>
    </w:p>
    <w:p w14:paraId="17370830" w14:textId="77777777" w:rsidR="003B3A13" w:rsidRDefault="003B3A13" w:rsidP="002F064E">
      <w:pPr>
        <w:spacing w:after="0"/>
        <w:rPr>
          <w:rFonts w:ascii="Times New Roman" w:hAnsi="Times New Roman" w:cs="Times New Roman"/>
          <w:b/>
          <w:sz w:val="24"/>
          <w:szCs w:val="24"/>
        </w:rPr>
      </w:pPr>
    </w:p>
    <w:p w14:paraId="3541D887" w14:textId="77777777" w:rsidR="003B3A13" w:rsidRDefault="003B3A13" w:rsidP="002F064E">
      <w:pPr>
        <w:spacing w:after="0"/>
        <w:rPr>
          <w:rFonts w:ascii="Times New Roman" w:hAnsi="Times New Roman" w:cs="Times New Roman"/>
          <w:b/>
          <w:sz w:val="24"/>
          <w:szCs w:val="24"/>
        </w:rPr>
      </w:pPr>
    </w:p>
    <w:p w14:paraId="3A1C8AA3" w14:textId="77777777" w:rsidR="003B3A13" w:rsidRDefault="003B3A13" w:rsidP="002F064E">
      <w:pPr>
        <w:spacing w:after="0"/>
        <w:rPr>
          <w:rFonts w:ascii="Times New Roman" w:hAnsi="Times New Roman" w:cs="Times New Roman"/>
          <w:b/>
          <w:sz w:val="24"/>
          <w:szCs w:val="24"/>
        </w:rPr>
      </w:pPr>
    </w:p>
    <w:p w14:paraId="73FF4FA6" w14:textId="77777777" w:rsidR="003B3A13" w:rsidRDefault="003B3A13" w:rsidP="002F064E">
      <w:pPr>
        <w:spacing w:after="0"/>
        <w:rPr>
          <w:rFonts w:ascii="Times New Roman" w:hAnsi="Times New Roman" w:cs="Times New Roman"/>
          <w:b/>
          <w:sz w:val="24"/>
          <w:szCs w:val="24"/>
        </w:rPr>
      </w:pPr>
    </w:p>
    <w:p w14:paraId="249F9B9A" w14:textId="77777777" w:rsidR="003B3A13" w:rsidRDefault="003B3A13" w:rsidP="002F064E">
      <w:pPr>
        <w:spacing w:after="0"/>
        <w:rPr>
          <w:rFonts w:ascii="Times New Roman" w:hAnsi="Times New Roman" w:cs="Times New Roman"/>
          <w:b/>
          <w:sz w:val="24"/>
          <w:szCs w:val="24"/>
        </w:rPr>
      </w:pPr>
    </w:p>
    <w:p w14:paraId="4B5E3242" w14:textId="1E08BFAB" w:rsidR="00221870" w:rsidRDefault="00221870">
      <w:pPr>
        <w:rPr>
          <w:rFonts w:ascii="Times New Roman" w:hAnsi="Times New Roman" w:cs="Times New Roman"/>
          <w:sz w:val="24"/>
          <w:szCs w:val="24"/>
        </w:rPr>
      </w:pPr>
    </w:p>
    <w:p w14:paraId="50ADBE2A" w14:textId="6D90C681" w:rsidR="004E5BC7" w:rsidRDefault="004E5BC7">
      <w:pPr>
        <w:rPr>
          <w:rFonts w:ascii="Times New Roman" w:hAnsi="Times New Roman" w:cs="Times New Roman"/>
          <w:sz w:val="24"/>
          <w:szCs w:val="24"/>
        </w:rPr>
      </w:pPr>
    </w:p>
    <w:p w14:paraId="661C3CC5" w14:textId="34DABD41" w:rsidR="00920098" w:rsidRDefault="00920098">
      <w:pPr>
        <w:rPr>
          <w:rFonts w:ascii="Times New Roman" w:hAnsi="Times New Roman" w:cs="Times New Roman"/>
          <w:sz w:val="24"/>
          <w:szCs w:val="24"/>
        </w:rPr>
      </w:pPr>
    </w:p>
    <w:p w14:paraId="469B4027" w14:textId="602C8F15" w:rsidR="00456AA7" w:rsidRDefault="00456AA7">
      <w:pPr>
        <w:rPr>
          <w:rFonts w:ascii="Times New Roman" w:hAnsi="Times New Roman" w:cs="Times New Roman"/>
          <w:sz w:val="24"/>
          <w:szCs w:val="24"/>
        </w:rPr>
      </w:pPr>
    </w:p>
    <w:p w14:paraId="2879FAB7" w14:textId="77777777" w:rsidR="00456AA7" w:rsidRDefault="00456AA7">
      <w:pPr>
        <w:rPr>
          <w:rFonts w:ascii="Times New Roman" w:hAnsi="Times New Roman" w:cs="Times New Roman"/>
          <w:sz w:val="24"/>
          <w:szCs w:val="24"/>
        </w:rPr>
      </w:pPr>
    </w:p>
    <w:p w14:paraId="3726ECEE" w14:textId="28CC9433" w:rsidR="00EE5B9B" w:rsidRPr="00635112" w:rsidRDefault="00CF1A67" w:rsidP="004B6E60">
      <w:pPr>
        <w:spacing w:after="0" w:line="480" w:lineRule="auto"/>
        <w:jc w:val="center"/>
        <w:outlineLvl w:val="0"/>
        <w:rPr>
          <w:rFonts w:ascii="Times New Roman" w:hAnsi="Times New Roman" w:cs="Times New Roman"/>
          <w:b/>
          <w:sz w:val="24"/>
          <w:szCs w:val="24"/>
        </w:rPr>
      </w:pPr>
      <w:r>
        <w:rPr>
          <w:rFonts w:ascii="Times New Roman" w:hAnsi="Times New Roman" w:cs="Times New Roman"/>
          <w:sz w:val="24"/>
          <w:szCs w:val="24"/>
        </w:rPr>
        <w:lastRenderedPageBreak/>
        <w:t>A Meta-analysis of the Survival Processing Advantage in Memory</w:t>
      </w:r>
    </w:p>
    <w:p w14:paraId="5295837C" w14:textId="161982EC" w:rsidR="009C0A9D" w:rsidRDefault="00EE5B9B" w:rsidP="002F06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Evolutionary psychologists view ancestral environments as an integral part of evolutionary psychology. They place importance on this aspect and posit t</w:t>
      </w:r>
      <w:r w:rsidR="002E6D23">
        <w:rPr>
          <w:rFonts w:ascii="Times New Roman" w:hAnsi="Times New Roman" w:cs="Times New Roman"/>
          <w:sz w:val="24"/>
          <w:szCs w:val="24"/>
        </w:rPr>
        <w:t xml:space="preserve">hat our brains contain </w:t>
      </w:r>
      <w:r>
        <w:rPr>
          <w:rFonts w:ascii="Times New Roman" w:hAnsi="Times New Roman" w:cs="Times New Roman"/>
          <w:sz w:val="24"/>
          <w:szCs w:val="24"/>
        </w:rPr>
        <w:t>adapt</w:t>
      </w:r>
      <w:r w:rsidR="00143E88">
        <w:rPr>
          <w:rFonts w:ascii="Times New Roman" w:hAnsi="Times New Roman" w:cs="Times New Roman"/>
          <w:sz w:val="24"/>
          <w:szCs w:val="24"/>
        </w:rPr>
        <w:t>ations in the form of</w:t>
      </w:r>
      <w:r>
        <w:rPr>
          <w:rFonts w:ascii="Times New Roman" w:hAnsi="Times New Roman" w:cs="Times New Roman"/>
          <w:sz w:val="24"/>
          <w:szCs w:val="24"/>
        </w:rPr>
        <w:t xml:space="preserve"> modules. </w:t>
      </w:r>
      <w:r w:rsidR="00143E88">
        <w:rPr>
          <w:rFonts w:ascii="Times New Roman" w:hAnsi="Times New Roman" w:cs="Times New Roman"/>
          <w:sz w:val="24"/>
          <w:szCs w:val="24"/>
        </w:rPr>
        <w:t>These modules</w:t>
      </w:r>
      <w:r w:rsidR="002E6D23">
        <w:rPr>
          <w:rFonts w:ascii="Times New Roman" w:hAnsi="Times New Roman" w:cs="Times New Roman"/>
          <w:sz w:val="24"/>
          <w:szCs w:val="24"/>
        </w:rPr>
        <w:t xml:space="preserve"> help solve </w:t>
      </w:r>
      <w:r w:rsidR="000E17ED">
        <w:rPr>
          <w:rFonts w:ascii="Times New Roman" w:hAnsi="Times New Roman" w:cs="Times New Roman"/>
          <w:sz w:val="24"/>
          <w:szCs w:val="24"/>
        </w:rPr>
        <w:t>adaptive</w:t>
      </w:r>
      <w:r w:rsidR="002E6D23">
        <w:rPr>
          <w:rFonts w:ascii="Times New Roman" w:hAnsi="Times New Roman" w:cs="Times New Roman"/>
          <w:sz w:val="24"/>
          <w:szCs w:val="24"/>
        </w:rPr>
        <w:t xml:space="preserve"> problems that were present in our ancestral</w:t>
      </w:r>
      <w:r w:rsidR="00143E88">
        <w:rPr>
          <w:rFonts w:ascii="Times New Roman" w:hAnsi="Times New Roman" w:cs="Times New Roman"/>
          <w:sz w:val="24"/>
          <w:szCs w:val="24"/>
        </w:rPr>
        <w:t xml:space="preserve"> environments</w:t>
      </w:r>
      <w:r w:rsidR="002E6D23">
        <w:rPr>
          <w:rFonts w:ascii="Times New Roman" w:hAnsi="Times New Roman" w:cs="Times New Roman"/>
          <w:sz w:val="24"/>
          <w:szCs w:val="24"/>
        </w:rPr>
        <w:t xml:space="preserve"> </w:t>
      </w:r>
      <w:r w:rsidR="004D657F">
        <w:rPr>
          <w:rFonts w:ascii="Times New Roman" w:hAnsi="Times New Roman" w:cs="Times New Roman"/>
          <w:sz w:val="24"/>
          <w:szCs w:val="24"/>
        </w:rPr>
        <w:t>(</w:t>
      </w:r>
      <w:r w:rsidR="00CF1A67">
        <w:rPr>
          <w:rFonts w:ascii="Times New Roman" w:hAnsi="Times New Roman" w:cs="Times New Roman"/>
          <w:sz w:val="24"/>
          <w:szCs w:val="24"/>
        </w:rPr>
        <w:t>Cosmides &amp; Tooby, 1994; Tooby &amp; Cosmides, 2005</w:t>
      </w:r>
      <w:r>
        <w:rPr>
          <w:rFonts w:ascii="Times New Roman" w:hAnsi="Times New Roman" w:cs="Times New Roman"/>
          <w:sz w:val="24"/>
          <w:szCs w:val="24"/>
        </w:rPr>
        <w:t>). Nairne and Pandeirada (2008)</w:t>
      </w:r>
      <w:r w:rsidR="0001236E">
        <w:rPr>
          <w:rFonts w:ascii="Times New Roman" w:hAnsi="Times New Roman" w:cs="Times New Roman"/>
          <w:sz w:val="24"/>
          <w:szCs w:val="24"/>
        </w:rPr>
        <w:t xml:space="preserve"> argue that memory is adapted</w:t>
      </w:r>
      <w:r>
        <w:rPr>
          <w:rFonts w:ascii="Times New Roman" w:hAnsi="Times New Roman" w:cs="Times New Roman"/>
          <w:sz w:val="24"/>
          <w:szCs w:val="24"/>
        </w:rPr>
        <w:t xml:space="preserve"> to remember information that is specifically relevant to our evolutionary fitness.</w:t>
      </w:r>
      <w:r w:rsidR="0001236E">
        <w:rPr>
          <w:rFonts w:ascii="Times New Roman" w:hAnsi="Times New Roman" w:cs="Times New Roman"/>
          <w:sz w:val="24"/>
          <w:szCs w:val="24"/>
        </w:rPr>
        <w:t xml:space="preserve"> That is, our memory system</w:t>
      </w:r>
      <w:r w:rsidR="00143E88">
        <w:rPr>
          <w:rFonts w:ascii="Times New Roman" w:hAnsi="Times New Roman" w:cs="Times New Roman"/>
          <w:sz w:val="24"/>
          <w:szCs w:val="24"/>
        </w:rPr>
        <w:t>s have</w:t>
      </w:r>
      <w:r w:rsidR="0001236E">
        <w:rPr>
          <w:rFonts w:ascii="Times New Roman" w:hAnsi="Times New Roman" w:cs="Times New Roman"/>
          <w:sz w:val="24"/>
          <w:szCs w:val="24"/>
        </w:rPr>
        <w:t xml:space="preserve"> evolved around the presence of survival context</w:t>
      </w:r>
      <w:r w:rsidR="002E6D23">
        <w:rPr>
          <w:rFonts w:ascii="Times New Roman" w:hAnsi="Times New Roman" w:cs="Times New Roman"/>
          <w:sz w:val="24"/>
          <w:szCs w:val="24"/>
        </w:rPr>
        <w:t>s</w:t>
      </w:r>
      <w:r w:rsidR="0001236E">
        <w:rPr>
          <w:rFonts w:ascii="Times New Roman" w:hAnsi="Times New Roman" w:cs="Times New Roman"/>
          <w:sz w:val="24"/>
          <w:szCs w:val="24"/>
        </w:rPr>
        <w:t>.</w:t>
      </w:r>
      <w:r>
        <w:rPr>
          <w:rFonts w:ascii="Times New Roman" w:hAnsi="Times New Roman" w:cs="Times New Roman"/>
          <w:sz w:val="24"/>
          <w:szCs w:val="24"/>
        </w:rPr>
        <w:t xml:space="preserve"> Studies spanning back to 2007 have shown that processing words for survival value improved later performance on a memor</w:t>
      </w:r>
      <w:r w:rsidR="002E6D23">
        <w:rPr>
          <w:rFonts w:ascii="Times New Roman" w:hAnsi="Times New Roman" w:cs="Times New Roman"/>
          <w:sz w:val="24"/>
          <w:szCs w:val="24"/>
        </w:rPr>
        <w:t>y test, and that this memory has</w:t>
      </w:r>
      <w:r>
        <w:rPr>
          <w:rFonts w:ascii="Times New Roman" w:hAnsi="Times New Roman" w:cs="Times New Roman"/>
          <w:sz w:val="24"/>
          <w:szCs w:val="24"/>
        </w:rPr>
        <w:t xml:space="preserve"> significa</w:t>
      </w:r>
      <w:r w:rsidR="003C1CC4">
        <w:rPr>
          <w:rFonts w:ascii="Times New Roman" w:hAnsi="Times New Roman" w:cs="Times New Roman"/>
          <w:sz w:val="24"/>
          <w:szCs w:val="24"/>
        </w:rPr>
        <w:t>nt adaptive value (Nairne, Thompson, &amp; Pandeirada, 2</w:t>
      </w:r>
      <w:r w:rsidR="00CF1A67">
        <w:rPr>
          <w:rFonts w:ascii="Times New Roman" w:hAnsi="Times New Roman" w:cs="Times New Roman"/>
          <w:sz w:val="24"/>
          <w:szCs w:val="24"/>
        </w:rPr>
        <w:t>007</w:t>
      </w:r>
      <w:r>
        <w:rPr>
          <w:rFonts w:ascii="Times New Roman" w:hAnsi="Times New Roman" w:cs="Times New Roman"/>
          <w:sz w:val="24"/>
          <w:szCs w:val="24"/>
        </w:rPr>
        <w:t xml:space="preserve">). </w:t>
      </w:r>
    </w:p>
    <w:p w14:paraId="6B5C35E2" w14:textId="7A458302" w:rsidR="00EE5B9B" w:rsidRDefault="00EE5B9B" w:rsidP="002F06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typical survival-processing paradigm, participants imagine they are stranded in a grasslands</w:t>
      </w:r>
      <w:r w:rsidR="0001236E">
        <w:rPr>
          <w:rFonts w:ascii="Times New Roman" w:hAnsi="Times New Roman" w:cs="Times New Roman"/>
          <w:sz w:val="24"/>
          <w:szCs w:val="24"/>
        </w:rPr>
        <w:t xml:space="preserve"> environment without</w:t>
      </w:r>
      <w:r>
        <w:rPr>
          <w:rFonts w:ascii="Times New Roman" w:hAnsi="Times New Roman" w:cs="Times New Roman"/>
          <w:sz w:val="24"/>
          <w:szCs w:val="24"/>
        </w:rPr>
        <w:t xml:space="preserve"> a</w:t>
      </w:r>
      <w:r w:rsidR="002E6D23">
        <w:rPr>
          <w:rFonts w:ascii="Times New Roman" w:hAnsi="Times New Roman" w:cs="Times New Roman"/>
          <w:sz w:val="24"/>
          <w:szCs w:val="24"/>
        </w:rPr>
        <w:t xml:space="preserve">ny survival materials and are </w:t>
      </w:r>
      <w:r>
        <w:rPr>
          <w:rFonts w:ascii="Times New Roman" w:hAnsi="Times New Roman" w:cs="Times New Roman"/>
          <w:sz w:val="24"/>
          <w:szCs w:val="24"/>
        </w:rPr>
        <w:t xml:space="preserve">susceptible to predation and other </w:t>
      </w:r>
      <w:r w:rsidR="002E6D23">
        <w:rPr>
          <w:rFonts w:ascii="Times New Roman" w:hAnsi="Times New Roman" w:cs="Times New Roman"/>
          <w:sz w:val="24"/>
          <w:szCs w:val="24"/>
        </w:rPr>
        <w:t xml:space="preserve">potential </w:t>
      </w:r>
      <w:r>
        <w:rPr>
          <w:rFonts w:ascii="Times New Roman" w:hAnsi="Times New Roman" w:cs="Times New Roman"/>
          <w:sz w:val="24"/>
          <w:szCs w:val="24"/>
        </w:rPr>
        <w:t xml:space="preserve">dangers. </w:t>
      </w:r>
      <w:r w:rsidR="00037D92">
        <w:rPr>
          <w:rFonts w:ascii="Times New Roman" w:hAnsi="Times New Roman" w:cs="Times New Roman"/>
          <w:sz w:val="24"/>
          <w:szCs w:val="24"/>
        </w:rPr>
        <w:t>P</w:t>
      </w:r>
      <w:r>
        <w:rPr>
          <w:rFonts w:ascii="Times New Roman" w:hAnsi="Times New Roman" w:cs="Times New Roman"/>
          <w:sz w:val="24"/>
          <w:szCs w:val="24"/>
        </w:rPr>
        <w:t xml:space="preserve">articipants </w:t>
      </w:r>
      <w:r w:rsidR="0001236E">
        <w:rPr>
          <w:rFonts w:ascii="Times New Roman" w:hAnsi="Times New Roman" w:cs="Times New Roman"/>
          <w:sz w:val="24"/>
          <w:szCs w:val="24"/>
        </w:rPr>
        <w:t xml:space="preserve">view and </w:t>
      </w:r>
      <w:r>
        <w:rPr>
          <w:rFonts w:ascii="Times New Roman" w:hAnsi="Times New Roman" w:cs="Times New Roman"/>
          <w:sz w:val="24"/>
          <w:szCs w:val="24"/>
        </w:rPr>
        <w:t xml:space="preserve">rate a list of words </w:t>
      </w:r>
      <w:r w:rsidR="00037D92">
        <w:rPr>
          <w:rFonts w:ascii="Times New Roman" w:hAnsi="Times New Roman" w:cs="Times New Roman"/>
          <w:sz w:val="24"/>
          <w:szCs w:val="24"/>
        </w:rPr>
        <w:t xml:space="preserve">based </w:t>
      </w:r>
      <w:r>
        <w:rPr>
          <w:rFonts w:ascii="Times New Roman" w:hAnsi="Times New Roman" w:cs="Times New Roman"/>
          <w:sz w:val="24"/>
          <w:szCs w:val="24"/>
        </w:rPr>
        <w:t xml:space="preserve">on how relevant </w:t>
      </w:r>
      <w:r w:rsidR="00037D92">
        <w:rPr>
          <w:rFonts w:ascii="Times New Roman" w:hAnsi="Times New Roman" w:cs="Times New Roman"/>
          <w:sz w:val="24"/>
          <w:szCs w:val="24"/>
        </w:rPr>
        <w:t>each</w:t>
      </w:r>
      <w:r>
        <w:rPr>
          <w:rFonts w:ascii="Times New Roman" w:hAnsi="Times New Roman" w:cs="Times New Roman"/>
          <w:sz w:val="24"/>
          <w:szCs w:val="24"/>
        </w:rPr>
        <w:t xml:space="preserve"> ite</w:t>
      </w:r>
      <w:r w:rsidR="002E6D23">
        <w:rPr>
          <w:rFonts w:ascii="Times New Roman" w:hAnsi="Times New Roman" w:cs="Times New Roman"/>
          <w:sz w:val="24"/>
          <w:szCs w:val="24"/>
        </w:rPr>
        <w:t xml:space="preserve">m would be in that </w:t>
      </w:r>
      <w:r w:rsidR="00037D92">
        <w:rPr>
          <w:rFonts w:ascii="Times New Roman" w:hAnsi="Times New Roman" w:cs="Times New Roman"/>
          <w:sz w:val="24"/>
          <w:szCs w:val="24"/>
        </w:rPr>
        <w:t>survival scenario</w:t>
      </w:r>
      <w:r>
        <w:rPr>
          <w:rFonts w:ascii="Times New Roman" w:hAnsi="Times New Roman" w:cs="Times New Roman"/>
          <w:sz w:val="24"/>
          <w:szCs w:val="24"/>
        </w:rPr>
        <w:t>. Following the rating procedure,</w:t>
      </w:r>
      <w:r w:rsidR="00865382">
        <w:rPr>
          <w:rFonts w:ascii="Times New Roman" w:hAnsi="Times New Roman" w:cs="Times New Roman"/>
          <w:sz w:val="24"/>
          <w:szCs w:val="24"/>
        </w:rPr>
        <w:t xml:space="preserve"> </w:t>
      </w:r>
      <w:r w:rsidR="00037D92">
        <w:rPr>
          <w:rFonts w:ascii="Times New Roman" w:hAnsi="Times New Roman" w:cs="Times New Roman"/>
          <w:sz w:val="24"/>
          <w:szCs w:val="24"/>
        </w:rPr>
        <w:t xml:space="preserve">participants receive </w:t>
      </w:r>
      <w:r w:rsidR="00865382">
        <w:rPr>
          <w:rFonts w:ascii="Times New Roman" w:hAnsi="Times New Roman" w:cs="Times New Roman"/>
          <w:sz w:val="24"/>
          <w:szCs w:val="24"/>
        </w:rPr>
        <w:t xml:space="preserve">a memory test </w:t>
      </w:r>
      <w:r w:rsidR="00037D92">
        <w:rPr>
          <w:rFonts w:ascii="Times New Roman" w:hAnsi="Times New Roman" w:cs="Times New Roman"/>
          <w:sz w:val="24"/>
          <w:szCs w:val="24"/>
        </w:rPr>
        <w:t>and</w:t>
      </w:r>
      <w:r w:rsidR="002E6D23">
        <w:rPr>
          <w:rFonts w:ascii="Times New Roman" w:hAnsi="Times New Roman" w:cs="Times New Roman"/>
          <w:sz w:val="24"/>
          <w:szCs w:val="24"/>
        </w:rPr>
        <w:t xml:space="preserve"> </w:t>
      </w:r>
      <w:r>
        <w:rPr>
          <w:rFonts w:ascii="Times New Roman" w:hAnsi="Times New Roman" w:cs="Times New Roman"/>
          <w:sz w:val="24"/>
          <w:szCs w:val="24"/>
        </w:rPr>
        <w:t>write down as many items as they c</w:t>
      </w:r>
      <w:r w:rsidR="002E6D23">
        <w:rPr>
          <w:rFonts w:ascii="Times New Roman" w:hAnsi="Times New Roman" w:cs="Times New Roman"/>
          <w:sz w:val="24"/>
          <w:szCs w:val="24"/>
        </w:rPr>
        <w:t>an recall from the list they previously viewed</w:t>
      </w:r>
      <w:r w:rsidR="002F064E">
        <w:rPr>
          <w:rFonts w:ascii="Times New Roman" w:hAnsi="Times New Roman" w:cs="Times New Roman"/>
          <w:sz w:val="24"/>
          <w:szCs w:val="24"/>
        </w:rPr>
        <w:t xml:space="preserve"> (Nairne, Pandeirada, &amp; Thompson, 2008)</w:t>
      </w:r>
      <w:r w:rsidR="002E6D23">
        <w:rPr>
          <w:rFonts w:ascii="Times New Roman" w:hAnsi="Times New Roman" w:cs="Times New Roman"/>
          <w:sz w:val="24"/>
          <w:szCs w:val="24"/>
        </w:rPr>
        <w:t>. D</w:t>
      </w:r>
      <w:r>
        <w:rPr>
          <w:rFonts w:ascii="Times New Roman" w:hAnsi="Times New Roman" w:cs="Times New Roman"/>
          <w:sz w:val="24"/>
          <w:szCs w:val="24"/>
        </w:rPr>
        <w:t>iffere</w:t>
      </w:r>
      <w:r w:rsidR="002F064E">
        <w:rPr>
          <w:rFonts w:ascii="Times New Roman" w:hAnsi="Times New Roman" w:cs="Times New Roman"/>
          <w:sz w:val="24"/>
          <w:szCs w:val="24"/>
        </w:rPr>
        <w:t>n</w:t>
      </w:r>
      <w:r>
        <w:rPr>
          <w:rFonts w:ascii="Times New Roman" w:hAnsi="Times New Roman" w:cs="Times New Roman"/>
          <w:sz w:val="24"/>
          <w:szCs w:val="24"/>
        </w:rPr>
        <w:t>t encoding instructions</w:t>
      </w:r>
      <w:r w:rsidR="002E6D23">
        <w:rPr>
          <w:rFonts w:ascii="Times New Roman" w:hAnsi="Times New Roman" w:cs="Times New Roman"/>
          <w:sz w:val="24"/>
          <w:szCs w:val="24"/>
        </w:rPr>
        <w:t xml:space="preserve"> can be implemented</w:t>
      </w:r>
      <w:r w:rsidR="00946743">
        <w:rPr>
          <w:rFonts w:ascii="Times New Roman" w:hAnsi="Times New Roman" w:cs="Times New Roman"/>
          <w:sz w:val="24"/>
          <w:szCs w:val="24"/>
        </w:rPr>
        <w:t xml:space="preserve"> for comparison</w:t>
      </w:r>
      <w:r>
        <w:rPr>
          <w:rFonts w:ascii="Times New Roman" w:hAnsi="Times New Roman" w:cs="Times New Roman"/>
          <w:sz w:val="24"/>
          <w:szCs w:val="24"/>
        </w:rPr>
        <w:t>, where participants</w:t>
      </w:r>
      <w:r w:rsidR="002E6D23">
        <w:rPr>
          <w:rFonts w:ascii="Times New Roman" w:hAnsi="Times New Roman" w:cs="Times New Roman"/>
          <w:sz w:val="24"/>
          <w:szCs w:val="24"/>
        </w:rPr>
        <w:t xml:space="preserve"> might </w:t>
      </w:r>
      <w:r w:rsidR="00865382">
        <w:rPr>
          <w:rFonts w:ascii="Times New Roman" w:hAnsi="Times New Roman" w:cs="Times New Roman"/>
          <w:sz w:val="24"/>
          <w:szCs w:val="24"/>
        </w:rPr>
        <w:t>imagine themselves in a</w:t>
      </w:r>
      <w:r w:rsidR="00037D92">
        <w:rPr>
          <w:rFonts w:ascii="Times New Roman" w:hAnsi="Times New Roman" w:cs="Times New Roman"/>
          <w:sz w:val="24"/>
          <w:szCs w:val="24"/>
        </w:rPr>
        <w:t xml:space="preserve"> scenario involving moving to a new country, a </w:t>
      </w:r>
      <w:r w:rsidR="00865382">
        <w:rPr>
          <w:rFonts w:ascii="Times New Roman" w:hAnsi="Times New Roman" w:cs="Times New Roman"/>
          <w:sz w:val="24"/>
          <w:szCs w:val="24"/>
        </w:rPr>
        <w:t xml:space="preserve">neutral </w:t>
      </w:r>
      <w:r w:rsidR="00037D92">
        <w:rPr>
          <w:rFonts w:ascii="Times New Roman" w:hAnsi="Times New Roman" w:cs="Times New Roman"/>
          <w:sz w:val="24"/>
          <w:szCs w:val="24"/>
        </w:rPr>
        <w:t>processing task such as rating for pleasantness</w:t>
      </w:r>
      <w:r w:rsidR="00865382">
        <w:rPr>
          <w:rFonts w:ascii="Times New Roman" w:hAnsi="Times New Roman" w:cs="Times New Roman"/>
          <w:sz w:val="24"/>
          <w:szCs w:val="24"/>
        </w:rPr>
        <w:t xml:space="preserve">, or other possible scenarios </w:t>
      </w:r>
      <w:r w:rsidR="00037D92">
        <w:rPr>
          <w:rFonts w:ascii="Times New Roman" w:hAnsi="Times New Roman" w:cs="Times New Roman"/>
          <w:sz w:val="24"/>
          <w:szCs w:val="24"/>
        </w:rPr>
        <w:t>that vary in their degree of evolutionary relevance</w:t>
      </w:r>
      <w:r w:rsidR="002E6D23">
        <w:rPr>
          <w:rFonts w:ascii="Times New Roman" w:hAnsi="Times New Roman" w:cs="Times New Roman"/>
          <w:sz w:val="24"/>
          <w:szCs w:val="24"/>
        </w:rPr>
        <w:t xml:space="preserve">. </w:t>
      </w:r>
      <w:r w:rsidR="00037D92">
        <w:rPr>
          <w:rFonts w:ascii="Times New Roman" w:hAnsi="Times New Roman" w:cs="Times New Roman"/>
          <w:sz w:val="24"/>
          <w:szCs w:val="24"/>
        </w:rPr>
        <w:t>Results typically show that t</w:t>
      </w:r>
      <w:r w:rsidR="002E6D23">
        <w:rPr>
          <w:rFonts w:ascii="Times New Roman" w:hAnsi="Times New Roman" w:cs="Times New Roman"/>
          <w:sz w:val="24"/>
          <w:szCs w:val="24"/>
        </w:rPr>
        <w:t>he survival scenario</w:t>
      </w:r>
      <w:r>
        <w:rPr>
          <w:rFonts w:ascii="Times New Roman" w:hAnsi="Times New Roman" w:cs="Times New Roman"/>
          <w:sz w:val="24"/>
          <w:szCs w:val="24"/>
        </w:rPr>
        <w:t xml:space="preserve"> </w:t>
      </w:r>
      <w:r w:rsidR="002E6D23">
        <w:rPr>
          <w:rFonts w:ascii="Times New Roman" w:hAnsi="Times New Roman" w:cs="Times New Roman"/>
          <w:sz w:val="24"/>
          <w:szCs w:val="24"/>
        </w:rPr>
        <w:t>leads</w:t>
      </w:r>
      <w:r>
        <w:rPr>
          <w:rFonts w:ascii="Times New Roman" w:hAnsi="Times New Roman" w:cs="Times New Roman"/>
          <w:sz w:val="24"/>
          <w:szCs w:val="24"/>
        </w:rPr>
        <w:t xml:space="preserve"> to an advantage in </w:t>
      </w:r>
      <w:r w:rsidR="00260243">
        <w:rPr>
          <w:rFonts w:ascii="Times New Roman" w:hAnsi="Times New Roman" w:cs="Times New Roman"/>
          <w:sz w:val="24"/>
          <w:szCs w:val="24"/>
        </w:rPr>
        <w:t>memory compared</w:t>
      </w:r>
      <w:r>
        <w:rPr>
          <w:rFonts w:ascii="Times New Roman" w:hAnsi="Times New Roman" w:cs="Times New Roman"/>
          <w:sz w:val="24"/>
          <w:szCs w:val="24"/>
        </w:rPr>
        <w:t xml:space="preserve"> to </w:t>
      </w:r>
      <w:r w:rsidR="00260243">
        <w:rPr>
          <w:rFonts w:ascii="Times New Roman" w:hAnsi="Times New Roman" w:cs="Times New Roman"/>
          <w:sz w:val="24"/>
          <w:szCs w:val="24"/>
        </w:rPr>
        <w:t xml:space="preserve">other </w:t>
      </w:r>
      <w:r>
        <w:rPr>
          <w:rFonts w:ascii="Times New Roman" w:hAnsi="Times New Roman" w:cs="Times New Roman"/>
          <w:sz w:val="24"/>
          <w:szCs w:val="24"/>
        </w:rPr>
        <w:t xml:space="preserve">types of encoding procedures. </w:t>
      </w:r>
      <w:r w:rsidR="00031D19">
        <w:rPr>
          <w:rFonts w:ascii="Times New Roman" w:hAnsi="Times New Roman" w:cs="Times New Roman"/>
          <w:sz w:val="24"/>
          <w:szCs w:val="24"/>
        </w:rPr>
        <w:t>F</w:t>
      </w:r>
      <w:r w:rsidR="0071374D">
        <w:rPr>
          <w:rFonts w:ascii="Times New Roman" w:hAnsi="Times New Roman" w:cs="Times New Roman"/>
          <w:sz w:val="24"/>
          <w:szCs w:val="24"/>
        </w:rPr>
        <w:t xml:space="preserve">or instance, </w:t>
      </w:r>
      <w:r w:rsidR="005D5D99">
        <w:rPr>
          <w:rFonts w:ascii="Times New Roman" w:hAnsi="Times New Roman" w:cs="Times New Roman"/>
          <w:sz w:val="24"/>
          <w:szCs w:val="24"/>
        </w:rPr>
        <w:t>Renkewitz</w:t>
      </w:r>
      <w:r w:rsidR="0071374D">
        <w:rPr>
          <w:rFonts w:ascii="Times New Roman" w:hAnsi="Times New Roman" w:cs="Times New Roman"/>
          <w:sz w:val="24"/>
          <w:szCs w:val="24"/>
        </w:rPr>
        <w:t xml:space="preserve"> and Müller</w:t>
      </w:r>
      <w:r w:rsidR="005D5D99">
        <w:rPr>
          <w:rFonts w:ascii="Times New Roman" w:hAnsi="Times New Roman" w:cs="Times New Roman"/>
          <w:sz w:val="24"/>
          <w:szCs w:val="24"/>
        </w:rPr>
        <w:t xml:space="preserve"> (2015</w:t>
      </w:r>
      <w:r w:rsidR="00031D19">
        <w:rPr>
          <w:rFonts w:ascii="Times New Roman" w:hAnsi="Times New Roman" w:cs="Times New Roman"/>
          <w:sz w:val="24"/>
          <w:szCs w:val="24"/>
        </w:rPr>
        <w:t>) successfully replicated Nairne et al.</w:t>
      </w:r>
      <w:r w:rsidR="00AE3EB7">
        <w:rPr>
          <w:rFonts w:ascii="Times New Roman" w:hAnsi="Times New Roman" w:cs="Times New Roman"/>
          <w:sz w:val="24"/>
          <w:szCs w:val="24"/>
        </w:rPr>
        <w:t xml:space="preserve"> as a part of the R</w:t>
      </w:r>
      <w:r w:rsidR="00031D19">
        <w:rPr>
          <w:rFonts w:ascii="Times New Roman" w:hAnsi="Times New Roman" w:cs="Times New Roman"/>
          <w:sz w:val="24"/>
          <w:szCs w:val="24"/>
        </w:rPr>
        <w:t xml:space="preserve">eproducibility </w:t>
      </w:r>
      <w:r w:rsidR="00AE3EB7">
        <w:rPr>
          <w:rFonts w:ascii="Times New Roman" w:hAnsi="Times New Roman" w:cs="Times New Roman"/>
          <w:sz w:val="24"/>
          <w:szCs w:val="24"/>
        </w:rPr>
        <w:t>P</w:t>
      </w:r>
      <w:r w:rsidR="00031D19">
        <w:rPr>
          <w:rFonts w:ascii="Times New Roman" w:hAnsi="Times New Roman" w:cs="Times New Roman"/>
          <w:sz w:val="24"/>
          <w:szCs w:val="24"/>
        </w:rPr>
        <w:t>roject</w:t>
      </w:r>
      <w:r w:rsidR="00AE3EB7">
        <w:rPr>
          <w:rFonts w:ascii="Times New Roman" w:hAnsi="Times New Roman" w:cs="Times New Roman"/>
          <w:sz w:val="24"/>
          <w:szCs w:val="24"/>
        </w:rPr>
        <w:t xml:space="preserve"> (Nosek et al., 2015)</w:t>
      </w:r>
      <w:r w:rsidR="00031D19">
        <w:rPr>
          <w:rFonts w:ascii="Times New Roman" w:hAnsi="Times New Roman" w:cs="Times New Roman"/>
          <w:sz w:val="24"/>
          <w:szCs w:val="24"/>
        </w:rPr>
        <w:t xml:space="preserve">. By employing similar methods, </w:t>
      </w:r>
      <w:r w:rsidR="0071374D">
        <w:rPr>
          <w:rFonts w:ascii="Times New Roman" w:hAnsi="Times New Roman" w:cs="Times New Roman"/>
          <w:sz w:val="24"/>
          <w:szCs w:val="24"/>
        </w:rPr>
        <w:t xml:space="preserve">Renkewitz and Müller </w:t>
      </w:r>
      <w:r w:rsidR="00031D19">
        <w:rPr>
          <w:rFonts w:ascii="Times New Roman" w:hAnsi="Times New Roman" w:cs="Times New Roman"/>
          <w:sz w:val="24"/>
          <w:szCs w:val="24"/>
        </w:rPr>
        <w:t xml:space="preserve">showed that words rated for their survival relevance were recalled at a </w:t>
      </w:r>
      <w:r w:rsidR="00031D19">
        <w:rPr>
          <w:rFonts w:ascii="Times New Roman" w:hAnsi="Times New Roman" w:cs="Times New Roman"/>
          <w:sz w:val="24"/>
          <w:szCs w:val="24"/>
        </w:rPr>
        <w:lastRenderedPageBreak/>
        <w:t xml:space="preserve">greater rate than a vacation scenario. </w:t>
      </w:r>
      <w:r>
        <w:rPr>
          <w:rFonts w:ascii="Times New Roman" w:hAnsi="Times New Roman" w:cs="Times New Roman"/>
          <w:sz w:val="24"/>
          <w:szCs w:val="24"/>
        </w:rPr>
        <w:t xml:space="preserve">This survival processing advantage has </w:t>
      </w:r>
      <w:r w:rsidR="00031D19">
        <w:rPr>
          <w:rFonts w:ascii="Times New Roman" w:hAnsi="Times New Roman" w:cs="Times New Roman"/>
          <w:sz w:val="24"/>
          <w:szCs w:val="24"/>
        </w:rPr>
        <w:t xml:space="preserve">also </w:t>
      </w:r>
      <w:r>
        <w:rPr>
          <w:rFonts w:ascii="Times New Roman" w:hAnsi="Times New Roman" w:cs="Times New Roman"/>
          <w:sz w:val="24"/>
          <w:szCs w:val="24"/>
        </w:rPr>
        <w:t xml:space="preserve">been replicated with different </w:t>
      </w:r>
      <w:r w:rsidR="00260243">
        <w:rPr>
          <w:rFonts w:ascii="Times New Roman" w:hAnsi="Times New Roman" w:cs="Times New Roman"/>
          <w:sz w:val="24"/>
          <w:szCs w:val="24"/>
        </w:rPr>
        <w:t xml:space="preserve">comparison </w:t>
      </w:r>
      <w:r>
        <w:rPr>
          <w:rFonts w:ascii="Times New Roman" w:hAnsi="Times New Roman" w:cs="Times New Roman"/>
          <w:sz w:val="24"/>
          <w:szCs w:val="24"/>
        </w:rPr>
        <w:t>conditions, st</w:t>
      </w:r>
      <w:r w:rsidR="00865382">
        <w:rPr>
          <w:rFonts w:ascii="Times New Roman" w:hAnsi="Times New Roman" w:cs="Times New Roman"/>
          <w:sz w:val="24"/>
          <w:szCs w:val="24"/>
        </w:rPr>
        <w:t>imulus materials, encoding scenarios</w:t>
      </w:r>
      <w:r>
        <w:rPr>
          <w:rFonts w:ascii="Times New Roman" w:hAnsi="Times New Roman" w:cs="Times New Roman"/>
          <w:sz w:val="24"/>
          <w:szCs w:val="24"/>
        </w:rPr>
        <w:t>,</w:t>
      </w:r>
      <w:r w:rsidR="002F2287">
        <w:rPr>
          <w:rFonts w:ascii="Times New Roman" w:hAnsi="Times New Roman" w:cs="Times New Roman"/>
          <w:sz w:val="24"/>
          <w:szCs w:val="24"/>
        </w:rPr>
        <w:t xml:space="preserve"> and</w:t>
      </w:r>
      <w:r>
        <w:rPr>
          <w:rFonts w:ascii="Times New Roman" w:hAnsi="Times New Roman" w:cs="Times New Roman"/>
          <w:sz w:val="24"/>
          <w:szCs w:val="24"/>
        </w:rPr>
        <w:t xml:space="preserve"> po</w:t>
      </w:r>
      <w:r w:rsidR="00143E88">
        <w:rPr>
          <w:rFonts w:ascii="Times New Roman" w:hAnsi="Times New Roman" w:cs="Times New Roman"/>
          <w:sz w:val="24"/>
          <w:szCs w:val="24"/>
        </w:rPr>
        <w:t>pulations</w:t>
      </w:r>
      <w:r w:rsidR="002F2287">
        <w:rPr>
          <w:rFonts w:ascii="Times New Roman" w:hAnsi="Times New Roman" w:cs="Times New Roman"/>
          <w:sz w:val="24"/>
          <w:szCs w:val="24"/>
        </w:rPr>
        <w:t>.</w:t>
      </w:r>
      <w:r w:rsidR="00143E88">
        <w:rPr>
          <w:rFonts w:ascii="Times New Roman" w:hAnsi="Times New Roman" w:cs="Times New Roman"/>
          <w:sz w:val="24"/>
          <w:szCs w:val="24"/>
        </w:rPr>
        <w:t xml:space="preserve"> </w:t>
      </w:r>
      <w:r w:rsidR="002F2287">
        <w:rPr>
          <w:rFonts w:ascii="Times New Roman" w:hAnsi="Times New Roman" w:cs="Times New Roman"/>
          <w:sz w:val="24"/>
          <w:szCs w:val="24"/>
        </w:rPr>
        <w:t>Survival processing</w:t>
      </w:r>
      <w:r w:rsidR="00143E88">
        <w:rPr>
          <w:rFonts w:ascii="Times New Roman" w:hAnsi="Times New Roman" w:cs="Times New Roman"/>
          <w:sz w:val="24"/>
          <w:szCs w:val="24"/>
        </w:rPr>
        <w:t xml:space="preserve"> has been shown to persist</w:t>
      </w:r>
      <w:r>
        <w:rPr>
          <w:rFonts w:ascii="Times New Roman" w:hAnsi="Times New Roman" w:cs="Times New Roman"/>
          <w:sz w:val="24"/>
          <w:szCs w:val="24"/>
        </w:rPr>
        <w:t xml:space="preserve"> across different types of designs as well as </w:t>
      </w:r>
      <w:r w:rsidR="00143E88">
        <w:rPr>
          <w:rFonts w:ascii="Times New Roman" w:hAnsi="Times New Roman" w:cs="Times New Roman"/>
          <w:sz w:val="24"/>
          <w:szCs w:val="24"/>
        </w:rPr>
        <w:t xml:space="preserve">with </w:t>
      </w:r>
      <w:r>
        <w:rPr>
          <w:rFonts w:ascii="Times New Roman" w:hAnsi="Times New Roman" w:cs="Times New Roman"/>
          <w:sz w:val="24"/>
          <w:szCs w:val="24"/>
        </w:rPr>
        <w:t>recall and recognition tests (</w:t>
      </w:r>
      <w:r w:rsidR="00CF1A67">
        <w:rPr>
          <w:rFonts w:ascii="Times New Roman" w:hAnsi="Times New Roman" w:cs="Times New Roman"/>
          <w:sz w:val="24"/>
          <w:szCs w:val="24"/>
        </w:rPr>
        <w:t xml:space="preserve">Aslan &amp; Bauml, 2012; </w:t>
      </w:r>
      <w:r>
        <w:rPr>
          <w:rFonts w:ascii="Times New Roman" w:hAnsi="Times New Roman" w:cs="Times New Roman"/>
          <w:sz w:val="24"/>
          <w:szCs w:val="24"/>
        </w:rPr>
        <w:t xml:space="preserve">Bell, </w:t>
      </w:r>
      <w:r w:rsidR="004B6E60">
        <w:rPr>
          <w:rFonts w:ascii="Times New Roman" w:hAnsi="Times New Roman" w:cs="Times New Roman"/>
          <w:sz w:val="24"/>
          <w:szCs w:val="24"/>
        </w:rPr>
        <w:t>R</w:t>
      </w:r>
      <w:r w:rsidR="004B6E60" w:rsidRPr="001C49B8">
        <w:rPr>
          <w:rFonts w:ascii="Times New Roman" w:hAnsi="Times New Roman" w:cs="Times New Roman"/>
          <w:sz w:val="24"/>
          <w:szCs w:val="24"/>
        </w:rPr>
        <w:t>ö</w:t>
      </w:r>
      <w:r w:rsidR="004B6E60" w:rsidRPr="004B6E60">
        <w:rPr>
          <w:rFonts w:ascii="Times New Roman" w:hAnsi="Times New Roman" w:cs="Times New Roman"/>
          <w:sz w:val="24"/>
          <w:szCs w:val="24"/>
        </w:rPr>
        <w:t>e</w:t>
      </w:r>
      <w:r w:rsidR="004B6E60">
        <w:rPr>
          <w:rFonts w:ascii="Times New Roman" w:hAnsi="Times New Roman" w:cs="Times New Roman"/>
          <w:sz w:val="24"/>
          <w:szCs w:val="24"/>
        </w:rPr>
        <w:t>r</w:t>
      </w:r>
      <w:r>
        <w:rPr>
          <w:rFonts w:ascii="Times New Roman" w:hAnsi="Times New Roman" w:cs="Times New Roman"/>
          <w:sz w:val="24"/>
          <w:szCs w:val="24"/>
        </w:rPr>
        <w:t>,</w:t>
      </w:r>
      <w:r w:rsidR="003C1CC4">
        <w:rPr>
          <w:rFonts w:ascii="Times New Roman" w:hAnsi="Times New Roman" w:cs="Times New Roman"/>
          <w:sz w:val="24"/>
          <w:szCs w:val="24"/>
        </w:rPr>
        <w:t xml:space="preserve"> &amp; Buchner, 2013; </w:t>
      </w:r>
      <w:r w:rsidR="00CF1A67">
        <w:rPr>
          <w:rFonts w:ascii="Times New Roman" w:hAnsi="Times New Roman" w:cs="Times New Roman"/>
          <w:sz w:val="24"/>
          <w:szCs w:val="24"/>
        </w:rPr>
        <w:t>Kostic, McFarlan, &amp; Cleary, 2012</w:t>
      </w:r>
      <w:r>
        <w:rPr>
          <w:rFonts w:ascii="Times New Roman" w:hAnsi="Times New Roman" w:cs="Times New Roman"/>
          <w:sz w:val="24"/>
          <w:szCs w:val="24"/>
        </w:rPr>
        <w:t>;</w:t>
      </w:r>
      <w:r w:rsidR="00CF1A67">
        <w:rPr>
          <w:rFonts w:ascii="Times New Roman" w:hAnsi="Times New Roman" w:cs="Times New Roman"/>
          <w:sz w:val="24"/>
          <w:szCs w:val="24"/>
        </w:rPr>
        <w:t xml:space="preserve"> </w:t>
      </w:r>
      <w:r w:rsidR="00C52578">
        <w:rPr>
          <w:rFonts w:ascii="Times New Roman" w:hAnsi="Times New Roman" w:cs="Times New Roman"/>
          <w:sz w:val="24"/>
          <w:szCs w:val="24"/>
        </w:rPr>
        <w:t>Nairne &amp; Pandeir</w:t>
      </w:r>
      <w:r>
        <w:rPr>
          <w:rFonts w:ascii="Times New Roman" w:hAnsi="Times New Roman" w:cs="Times New Roman"/>
          <w:sz w:val="24"/>
          <w:szCs w:val="24"/>
        </w:rPr>
        <w:t xml:space="preserve">ada, 2010; </w:t>
      </w:r>
      <w:r w:rsidR="003C1CC4">
        <w:rPr>
          <w:rFonts w:ascii="Times New Roman" w:hAnsi="Times New Roman" w:cs="Times New Roman"/>
          <w:sz w:val="24"/>
          <w:szCs w:val="24"/>
        </w:rPr>
        <w:t xml:space="preserve">Otgaar, Smeets, &amp; </w:t>
      </w:r>
      <w:r w:rsidR="005D5F57">
        <w:rPr>
          <w:rFonts w:ascii="Times New Roman" w:hAnsi="Times New Roman" w:cs="Times New Roman"/>
          <w:sz w:val="24"/>
          <w:szCs w:val="24"/>
        </w:rPr>
        <w:t xml:space="preserve">van </w:t>
      </w:r>
      <w:r w:rsidR="003C1CC4">
        <w:rPr>
          <w:rFonts w:ascii="Times New Roman" w:hAnsi="Times New Roman" w:cs="Times New Roman"/>
          <w:sz w:val="24"/>
          <w:szCs w:val="24"/>
        </w:rPr>
        <w:t xml:space="preserve">Bergen, 2010; </w:t>
      </w:r>
      <w:r w:rsidR="004B6E60">
        <w:rPr>
          <w:rFonts w:ascii="Times New Roman" w:hAnsi="Times New Roman" w:cs="Times New Roman"/>
          <w:sz w:val="24"/>
          <w:szCs w:val="24"/>
        </w:rPr>
        <w:t>R</w:t>
      </w:r>
      <w:r w:rsidR="004B6E60" w:rsidRPr="001C49B8">
        <w:rPr>
          <w:rFonts w:ascii="Times New Roman" w:hAnsi="Times New Roman" w:cs="Times New Roman"/>
          <w:sz w:val="24"/>
          <w:szCs w:val="24"/>
        </w:rPr>
        <w:t>ö</w:t>
      </w:r>
      <w:r w:rsidR="004B6E60" w:rsidRPr="004B6E60">
        <w:rPr>
          <w:rFonts w:ascii="Times New Roman" w:hAnsi="Times New Roman" w:cs="Times New Roman"/>
          <w:sz w:val="24"/>
          <w:szCs w:val="24"/>
        </w:rPr>
        <w:t>e</w:t>
      </w:r>
      <w:r w:rsidR="004B6E60">
        <w:rPr>
          <w:rFonts w:ascii="Times New Roman" w:hAnsi="Times New Roman" w:cs="Times New Roman"/>
          <w:sz w:val="24"/>
          <w:szCs w:val="24"/>
        </w:rPr>
        <w:t>r</w:t>
      </w:r>
      <w:r w:rsidR="003C1CC4">
        <w:rPr>
          <w:rFonts w:ascii="Times New Roman" w:hAnsi="Times New Roman" w:cs="Times New Roman"/>
          <w:sz w:val="24"/>
          <w:szCs w:val="24"/>
        </w:rPr>
        <w:t>, Bell, &amp; Buchne</w:t>
      </w:r>
      <w:r w:rsidR="004D657F">
        <w:rPr>
          <w:rFonts w:ascii="Times New Roman" w:hAnsi="Times New Roman" w:cs="Times New Roman"/>
          <w:sz w:val="24"/>
          <w:szCs w:val="24"/>
        </w:rPr>
        <w:t xml:space="preserve">r, </w:t>
      </w:r>
      <w:r w:rsidR="00AF78B7">
        <w:rPr>
          <w:rFonts w:ascii="Times New Roman" w:hAnsi="Times New Roman" w:cs="Times New Roman"/>
          <w:sz w:val="24"/>
          <w:szCs w:val="24"/>
        </w:rPr>
        <w:t>2013</w:t>
      </w:r>
      <w:r w:rsidR="00CF1A67">
        <w:rPr>
          <w:rFonts w:ascii="Times New Roman" w:hAnsi="Times New Roman" w:cs="Times New Roman"/>
          <w:sz w:val="24"/>
          <w:szCs w:val="24"/>
        </w:rPr>
        <w:t>; Weinstein, Bugg, &amp; Roediger, 2008</w:t>
      </w:r>
      <w:r>
        <w:rPr>
          <w:rFonts w:ascii="Times New Roman" w:hAnsi="Times New Roman" w:cs="Times New Roman"/>
          <w:sz w:val="24"/>
          <w:szCs w:val="24"/>
        </w:rPr>
        <w:t xml:space="preserve">).  </w:t>
      </w:r>
    </w:p>
    <w:p w14:paraId="4920AD99" w14:textId="3F76A732" w:rsidR="006176AB" w:rsidRDefault="00EE5B9B" w:rsidP="002F06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1CC4">
        <w:rPr>
          <w:rFonts w:ascii="Times New Roman" w:hAnsi="Times New Roman" w:cs="Times New Roman"/>
          <w:sz w:val="24"/>
          <w:szCs w:val="24"/>
        </w:rPr>
        <w:t>Nairne et al.</w:t>
      </w:r>
      <w:r w:rsidR="00D724F5">
        <w:rPr>
          <w:rFonts w:ascii="Times New Roman" w:hAnsi="Times New Roman" w:cs="Times New Roman"/>
          <w:sz w:val="24"/>
          <w:szCs w:val="24"/>
        </w:rPr>
        <w:t xml:space="preserve"> (2007) </w:t>
      </w:r>
      <w:r w:rsidR="00FE48A9">
        <w:rPr>
          <w:rFonts w:ascii="Times New Roman" w:hAnsi="Times New Roman" w:cs="Times New Roman"/>
          <w:sz w:val="24"/>
          <w:szCs w:val="24"/>
        </w:rPr>
        <w:t xml:space="preserve">describes </w:t>
      </w:r>
      <w:r>
        <w:rPr>
          <w:rFonts w:ascii="Times New Roman" w:hAnsi="Times New Roman" w:cs="Times New Roman"/>
          <w:sz w:val="24"/>
          <w:szCs w:val="24"/>
        </w:rPr>
        <w:t xml:space="preserve">a functional-evolutionary perspective (also known </w:t>
      </w:r>
      <w:r w:rsidR="00143E88">
        <w:rPr>
          <w:rFonts w:ascii="Times New Roman" w:hAnsi="Times New Roman" w:cs="Times New Roman"/>
          <w:sz w:val="24"/>
          <w:szCs w:val="24"/>
        </w:rPr>
        <w:t>as an ultimate explanation) as their</w:t>
      </w:r>
      <w:r>
        <w:rPr>
          <w:rFonts w:ascii="Times New Roman" w:hAnsi="Times New Roman" w:cs="Times New Roman"/>
          <w:sz w:val="24"/>
          <w:szCs w:val="24"/>
        </w:rPr>
        <w:t xml:space="preserve"> theoreti</w:t>
      </w:r>
      <w:r w:rsidR="00D724F5">
        <w:rPr>
          <w:rFonts w:ascii="Times New Roman" w:hAnsi="Times New Roman" w:cs="Times New Roman"/>
          <w:sz w:val="24"/>
          <w:szCs w:val="24"/>
        </w:rPr>
        <w:t>cal basis</w:t>
      </w:r>
      <w:r>
        <w:rPr>
          <w:rFonts w:ascii="Times New Roman" w:hAnsi="Times New Roman" w:cs="Times New Roman"/>
          <w:sz w:val="24"/>
          <w:szCs w:val="24"/>
        </w:rPr>
        <w:t xml:space="preserve"> regarding the memorability of survival relevant items. From this perspective, memory systems have evolved to remember </w:t>
      </w:r>
      <w:r w:rsidR="00C9592E">
        <w:rPr>
          <w:rFonts w:ascii="Times New Roman" w:hAnsi="Times New Roman" w:cs="Times New Roman"/>
          <w:sz w:val="24"/>
          <w:szCs w:val="24"/>
        </w:rPr>
        <w:t xml:space="preserve">items </w:t>
      </w:r>
      <w:r>
        <w:rPr>
          <w:rFonts w:ascii="Times New Roman" w:hAnsi="Times New Roman" w:cs="Times New Roman"/>
          <w:sz w:val="24"/>
          <w:szCs w:val="24"/>
        </w:rPr>
        <w:t>and information rele</w:t>
      </w:r>
      <w:r w:rsidR="00D724F5">
        <w:rPr>
          <w:rFonts w:ascii="Times New Roman" w:hAnsi="Times New Roman" w:cs="Times New Roman"/>
          <w:sz w:val="24"/>
          <w:szCs w:val="24"/>
        </w:rPr>
        <w:t xml:space="preserve">vant to survival, and that </w:t>
      </w:r>
      <w:r>
        <w:rPr>
          <w:rFonts w:ascii="Times New Roman" w:hAnsi="Times New Roman" w:cs="Times New Roman"/>
          <w:sz w:val="24"/>
          <w:szCs w:val="24"/>
        </w:rPr>
        <w:t xml:space="preserve">processing in terms of their relation to survival improves </w:t>
      </w:r>
      <w:r w:rsidR="00CF1A67">
        <w:rPr>
          <w:rFonts w:ascii="Times New Roman" w:hAnsi="Times New Roman" w:cs="Times New Roman"/>
          <w:sz w:val="24"/>
          <w:szCs w:val="24"/>
        </w:rPr>
        <w:t>retention (</w:t>
      </w:r>
      <w:r>
        <w:rPr>
          <w:rFonts w:ascii="Times New Roman" w:hAnsi="Times New Roman" w:cs="Times New Roman"/>
          <w:sz w:val="24"/>
          <w:szCs w:val="24"/>
        </w:rPr>
        <w:t>Burns, Hwang, &amp; Burns, 2011</w:t>
      </w:r>
      <w:r w:rsidR="00CF1A67">
        <w:rPr>
          <w:rFonts w:ascii="Times New Roman" w:hAnsi="Times New Roman" w:cs="Times New Roman"/>
          <w:sz w:val="24"/>
          <w:szCs w:val="24"/>
        </w:rPr>
        <w:t>; Nairne et al., 2008</w:t>
      </w:r>
      <w:r>
        <w:rPr>
          <w:rFonts w:ascii="Times New Roman" w:hAnsi="Times New Roman" w:cs="Times New Roman"/>
          <w:sz w:val="24"/>
          <w:szCs w:val="24"/>
        </w:rPr>
        <w:t xml:space="preserve">). </w:t>
      </w:r>
      <w:r w:rsidR="006824C6">
        <w:rPr>
          <w:rFonts w:ascii="Times New Roman" w:hAnsi="Times New Roman" w:cs="Times New Roman"/>
          <w:sz w:val="24"/>
          <w:szCs w:val="24"/>
        </w:rPr>
        <w:t xml:space="preserve">The </w:t>
      </w:r>
      <w:r w:rsidR="008E211A">
        <w:rPr>
          <w:rFonts w:ascii="Times New Roman" w:hAnsi="Times New Roman" w:cs="Times New Roman"/>
          <w:sz w:val="24"/>
          <w:szCs w:val="24"/>
        </w:rPr>
        <w:t>survival processing advantage has</w:t>
      </w:r>
      <w:r w:rsidR="006824C6">
        <w:rPr>
          <w:rFonts w:ascii="Times New Roman" w:hAnsi="Times New Roman" w:cs="Times New Roman"/>
          <w:sz w:val="24"/>
          <w:szCs w:val="24"/>
        </w:rPr>
        <w:t xml:space="preserve"> also</w:t>
      </w:r>
      <w:r w:rsidR="008E211A">
        <w:rPr>
          <w:rFonts w:ascii="Times New Roman" w:hAnsi="Times New Roman" w:cs="Times New Roman"/>
          <w:sz w:val="24"/>
          <w:szCs w:val="24"/>
        </w:rPr>
        <w:t xml:space="preserve"> been</w:t>
      </w:r>
      <w:r w:rsidR="006824C6">
        <w:rPr>
          <w:rFonts w:ascii="Times New Roman" w:hAnsi="Times New Roman" w:cs="Times New Roman"/>
          <w:sz w:val="24"/>
          <w:szCs w:val="24"/>
        </w:rPr>
        <w:t xml:space="preserve"> examined f</w:t>
      </w:r>
      <w:r>
        <w:rPr>
          <w:rFonts w:ascii="Times New Roman" w:hAnsi="Times New Roman" w:cs="Times New Roman"/>
          <w:sz w:val="24"/>
          <w:szCs w:val="24"/>
        </w:rPr>
        <w:t>rom a structuralist</w:t>
      </w:r>
      <w:r w:rsidR="00865382">
        <w:rPr>
          <w:rFonts w:ascii="Times New Roman" w:hAnsi="Times New Roman" w:cs="Times New Roman"/>
          <w:sz w:val="24"/>
          <w:szCs w:val="24"/>
        </w:rPr>
        <w:t xml:space="preserve"> or proximate</w:t>
      </w:r>
      <w:r>
        <w:rPr>
          <w:rFonts w:ascii="Times New Roman" w:hAnsi="Times New Roman" w:cs="Times New Roman"/>
          <w:sz w:val="24"/>
          <w:szCs w:val="24"/>
        </w:rPr>
        <w:t xml:space="preserve"> appro</w:t>
      </w:r>
      <w:r w:rsidR="00865382">
        <w:rPr>
          <w:rFonts w:ascii="Times New Roman" w:hAnsi="Times New Roman" w:cs="Times New Roman"/>
          <w:sz w:val="24"/>
          <w:szCs w:val="24"/>
        </w:rPr>
        <w:t xml:space="preserve">ach, which focuses on the relevant </w:t>
      </w:r>
      <w:r>
        <w:rPr>
          <w:rFonts w:ascii="Times New Roman" w:hAnsi="Times New Roman" w:cs="Times New Roman"/>
          <w:sz w:val="24"/>
          <w:szCs w:val="24"/>
        </w:rPr>
        <w:t>mec</w:t>
      </w:r>
      <w:r w:rsidR="00865382">
        <w:rPr>
          <w:rFonts w:ascii="Times New Roman" w:hAnsi="Times New Roman" w:cs="Times New Roman"/>
          <w:sz w:val="24"/>
          <w:szCs w:val="24"/>
        </w:rPr>
        <w:t>hanism and explanation of a phenomenon</w:t>
      </w:r>
      <w:r w:rsidR="008E211A">
        <w:rPr>
          <w:rFonts w:ascii="Times New Roman" w:hAnsi="Times New Roman" w:cs="Times New Roman"/>
          <w:sz w:val="24"/>
          <w:szCs w:val="24"/>
        </w:rPr>
        <w:t xml:space="preserve"> </w:t>
      </w:r>
      <w:r>
        <w:rPr>
          <w:rFonts w:ascii="Times New Roman" w:hAnsi="Times New Roman" w:cs="Times New Roman"/>
          <w:sz w:val="24"/>
          <w:szCs w:val="24"/>
        </w:rPr>
        <w:t>(</w:t>
      </w:r>
      <w:r w:rsidR="00CF1A67">
        <w:rPr>
          <w:rFonts w:ascii="Times New Roman" w:hAnsi="Times New Roman" w:cs="Times New Roman"/>
          <w:sz w:val="24"/>
          <w:szCs w:val="24"/>
        </w:rPr>
        <w:t>Burns et al.; Butler, Kang, &amp; Roediger, 2009; Howe &amp; Derbish, 2010;</w:t>
      </w:r>
      <w:r w:rsidR="00336881">
        <w:rPr>
          <w:rFonts w:ascii="Times New Roman" w:hAnsi="Times New Roman" w:cs="Times New Roman"/>
          <w:sz w:val="24"/>
          <w:szCs w:val="24"/>
        </w:rPr>
        <w:t xml:space="preserve"> </w:t>
      </w:r>
      <w:r>
        <w:rPr>
          <w:rFonts w:ascii="Times New Roman" w:hAnsi="Times New Roman" w:cs="Times New Roman"/>
          <w:sz w:val="24"/>
          <w:szCs w:val="24"/>
        </w:rPr>
        <w:t>Kang, McDermott, &amp;</w:t>
      </w:r>
      <w:r w:rsidR="004D657F">
        <w:rPr>
          <w:rFonts w:ascii="Times New Roman" w:hAnsi="Times New Roman" w:cs="Times New Roman"/>
          <w:sz w:val="24"/>
          <w:szCs w:val="24"/>
        </w:rPr>
        <w:t xml:space="preserve"> Cohen, 2008</w:t>
      </w:r>
      <w:r w:rsidR="003C1CC4">
        <w:rPr>
          <w:rFonts w:ascii="Times New Roman" w:hAnsi="Times New Roman" w:cs="Times New Roman"/>
          <w:sz w:val="24"/>
          <w:szCs w:val="24"/>
        </w:rPr>
        <w:t>; Kroneisen &amp; Erdfelder, 2011; Soderstrom &amp; McCabe</w:t>
      </w:r>
      <w:r>
        <w:rPr>
          <w:rFonts w:ascii="Times New Roman" w:hAnsi="Times New Roman" w:cs="Times New Roman"/>
          <w:sz w:val="24"/>
          <w:szCs w:val="24"/>
        </w:rPr>
        <w:t xml:space="preserve">, 2011). </w:t>
      </w:r>
      <w:r w:rsidR="008E211A">
        <w:rPr>
          <w:rFonts w:ascii="Times New Roman" w:hAnsi="Times New Roman" w:cs="Times New Roman"/>
          <w:sz w:val="24"/>
          <w:szCs w:val="24"/>
        </w:rPr>
        <w:t>Some researchers using this approach have proposed that general principles of memory can explain the survival processing advantage without any need to involve fitness-relevance (Howe &amp; Otgaar, 2013).</w:t>
      </w:r>
    </w:p>
    <w:p w14:paraId="4B8C0D9F" w14:textId="70C3BD41" w:rsidR="00EE5B9B" w:rsidRDefault="00EE5B9B" w:rsidP="00904A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Kostic et al. </w:t>
      </w:r>
      <w:r w:rsidR="007A2E3C">
        <w:rPr>
          <w:rFonts w:ascii="Times New Roman" w:hAnsi="Times New Roman" w:cs="Times New Roman"/>
          <w:sz w:val="24"/>
          <w:szCs w:val="24"/>
        </w:rPr>
        <w:t>(2012) and Soderstrom and McCabe</w:t>
      </w:r>
      <w:r w:rsidR="009A06F5">
        <w:rPr>
          <w:rFonts w:ascii="Times New Roman" w:hAnsi="Times New Roman" w:cs="Times New Roman"/>
          <w:sz w:val="24"/>
          <w:szCs w:val="24"/>
        </w:rPr>
        <w:t xml:space="preserve"> (2011)</w:t>
      </w:r>
      <w:r>
        <w:rPr>
          <w:rFonts w:ascii="Times New Roman" w:hAnsi="Times New Roman" w:cs="Times New Roman"/>
          <w:sz w:val="24"/>
          <w:szCs w:val="24"/>
        </w:rPr>
        <w:t xml:space="preserve"> provide</w:t>
      </w:r>
      <w:r w:rsidR="00121C46">
        <w:rPr>
          <w:rFonts w:ascii="Times New Roman" w:hAnsi="Times New Roman" w:cs="Times New Roman"/>
          <w:sz w:val="24"/>
          <w:szCs w:val="24"/>
        </w:rPr>
        <w:t>d</w:t>
      </w:r>
      <w:r>
        <w:rPr>
          <w:rFonts w:ascii="Times New Roman" w:hAnsi="Times New Roman" w:cs="Times New Roman"/>
          <w:sz w:val="24"/>
          <w:szCs w:val="24"/>
        </w:rPr>
        <w:t xml:space="preserve"> evidence that survival pr</w:t>
      </w:r>
      <w:r w:rsidR="000B6BCB">
        <w:rPr>
          <w:rFonts w:ascii="Times New Roman" w:hAnsi="Times New Roman" w:cs="Times New Roman"/>
          <w:sz w:val="24"/>
          <w:szCs w:val="24"/>
        </w:rPr>
        <w:t>ocessing effects do not uniformly</w:t>
      </w:r>
      <w:r>
        <w:rPr>
          <w:rFonts w:ascii="Times New Roman" w:hAnsi="Times New Roman" w:cs="Times New Roman"/>
          <w:sz w:val="24"/>
          <w:szCs w:val="24"/>
        </w:rPr>
        <w:t xml:space="preserve"> require ancestral survival scenarios as a pre-re</w:t>
      </w:r>
      <w:r w:rsidR="000B6BCB">
        <w:rPr>
          <w:rFonts w:ascii="Times New Roman" w:hAnsi="Times New Roman" w:cs="Times New Roman"/>
          <w:sz w:val="24"/>
          <w:szCs w:val="24"/>
        </w:rPr>
        <w:t>quisite, as this effect was</w:t>
      </w:r>
      <w:r>
        <w:rPr>
          <w:rFonts w:ascii="Times New Roman" w:hAnsi="Times New Roman" w:cs="Times New Roman"/>
          <w:sz w:val="24"/>
          <w:szCs w:val="24"/>
        </w:rPr>
        <w:t xml:space="preserve"> extended acro</w:t>
      </w:r>
      <w:r w:rsidR="00143E88">
        <w:rPr>
          <w:rFonts w:ascii="Times New Roman" w:hAnsi="Times New Roman" w:cs="Times New Roman"/>
          <w:sz w:val="24"/>
          <w:szCs w:val="24"/>
        </w:rPr>
        <w:t>ss different setting</w:t>
      </w:r>
      <w:r w:rsidR="00121C46">
        <w:rPr>
          <w:rFonts w:ascii="Times New Roman" w:hAnsi="Times New Roman" w:cs="Times New Roman"/>
          <w:sz w:val="24"/>
          <w:szCs w:val="24"/>
        </w:rPr>
        <w:t>s</w:t>
      </w:r>
      <w:r w:rsidR="0025128D">
        <w:rPr>
          <w:rFonts w:ascii="Times New Roman" w:hAnsi="Times New Roman" w:cs="Times New Roman"/>
          <w:sz w:val="24"/>
          <w:szCs w:val="24"/>
        </w:rPr>
        <w:t xml:space="preserve"> that were not relevant to evolution</w:t>
      </w:r>
      <w:r>
        <w:rPr>
          <w:rFonts w:ascii="Times New Roman" w:hAnsi="Times New Roman" w:cs="Times New Roman"/>
          <w:sz w:val="24"/>
          <w:szCs w:val="24"/>
        </w:rPr>
        <w:t>. Kroneisen</w:t>
      </w:r>
      <w:r w:rsidR="003C1CC4">
        <w:rPr>
          <w:rFonts w:ascii="Times New Roman" w:hAnsi="Times New Roman" w:cs="Times New Roman"/>
          <w:sz w:val="24"/>
          <w:szCs w:val="24"/>
        </w:rPr>
        <w:t xml:space="preserve"> and Erdfelder</w:t>
      </w:r>
      <w:r w:rsidR="00121C46">
        <w:rPr>
          <w:rFonts w:ascii="Times New Roman" w:hAnsi="Times New Roman" w:cs="Times New Roman"/>
          <w:sz w:val="24"/>
          <w:szCs w:val="24"/>
        </w:rPr>
        <w:t xml:space="preserve"> (2011)</w:t>
      </w:r>
      <w:r w:rsidR="00D724F5">
        <w:rPr>
          <w:rFonts w:ascii="Times New Roman" w:hAnsi="Times New Roman" w:cs="Times New Roman"/>
          <w:sz w:val="24"/>
          <w:szCs w:val="24"/>
        </w:rPr>
        <w:t xml:space="preserve"> hold the position that survival processing can be traced back</w:t>
      </w:r>
      <w:r w:rsidR="00904365">
        <w:rPr>
          <w:rFonts w:ascii="Times New Roman" w:hAnsi="Times New Roman" w:cs="Times New Roman"/>
          <w:sz w:val="24"/>
          <w:szCs w:val="24"/>
        </w:rPr>
        <w:t xml:space="preserve"> to</w:t>
      </w:r>
      <w:r w:rsidR="000B6BCB">
        <w:rPr>
          <w:rFonts w:ascii="Times New Roman" w:hAnsi="Times New Roman" w:cs="Times New Roman"/>
          <w:sz w:val="24"/>
          <w:szCs w:val="24"/>
        </w:rPr>
        <w:t xml:space="preserve"> and explained by</w:t>
      </w:r>
      <w:r>
        <w:rPr>
          <w:rFonts w:ascii="Times New Roman" w:hAnsi="Times New Roman" w:cs="Times New Roman"/>
          <w:sz w:val="24"/>
          <w:szCs w:val="24"/>
        </w:rPr>
        <w:t xml:space="preserve"> richness of encoding</w:t>
      </w:r>
      <w:r w:rsidR="00D724F5">
        <w:rPr>
          <w:rFonts w:ascii="Times New Roman" w:hAnsi="Times New Roman" w:cs="Times New Roman"/>
          <w:sz w:val="24"/>
          <w:szCs w:val="24"/>
        </w:rPr>
        <w:t xml:space="preserve"> factors</w:t>
      </w:r>
      <w:r>
        <w:rPr>
          <w:rFonts w:ascii="Times New Roman" w:hAnsi="Times New Roman" w:cs="Times New Roman"/>
          <w:sz w:val="24"/>
          <w:szCs w:val="24"/>
        </w:rPr>
        <w:t>. This richness of encoding allows for elaborate and dist</w:t>
      </w:r>
      <w:r w:rsidR="00143E88">
        <w:rPr>
          <w:rFonts w:ascii="Times New Roman" w:hAnsi="Times New Roman" w:cs="Times New Roman"/>
          <w:sz w:val="24"/>
          <w:szCs w:val="24"/>
        </w:rPr>
        <w:t>inctive encoding more</w:t>
      </w:r>
      <w:r>
        <w:rPr>
          <w:rFonts w:ascii="Times New Roman" w:hAnsi="Times New Roman" w:cs="Times New Roman"/>
          <w:sz w:val="24"/>
          <w:szCs w:val="24"/>
        </w:rPr>
        <w:t xml:space="preserve"> than control tasks or scenarios, which can explain the increase in retention. </w:t>
      </w:r>
      <w:r>
        <w:rPr>
          <w:rFonts w:ascii="Times New Roman" w:hAnsi="Times New Roman" w:cs="Times New Roman"/>
          <w:sz w:val="24"/>
          <w:szCs w:val="24"/>
        </w:rPr>
        <w:lastRenderedPageBreak/>
        <w:t>Consistent with the richness of encoding</w:t>
      </w:r>
      <w:r w:rsidR="001128E5">
        <w:rPr>
          <w:rFonts w:ascii="Times New Roman" w:hAnsi="Times New Roman" w:cs="Times New Roman"/>
          <w:sz w:val="24"/>
          <w:szCs w:val="24"/>
        </w:rPr>
        <w:t xml:space="preserve">, </w:t>
      </w:r>
      <w:r>
        <w:rPr>
          <w:rFonts w:ascii="Times New Roman" w:hAnsi="Times New Roman" w:cs="Times New Roman"/>
          <w:sz w:val="24"/>
          <w:szCs w:val="24"/>
        </w:rPr>
        <w:t>participants generate more uses for items in survival scenar</w:t>
      </w:r>
      <w:r w:rsidR="000B6BCB">
        <w:rPr>
          <w:rFonts w:ascii="Times New Roman" w:hAnsi="Times New Roman" w:cs="Times New Roman"/>
          <w:sz w:val="24"/>
          <w:szCs w:val="24"/>
        </w:rPr>
        <w:t>ios</w:t>
      </w:r>
      <w:r>
        <w:rPr>
          <w:rFonts w:ascii="Times New Roman" w:hAnsi="Times New Roman" w:cs="Times New Roman"/>
          <w:sz w:val="24"/>
          <w:szCs w:val="24"/>
        </w:rPr>
        <w:t>. When the possibility to spontaneously generate ideas is limited</w:t>
      </w:r>
      <w:r w:rsidR="000B6BCB">
        <w:rPr>
          <w:rFonts w:ascii="Times New Roman" w:hAnsi="Times New Roman" w:cs="Times New Roman"/>
          <w:sz w:val="24"/>
          <w:szCs w:val="24"/>
        </w:rPr>
        <w:t xml:space="preserve"> from differing contexts</w:t>
      </w:r>
      <w:r>
        <w:rPr>
          <w:rFonts w:ascii="Times New Roman" w:hAnsi="Times New Roman" w:cs="Times New Roman"/>
          <w:sz w:val="24"/>
          <w:szCs w:val="24"/>
        </w:rPr>
        <w:t>, the survival processing advant</w:t>
      </w:r>
      <w:r w:rsidR="003C1CC4">
        <w:rPr>
          <w:rFonts w:ascii="Times New Roman" w:hAnsi="Times New Roman" w:cs="Times New Roman"/>
          <w:sz w:val="24"/>
          <w:szCs w:val="24"/>
        </w:rPr>
        <w:t>a</w:t>
      </w:r>
      <w:r w:rsidR="00336881">
        <w:rPr>
          <w:rFonts w:ascii="Times New Roman" w:hAnsi="Times New Roman" w:cs="Times New Roman"/>
          <w:sz w:val="24"/>
          <w:szCs w:val="24"/>
        </w:rPr>
        <w:t>ge disappears (</w:t>
      </w:r>
      <w:r w:rsidR="003C1CC4">
        <w:rPr>
          <w:rFonts w:ascii="Times New Roman" w:hAnsi="Times New Roman" w:cs="Times New Roman"/>
          <w:sz w:val="24"/>
          <w:szCs w:val="24"/>
        </w:rPr>
        <w:t>Kroneisen &amp; Erdfelder</w:t>
      </w:r>
      <w:r w:rsidR="006176AB">
        <w:rPr>
          <w:rFonts w:ascii="Times New Roman" w:hAnsi="Times New Roman" w:cs="Times New Roman"/>
          <w:sz w:val="24"/>
          <w:szCs w:val="24"/>
        </w:rPr>
        <w:t>, 2011</w:t>
      </w:r>
      <w:r w:rsidR="003C1CC4">
        <w:rPr>
          <w:rFonts w:ascii="Times New Roman" w:hAnsi="Times New Roman" w:cs="Times New Roman"/>
          <w:sz w:val="24"/>
          <w:szCs w:val="24"/>
        </w:rPr>
        <w:t>; Kroneisen, Erdfelder, &amp; Buchner, 2013</w:t>
      </w:r>
      <w:r w:rsidR="00336881">
        <w:rPr>
          <w:rFonts w:ascii="Times New Roman" w:hAnsi="Times New Roman" w:cs="Times New Roman"/>
          <w:sz w:val="24"/>
          <w:szCs w:val="24"/>
        </w:rPr>
        <w:t>; R</w:t>
      </w:r>
      <w:r w:rsidR="0025128D" w:rsidRPr="007E23CA">
        <w:rPr>
          <w:rFonts w:ascii="Times New Roman" w:hAnsi="Times New Roman" w:cs="Times New Roman"/>
          <w:sz w:val="24"/>
          <w:szCs w:val="24"/>
        </w:rPr>
        <w:t>ö</w:t>
      </w:r>
      <w:r w:rsidR="00336881" w:rsidRPr="004B6E60">
        <w:rPr>
          <w:rFonts w:ascii="Times New Roman" w:hAnsi="Times New Roman" w:cs="Times New Roman"/>
          <w:sz w:val="24"/>
          <w:szCs w:val="24"/>
        </w:rPr>
        <w:t>e</w:t>
      </w:r>
      <w:r w:rsidR="00336881">
        <w:rPr>
          <w:rFonts w:ascii="Times New Roman" w:hAnsi="Times New Roman" w:cs="Times New Roman"/>
          <w:sz w:val="24"/>
          <w:szCs w:val="24"/>
        </w:rPr>
        <w:t>r et al., 2013</w:t>
      </w:r>
      <w:r>
        <w:rPr>
          <w:rFonts w:ascii="Times New Roman" w:hAnsi="Times New Roman" w:cs="Times New Roman"/>
          <w:sz w:val="24"/>
          <w:szCs w:val="24"/>
        </w:rPr>
        <w:t xml:space="preserve">). </w:t>
      </w:r>
    </w:p>
    <w:p w14:paraId="56F3639A" w14:textId="4C5237B2" w:rsidR="00D724F5" w:rsidRDefault="00EE5B9B" w:rsidP="00904A1A">
      <w:pPr>
        <w:spacing w:after="0" w:line="480" w:lineRule="auto"/>
        <w:rPr>
          <w:rFonts w:ascii="Times New Roman" w:hAnsi="Times New Roman" w:cs="Times New Roman"/>
          <w:sz w:val="24"/>
          <w:szCs w:val="24"/>
        </w:rPr>
      </w:pPr>
      <w:r>
        <w:rPr>
          <w:rFonts w:ascii="Times New Roman" w:hAnsi="Times New Roman" w:cs="Times New Roman"/>
          <w:sz w:val="24"/>
          <w:szCs w:val="24"/>
        </w:rPr>
        <w:tab/>
        <w:t>The role of emotions in survival processing remains uncertain. Kang et al. (</w:t>
      </w:r>
      <w:r w:rsidR="003C1CC4">
        <w:rPr>
          <w:rFonts w:ascii="Times New Roman" w:hAnsi="Times New Roman" w:cs="Times New Roman"/>
          <w:sz w:val="24"/>
          <w:szCs w:val="24"/>
        </w:rPr>
        <w:t>2008</w:t>
      </w:r>
      <w:r>
        <w:rPr>
          <w:rFonts w:ascii="Times New Roman" w:hAnsi="Times New Roman" w:cs="Times New Roman"/>
          <w:sz w:val="24"/>
          <w:szCs w:val="24"/>
        </w:rPr>
        <w:t xml:space="preserve">) compared survival scenarios to a bank heist </w:t>
      </w:r>
      <w:r w:rsidR="000B6BCB">
        <w:rPr>
          <w:rFonts w:ascii="Times New Roman" w:hAnsi="Times New Roman" w:cs="Times New Roman"/>
          <w:sz w:val="24"/>
          <w:szCs w:val="24"/>
        </w:rPr>
        <w:t>scenario</w:t>
      </w:r>
      <w:r w:rsidR="0025128D">
        <w:rPr>
          <w:rFonts w:ascii="Times New Roman" w:hAnsi="Times New Roman" w:cs="Times New Roman"/>
          <w:sz w:val="24"/>
          <w:szCs w:val="24"/>
        </w:rPr>
        <w:t xml:space="preserve"> to examine whether arousal could account for the survival processing advantage</w:t>
      </w:r>
      <w:r w:rsidR="000B6BCB">
        <w:rPr>
          <w:rFonts w:ascii="Times New Roman" w:hAnsi="Times New Roman" w:cs="Times New Roman"/>
          <w:sz w:val="24"/>
          <w:szCs w:val="24"/>
        </w:rPr>
        <w:t>. Word recall was better in the survival condition than in the bank heist condition</w:t>
      </w:r>
      <w:r w:rsidR="00D724F5">
        <w:rPr>
          <w:rFonts w:ascii="Times New Roman" w:hAnsi="Times New Roman" w:cs="Times New Roman"/>
          <w:sz w:val="24"/>
          <w:szCs w:val="24"/>
        </w:rPr>
        <w:t>, albeit</w:t>
      </w:r>
      <w:r>
        <w:rPr>
          <w:rFonts w:ascii="Times New Roman" w:hAnsi="Times New Roman" w:cs="Times New Roman"/>
          <w:sz w:val="24"/>
          <w:szCs w:val="24"/>
        </w:rPr>
        <w:t xml:space="preserve"> both scenarios received similar </w:t>
      </w:r>
      <w:r w:rsidR="003C1CC4">
        <w:rPr>
          <w:rFonts w:ascii="Times New Roman" w:hAnsi="Times New Roman" w:cs="Times New Roman"/>
          <w:sz w:val="24"/>
          <w:szCs w:val="24"/>
        </w:rPr>
        <w:t>excitement</w:t>
      </w:r>
      <w:r w:rsidR="000B6BCB">
        <w:rPr>
          <w:rFonts w:ascii="Times New Roman" w:hAnsi="Times New Roman" w:cs="Times New Roman"/>
          <w:sz w:val="24"/>
          <w:szCs w:val="24"/>
        </w:rPr>
        <w:t>/emotional</w:t>
      </w:r>
      <w:r w:rsidR="003C1CC4">
        <w:rPr>
          <w:rFonts w:ascii="Times New Roman" w:hAnsi="Times New Roman" w:cs="Times New Roman"/>
          <w:sz w:val="24"/>
          <w:szCs w:val="24"/>
        </w:rPr>
        <w:t xml:space="preserve"> ratings. Smeets, Otgaar, Raymaekers, Peters, and Merckelbach</w:t>
      </w:r>
      <w:r>
        <w:rPr>
          <w:rFonts w:ascii="Times New Roman" w:hAnsi="Times New Roman" w:cs="Times New Roman"/>
          <w:sz w:val="24"/>
          <w:szCs w:val="24"/>
        </w:rPr>
        <w:t xml:space="preserve"> (</w:t>
      </w:r>
      <w:r w:rsidR="003C1CC4">
        <w:rPr>
          <w:rFonts w:ascii="Times New Roman" w:hAnsi="Times New Roman" w:cs="Times New Roman"/>
          <w:sz w:val="24"/>
          <w:szCs w:val="24"/>
        </w:rPr>
        <w:t>2012</w:t>
      </w:r>
      <w:r>
        <w:rPr>
          <w:rFonts w:ascii="Times New Roman" w:hAnsi="Times New Roman" w:cs="Times New Roman"/>
          <w:sz w:val="24"/>
          <w:szCs w:val="24"/>
        </w:rPr>
        <w:t>) proposed that survival-processing scenarios could possibly induce stress,</w:t>
      </w:r>
      <w:r w:rsidR="00D724F5">
        <w:rPr>
          <w:rFonts w:ascii="Times New Roman" w:hAnsi="Times New Roman" w:cs="Times New Roman"/>
          <w:sz w:val="24"/>
          <w:szCs w:val="24"/>
        </w:rPr>
        <w:t xml:space="preserve"> which could improve memory from stress hormone effects</w:t>
      </w:r>
      <w:r>
        <w:rPr>
          <w:rFonts w:ascii="Times New Roman" w:hAnsi="Times New Roman" w:cs="Times New Roman"/>
          <w:sz w:val="24"/>
          <w:szCs w:val="24"/>
        </w:rPr>
        <w:t xml:space="preserve">. However, the </w:t>
      </w:r>
      <w:r w:rsidR="0039226B">
        <w:rPr>
          <w:rFonts w:ascii="Times New Roman" w:hAnsi="Times New Roman" w:cs="Times New Roman"/>
          <w:sz w:val="24"/>
          <w:szCs w:val="24"/>
        </w:rPr>
        <w:t xml:space="preserve">effects </w:t>
      </w:r>
      <w:r>
        <w:rPr>
          <w:rFonts w:ascii="Times New Roman" w:hAnsi="Times New Roman" w:cs="Times New Roman"/>
          <w:sz w:val="24"/>
          <w:szCs w:val="24"/>
        </w:rPr>
        <w:t xml:space="preserve">of stress on memory were </w:t>
      </w:r>
      <w:r w:rsidR="000B6BCB">
        <w:rPr>
          <w:rFonts w:ascii="Times New Roman" w:hAnsi="Times New Roman" w:cs="Times New Roman"/>
          <w:sz w:val="24"/>
          <w:szCs w:val="24"/>
        </w:rPr>
        <w:t xml:space="preserve">found to be </w:t>
      </w:r>
      <w:r>
        <w:rPr>
          <w:rFonts w:ascii="Times New Roman" w:hAnsi="Times New Roman" w:cs="Times New Roman"/>
          <w:sz w:val="24"/>
          <w:szCs w:val="24"/>
        </w:rPr>
        <w:t>independent of the survival proc</w:t>
      </w:r>
      <w:r w:rsidR="007A2E3C">
        <w:rPr>
          <w:rFonts w:ascii="Times New Roman" w:hAnsi="Times New Roman" w:cs="Times New Roman"/>
          <w:sz w:val="24"/>
          <w:szCs w:val="24"/>
        </w:rPr>
        <w:t>essing effect. Soderstrom and McCabe</w:t>
      </w:r>
      <w:r>
        <w:rPr>
          <w:rFonts w:ascii="Times New Roman" w:hAnsi="Times New Roman" w:cs="Times New Roman"/>
          <w:sz w:val="24"/>
          <w:szCs w:val="24"/>
        </w:rPr>
        <w:t xml:space="preserve"> (</w:t>
      </w:r>
      <w:r w:rsidR="004D657F">
        <w:rPr>
          <w:rFonts w:ascii="Times New Roman" w:hAnsi="Times New Roman" w:cs="Times New Roman"/>
          <w:sz w:val="24"/>
          <w:szCs w:val="24"/>
        </w:rPr>
        <w:t>2011</w:t>
      </w:r>
      <w:r w:rsidR="007D4E0B">
        <w:rPr>
          <w:rFonts w:ascii="Times New Roman" w:hAnsi="Times New Roman" w:cs="Times New Roman"/>
          <w:sz w:val="24"/>
          <w:szCs w:val="24"/>
        </w:rPr>
        <w:t>)</w:t>
      </w:r>
      <w:r w:rsidR="0025128D">
        <w:rPr>
          <w:rFonts w:ascii="Times New Roman" w:hAnsi="Times New Roman" w:cs="Times New Roman"/>
          <w:sz w:val="24"/>
          <w:szCs w:val="24"/>
        </w:rPr>
        <w:t xml:space="preserve"> also</w:t>
      </w:r>
      <w:r w:rsidR="007D4E0B">
        <w:rPr>
          <w:rFonts w:ascii="Times New Roman" w:hAnsi="Times New Roman" w:cs="Times New Roman"/>
          <w:sz w:val="24"/>
          <w:szCs w:val="24"/>
        </w:rPr>
        <w:t xml:space="preserve"> examined </w:t>
      </w:r>
      <w:r>
        <w:rPr>
          <w:rFonts w:ascii="Times New Roman" w:hAnsi="Times New Roman" w:cs="Times New Roman"/>
          <w:sz w:val="24"/>
          <w:szCs w:val="24"/>
        </w:rPr>
        <w:t xml:space="preserve">the influence of emotions </w:t>
      </w:r>
      <w:r w:rsidR="000B6BCB">
        <w:rPr>
          <w:rFonts w:ascii="Times New Roman" w:hAnsi="Times New Roman" w:cs="Times New Roman"/>
          <w:sz w:val="24"/>
          <w:szCs w:val="24"/>
        </w:rPr>
        <w:t>by having participants imagine</w:t>
      </w:r>
      <w:r>
        <w:rPr>
          <w:rFonts w:ascii="Times New Roman" w:hAnsi="Times New Roman" w:cs="Times New Roman"/>
          <w:sz w:val="24"/>
          <w:szCs w:val="24"/>
        </w:rPr>
        <w:t xml:space="preserve"> having to protect themselves against zombies. </w:t>
      </w:r>
      <w:r w:rsidR="007D4E0B">
        <w:rPr>
          <w:rFonts w:ascii="Times New Roman" w:hAnsi="Times New Roman" w:cs="Times New Roman"/>
          <w:sz w:val="24"/>
          <w:szCs w:val="24"/>
        </w:rPr>
        <w:t xml:space="preserve">Even though arousal and valence ratings were higher in this zombie condition than the original grasslands scenario, they were not significant covariates and could not </w:t>
      </w:r>
      <w:r w:rsidR="0039226B">
        <w:rPr>
          <w:rFonts w:ascii="Times New Roman" w:hAnsi="Times New Roman" w:cs="Times New Roman"/>
          <w:sz w:val="24"/>
          <w:szCs w:val="24"/>
        </w:rPr>
        <w:t>account for</w:t>
      </w:r>
      <w:r w:rsidR="007D4E0B">
        <w:rPr>
          <w:rFonts w:ascii="Times New Roman" w:hAnsi="Times New Roman" w:cs="Times New Roman"/>
          <w:sz w:val="24"/>
          <w:szCs w:val="24"/>
        </w:rPr>
        <w:t xml:space="preserve"> the recall differences.</w:t>
      </w:r>
      <w:r w:rsidR="00D724F5">
        <w:rPr>
          <w:rFonts w:ascii="Times New Roman" w:hAnsi="Times New Roman" w:cs="Times New Roman"/>
          <w:sz w:val="24"/>
          <w:szCs w:val="24"/>
        </w:rPr>
        <w:t xml:space="preserve"> </w:t>
      </w:r>
    </w:p>
    <w:p w14:paraId="2B7822DC" w14:textId="57EFC13A" w:rsidR="0039226B" w:rsidRDefault="00D724F5" w:rsidP="00904A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E5B9B">
        <w:rPr>
          <w:rFonts w:ascii="Times New Roman" w:hAnsi="Times New Roman" w:cs="Times New Roman"/>
          <w:sz w:val="24"/>
          <w:szCs w:val="24"/>
        </w:rPr>
        <w:t xml:space="preserve">hinking about death and the effects of mortality salience on memory has been proposed to explain the </w:t>
      </w:r>
      <w:r w:rsidR="0039226B">
        <w:rPr>
          <w:rFonts w:ascii="Times New Roman" w:hAnsi="Times New Roman" w:cs="Times New Roman"/>
          <w:sz w:val="24"/>
          <w:szCs w:val="24"/>
        </w:rPr>
        <w:t>survival processing advantage</w:t>
      </w:r>
      <w:r w:rsidR="00296776">
        <w:rPr>
          <w:rFonts w:ascii="Times New Roman" w:hAnsi="Times New Roman" w:cs="Times New Roman"/>
          <w:sz w:val="24"/>
          <w:szCs w:val="24"/>
        </w:rPr>
        <w:t xml:space="preserve">. </w:t>
      </w:r>
      <w:r w:rsidR="007A2E3C">
        <w:rPr>
          <w:rFonts w:ascii="Times New Roman" w:hAnsi="Times New Roman" w:cs="Times New Roman"/>
          <w:sz w:val="24"/>
          <w:szCs w:val="24"/>
        </w:rPr>
        <w:t>Bur</w:t>
      </w:r>
      <w:r w:rsidR="00296776">
        <w:rPr>
          <w:rFonts w:ascii="Times New Roman" w:hAnsi="Times New Roman" w:cs="Times New Roman"/>
          <w:sz w:val="24"/>
          <w:szCs w:val="24"/>
        </w:rPr>
        <w:t>ns, Hart, Kramer, and Burns</w:t>
      </w:r>
      <w:r w:rsidR="00C52578">
        <w:rPr>
          <w:rFonts w:ascii="Times New Roman" w:hAnsi="Times New Roman" w:cs="Times New Roman"/>
          <w:sz w:val="24"/>
          <w:szCs w:val="24"/>
        </w:rPr>
        <w:t xml:space="preserve"> </w:t>
      </w:r>
      <w:r w:rsidR="00296776">
        <w:rPr>
          <w:rFonts w:ascii="Times New Roman" w:hAnsi="Times New Roman" w:cs="Times New Roman"/>
          <w:sz w:val="24"/>
          <w:szCs w:val="24"/>
        </w:rPr>
        <w:t>(</w:t>
      </w:r>
      <w:r w:rsidR="00C52578">
        <w:rPr>
          <w:rFonts w:ascii="Times New Roman" w:hAnsi="Times New Roman" w:cs="Times New Roman"/>
          <w:sz w:val="24"/>
          <w:szCs w:val="24"/>
        </w:rPr>
        <w:t>2014</w:t>
      </w:r>
      <w:r w:rsidR="00296776">
        <w:rPr>
          <w:rFonts w:ascii="Times New Roman" w:hAnsi="Times New Roman" w:cs="Times New Roman"/>
          <w:sz w:val="24"/>
          <w:szCs w:val="24"/>
        </w:rPr>
        <w:t xml:space="preserve">) </w:t>
      </w:r>
      <w:r w:rsidR="001128E5">
        <w:rPr>
          <w:rFonts w:ascii="Times New Roman" w:hAnsi="Times New Roman" w:cs="Times New Roman"/>
          <w:sz w:val="24"/>
          <w:szCs w:val="24"/>
        </w:rPr>
        <w:t>considered</w:t>
      </w:r>
      <w:r w:rsidR="00296776">
        <w:rPr>
          <w:rFonts w:ascii="Times New Roman" w:hAnsi="Times New Roman" w:cs="Times New Roman"/>
          <w:sz w:val="24"/>
          <w:szCs w:val="24"/>
        </w:rPr>
        <w:t xml:space="preserve"> the “dying-to-remember” (DTR) effect</w:t>
      </w:r>
      <w:r w:rsidR="003745D3">
        <w:rPr>
          <w:rFonts w:ascii="Times New Roman" w:hAnsi="Times New Roman" w:cs="Times New Roman"/>
          <w:sz w:val="24"/>
          <w:szCs w:val="24"/>
        </w:rPr>
        <w:t>, where participants are placed in a mortality salient state,</w:t>
      </w:r>
      <w:r w:rsidR="00296776">
        <w:rPr>
          <w:rFonts w:ascii="Times New Roman" w:hAnsi="Times New Roman" w:cs="Times New Roman"/>
          <w:sz w:val="24"/>
          <w:szCs w:val="24"/>
        </w:rPr>
        <w:t xml:space="preserve"> and tested if the DTR effect </w:t>
      </w:r>
      <w:r w:rsidR="00AD3A48">
        <w:rPr>
          <w:rFonts w:ascii="Times New Roman" w:hAnsi="Times New Roman" w:cs="Times New Roman"/>
          <w:sz w:val="24"/>
          <w:szCs w:val="24"/>
        </w:rPr>
        <w:t xml:space="preserve">was </w:t>
      </w:r>
      <w:r w:rsidR="00296776">
        <w:rPr>
          <w:rFonts w:ascii="Times New Roman" w:hAnsi="Times New Roman" w:cs="Times New Roman"/>
          <w:sz w:val="24"/>
          <w:szCs w:val="24"/>
        </w:rPr>
        <w:t xml:space="preserve">related to survival processing. </w:t>
      </w:r>
      <w:r w:rsidR="003745D3">
        <w:rPr>
          <w:rFonts w:ascii="Times New Roman" w:hAnsi="Times New Roman" w:cs="Times New Roman"/>
          <w:sz w:val="24"/>
          <w:szCs w:val="24"/>
        </w:rPr>
        <w:t>Burns et al. found an association with the DTR effect and an increase in item-specific processing. These results posit that the mechanisms at hand for survival processing and DTR effects share a relationship and overlap.</w:t>
      </w:r>
      <w:r w:rsidR="007A2E3C">
        <w:rPr>
          <w:rFonts w:ascii="Times New Roman" w:hAnsi="Times New Roman" w:cs="Times New Roman"/>
          <w:sz w:val="24"/>
          <w:szCs w:val="24"/>
        </w:rPr>
        <w:t xml:space="preserve"> </w:t>
      </w:r>
      <w:r w:rsidR="0039226B">
        <w:rPr>
          <w:rFonts w:ascii="Times New Roman" w:hAnsi="Times New Roman" w:cs="Times New Roman"/>
          <w:sz w:val="24"/>
          <w:szCs w:val="24"/>
        </w:rPr>
        <w:t xml:space="preserve">However, </w:t>
      </w:r>
      <w:r w:rsidR="007A2E3C">
        <w:rPr>
          <w:rFonts w:ascii="Times New Roman" w:hAnsi="Times New Roman" w:cs="Times New Roman"/>
          <w:sz w:val="24"/>
          <w:szCs w:val="24"/>
        </w:rPr>
        <w:t xml:space="preserve">Bell et al. </w:t>
      </w:r>
      <w:r w:rsidR="000B6BCB">
        <w:rPr>
          <w:rFonts w:ascii="Times New Roman" w:hAnsi="Times New Roman" w:cs="Times New Roman"/>
          <w:sz w:val="24"/>
          <w:szCs w:val="24"/>
        </w:rPr>
        <w:t xml:space="preserve">(2013) </w:t>
      </w:r>
      <w:r w:rsidR="0039226B">
        <w:rPr>
          <w:rFonts w:ascii="Times New Roman" w:hAnsi="Times New Roman" w:cs="Times New Roman"/>
          <w:sz w:val="24"/>
          <w:szCs w:val="24"/>
        </w:rPr>
        <w:t>found</w:t>
      </w:r>
      <w:r w:rsidR="00EE5B9B">
        <w:rPr>
          <w:rFonts w:ascii="Times New Roman" w:hAnsi="Times New Roman" w:cs="Times New Roman"/>
          <w:sz w:val="24"/>
          <w:szCs w:val="24"/>
        </w:rPr>
        <w:t xml:space="preserve"> that the survival processing advantage </w:t>
      </w:r>
      <w:r w:rsidR="00C45259">
        <w:rPr>
          <w:rFonts w:ascii="Times New Roman" w:hAnsi="Times New Roman" w:cs="Times New Roman"/>
          <w:sz w:val="24"/>
          <w:szCs w:val="24"/>
        </w:rPr>
        <w:t xml:space="preserve">was </w:t>
      </w:r>
      <w:r w:rsidR="00EE5B9B">
        <w:rPr>
          <w:rFonts w:ascii="Times New Roman" w:hAnsi="Times New Roman" w:cs="Times New Roman"/>
          <w:sz w:val="24"/>
          <w:szCs w:val="24"/>
        </w:rPr>
        <w:t xml:space="preserve">not due to negativity or mortality salience. </w:t>
      </w:r>
    </w:p>
    <w:p w14:paraId="5240F8CA" w14:textId="3802C3AC" w:rsidR="00EE5B9B" w:rsidRDefault="0039226B" w:rsidP="00904A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w:t>
      </w:r>
      <w:r w:rsidR="00D724F5">
        <w:rPr>
          <w:rFonts w:ascii="Times New Roman" w:hAnsi="Times New Roman" w:cs="Times New Roman"/>
          <w:sz w:val="24"/>
          <w:szCs w:val="24"/>
        </w:rPr>
        <w:t>alse memor</w:t>
      </w:r>
      <w:r w:rsidR="00F94FF2">
        <w:rPr>
          <w:rFonts w:ascii="Times New Roman" w:hAnsi="Times New Roman" w:cs="Times New Roman"/>
          <w:sz w:val="24"/>
          <w:szCs w:val="24"/>
        </w:rPr>
        <w:t>y</w:t>
      </w:r>
      <w:r w:rsidR="00D724F5">
        <w:rPr>
          <w:rFonts w:ascii="Times New Roman" w:hAnsi="Times New Roman" w:cs="Times New Roman"/>
          <w:sz w:val="24"/>
          <w:szCs w:val="24"/>
        </w:rPr>
        <w:t xml:space="preserve"> is</w:t>
      </w:r>
      <w:r w:rsidR="000B6BCB">
        <w:rPr>
          <w:rFonts w:ascii="Times New Roman" w:hAnsi="Times New Roman" w:cs="Times New Roman"/>
          <w:sz w:val="24"/>
          <w:szCs w:val="24"/>
        </w:rPr>
        <w:t xml:space="preserve"> another </w:t>
      </w:r>
      <w:r>
        <w:rPr>
          <w:rFonts w:ascii="Times New Roman" w:hAnsi="Times New Roman" w:cs="Times New Roman"/>
          <w:sz w:val="24"/>
          <w:szCs w:val="24"/>
        </w:rPr>
        <w:t xml:space="preserve">area investigated </w:t>
      </w:r>
      <w:r w:rsidR="00EE5B9B">
        <w:rPr>
          <w:rFonts w:ascii="Times New Roman" w:hAnsi="Times New Roman" w:cs="Times New Roman"/>
          <w:sz w:val="24"/>
          <w:szCs w:val="24"/>
        </w:rPr>
        <w:t>with</w:t>
      </w:r>
      <w:r>
        <w:rPr>
          <w:rFonts w:ascii="Times New Roman" w:hAnsi="Times New Roman" w:cs="Times New Roman"/>
          <w:sz w:val="24"/>
          <w:szCs w:val="24"/>
        </w:rPr>
        <w:t>in</w:t>
      </w:r>
      <w:r w:rsidR="00EE5B9B">
        <w:rPr>
          <w:rFonts w:ascii="Times New Roman" w:hAnsi="Times New Roman" w:cs="Times New Roman"/>
          <w:sz w:val="24"/>
          <w:szCs w:val="24"/>
        </w:rPr>
        <w:t xml:space="preserve"> the survival processing advantage. Survival</w:t>
      </w:r>
      <w:r>
        <w:rPr>
          <w:rFonts w:ascii="Times New Roman" w:hAnsi="Times New Roman" w:cs="Times New Roman"/>
          <w:sz w:val="24"/>
          <w:szCs w:val="24"/>
        </w:rPr>
        <w:t>-</w:t>
      </w:r>
      <w:r w:rsidR="00EE5B9B">
        <w:rPr>
          <w:rFonts w:ascii="Times New Roman" w:hAnsi="Times New Roman" w:cs="Times New Roman"/>
          <w:sz w:val="24"/>
          <w:szCs w:val="24"/>
        </w:rPr>
        <w:t xml:space="preserve">related words were found to be more susceptible than neutral words to false memory </w:t>
      </w:r>
      <w:r>
        <w:rPr>
          <w:rFonts w:ascii="Times New Roman" w:hAnsi="Times New Roman" w:cs="Times New Roman"/>
          <w:sz w:val="24"/>
          <w:szCs w:val="24"/>
        </w:rPr>
        <w:t>effects</w:t>
      </w:r>
      <w:r w:rsidR="00EE5B9B">
        <w:rPr>
          <w:rFonts w:ascii="Times New Roman" w:hAnsi="Times New Roman" w:cs="Times New Roman"/>
          <w:sz w:val="24"/>
          <w:szCs w:val="24"/>
        </w:rPr>
        <w:t>, and processing</w:t>
      </w:r>
      <w:r w:rsidR="00904A1A">
        <w:rPr>
          <w:rFonts w:ascii="Times New Roman" w:hAnsi="Times New Roman" w:cs="Times New Roman"/>
          <w:sz w:val="24"/>
          <w:szCs w:val="24"/>
        </w:rPr>
        <w:t xml:space="preserve"> survival</w:t>
      </w:r>
      <w:r>
        <w:rPr>
          <w:rFonts w:ascii="Times New Roman" w:hAnsi="Times New Roman" w:cs="Times New Roman"/>
          <w:sz w:val="24"/>
          <w:szCs w:val="24"/>
        </w:rPr>
        <w:t>-</w:t>
      </w:r>
      <w:r w:rsidR="00904A1A">
        <w:rPr>
          <w:rFonts w:ascii="Times New Roman" w:hAnsi="Times New Roman" w:cs="Times New Roman"/>
          <w:sz w:val="24"/>
          <w:szCs w:val="24"/>
        </w:rPr>
        <w:t>related words</w:t>
      </w:r>
      <w:r w:rsidR="00EE5B9B">
        <w:rPr>
          <w:rFonts w:ascii="Times New Roman" w:hAnsi="Times New Roman" w:cs="Times New Roman"/>
          <w:sz w:val="24"/>
          <w:szCs w:val="24"/>
        </w:rPr>
        <w:t xml:space="preserve"> in terms of </w:t>
      </w:r>
      <w:r>
        <w:rPr>
          <w:rFonts w:ascii="Times New Roman" w:hAnsi="Times New Roman" w:cs="Times New Roman"/>
          <w:sz w:val="24"/>
          <w:szCs w:val="24"/>
        </w:rPr>
        <w:t>their</w:t>
      </w:r>
      <w:r w:rsidR="00EE5B9B">
        <w:rPr>
          <w:rFonts w:ascii="Times New Roman" w:hAnsi="Times New Roman" w:cs="Times New Roman"/>
          <w:sz w:val="24"/>
          <w:szCs w:val="24"/>
        </w:rPr>
        <w:t xml:space="preserve"> rele</w:t>
      </w:r>
      <w:r w:rsidR="00223DE5">
        <w:rPr>
          <w:rFonts w:ascii="Times New Roman" w:hAnsi="Times New Roman" w:cs="Times New Roman"/>
          <w:sz w:val="24"/>
          <w:szCs w:val="24"/>
        </w:rPr>
        <w:t xml:space="preserve">vance to survival increased </w:t>
      </w:r>
      <w:r w:rsidR="00EE5B9B">
        <w:rPr>
          <w:rFonts w:ascii="Times New Roman" w:hAnsi="Times New Roman" w:cs="Times New Roman"/>
          <w:sz w:val="24"/>
          <w:szCs w:val="24"/>
        </w:rPr>
        <w:t>susceptibility to false memor</w:t>
      </w:r>
      <w:r>
        <w:rPr>
          <w:rFonts w:ascii="Times New Roman" w:hAnsi="Times New Roman" w:cs="Times New Roman"/>
          <w:sz w:val="24"/>
          <w:szCs w:val="24"/>
        </w:rPr>
        <w:t>y</w:t>
      </w:r>
      <w:r w:rsidR="00EE5B9B">
        <w:rPr>
          <w:rFonts w:ascii="Times New Roman" w:hAnsi="Times New Roman" w:cs="Times New Roman"/>
          <w:sz w:val="24"/>
          <w:szCs w:val="24"/>
        </w:rPr>
        <w:t xml:space="preserve"> (Howe &amp; Derbi</w:t>
      </w:r>
      <w:r w:rsidR="003745D3">
        <w:rPr>
          <w:rFonts w:ascii="Times New Roman" w:hAnsi="Times New Roman" w:cs="Times New Roman"/>
          <w:sz w:val="24"/>
          <w:szCs w:val="24"/>
        </w:rPr>
        <w:t>sh, 2010). Even though survival-</w:t>
      </w:r>
      <w:r w:rsidR="00EE5B9B">
        <w:rPr>
          <w:rFonts w:ascii="Times New Roman" w:hAnsi="Times New Roman" w:cs="Times New Roman"/>
          <w:sz w:val="24"/>
          <w:szCs w:val="24"/>
        </w:rPr>
        <w:t>related i</w:t>
      </w:r>
      <w:r w:rsidR="001547C9">
        <w:rPr>
          <w:rFonts w:ascii="Times New Roman" w:hAnsi="Times New Roman" w:cs="Times New Roman"/>
          <w:sz w:val="24"/>
          <w:szCs w:val="24"/>
        </w:rPr>
        <w:t xml:space="preserve">nformation </w:t>
      </w:r>
      <w:r w:rsidR="00EE5B9B">
        <w:rPr>
          <w:rFonts w:ascii="Times New Roman" w:hAnsi="Times New Roman" w:cs="Times New Roman"/>
          <w:sz w:val="24"/>
          <w:szCs w:val="24"/>
        </w:rPr>
        <w:t>including false memories resulted in worse, not better memory, it still could have adaptive significance, for instance with false memories making better primes for problem solving (Garner &amp; Howe, 2014; Howe &amp; Derbish</w:t>
      </w:r>
      <w:r w:rsidR="002E3961">
        <w:rPr>
          <w:rFonts w:ascii="Times New Roman" w:hAnsi="Times New Roman" w:cs="Times New Roman"/>
          <w:sz w:val="24"/>
          <w:szCs w:val="24"/>
        </w:rPr>
        <w:t>, 2010</w:t>
      </w:r>
      <w:r w:rsidR="00EE5B9B">
        <w:rPr>
          <w:rFonts w:ascii="Times New Roman" w:hAnsi="Times New Roman" w:cs="Times New Roman"/>
          <w:sz w:val="24"/>
          <w:szCs w:val="24"/>
        </w:rPr>
        <w:t>).</w:t>
      </w:r>
    </w:p>
    <w:p w14:paraId="2195422A" w14:textId="1FB321B5" w:rsidR="007873C1" w:rsidRDefault="000B6BCB" w:rsidP="00904A1A">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wh</w:t>
      </w:r>
      <w:r w:rsidR="003478A8">
        <w:rPr>
          <w:rFonts w:ascii="Times New Roman" w:hAnsi="Times New Roman" w:cs="Times New Roman"/>
          <w:sz w:val="24"/>
          <w:szCs w:val="24"/>
        </w:rPr>
        <w:t>ile the</w:t>
      </w:r>
      <w:r w:rsidR="0039226B">
        <w:rPr>
          <w:rFonts w:ascii="Times New Roman" w:hAnsi="Times New Roman" w:cs="Times New Roman"/>
          <w:sz w:val="24"/>
          <w:szCs w:val="24"/>
        </w:rPr>
        <w:t>re are many successful replications of the</w:t>
      </w:r>
      <w:r w:rsidR="003478A8">
        <w:rPr>
          <w:rFonts w:ascii="Times New Roman" w:hAnsi="Times New Roman" w:cs="Times New Roman"/>
          <w:sz w:val="24"/>
          <w:szCs w:val="24"/>
        </w:rPr>
        <w:t xml:space="preserve"> survival processing advantage in memory</w:t>
      </w:r>
      <w:r>
        <w:rPr>
          <w:rFonts w:ascii="Times New Roman" w:hAnsi="Times New Roman" w:cs="Times New Roman"/>
          <w:sz w:val="24"/>
          <w:szCs w:val="24"/>
        </w:rPr>
        <w:t>, research on survival processing</w:t>
      </w:r>
      <w:r w:rsidR="00EE5B9B">
        <w:rPr>
          <w:rFonts w:ascii="Times New Roman" w:hAnsi="Times New Roman" w:cs="Times New Roman"/>
          <w:sz w:val="24"/>
          <w:szCs w:val="24"/>
        </w:rPr>
        <w:t xml:space="preserve"> provides inconclusive evidence on the explanation behind the phenomenon. </w:t>
      </w:r>
      <w:r w:rsidR="00662343">
        <w:rPr>
          <w:rFonts w:ascii="Times New Roman" w:hAnsi="Times New Roman" w:cs="Times New Roman"/>
          <w:sz w:val="24"/>
          <w:szCs w:val="24"/>
        </w:rPr>
        <w:t>Work has examined</w:t>
      </w:r>
      <w:r w:rsidR="00EE5B9B">
        <w:rPr>
          <w:rFonts w:ascii="Times New Roman" w:hAnsi="Times New Roman" w:cs="Times New Roman"/>
          <w:sz w:val="24"/>
          <w:szCs w:val="24"/>
        </w:rPr>
        <w:t xml:space="preserve"> both </w:t>
      </w:r>
      <w:r w:rsidR="00662343">
        <w:rPr>
          <w:rFonts w:ascii="Times New Roman" w:hAnsi="Times New Roman" w:cs="Times New Roman"/>
          <w:sz w:val="24"/>
          <w:szCs w:val="24"/>
        </w:rPr>
        <w:t xml:space="preserve">the </w:t>
      </w:r>
      <w:r w:rsidR="00EE5B9B">
        <w:rPr>
          <w:rFonts w:ascii="Times New Roman" w:hAnsi="Times New Roman" w:cs="Times New Roman"/>
          <w:sz w:val="24"/>
          <w:szCs w:val="24"/>
        </w:rPr>
        <w:t>ultimate and proximate explanations behind survival processing. For</w:t>
      </w:r>
      <w:r w:rsidR="007A2E3C">
        <w:rPr>
          <w:rFonts w:ascii="Times New Roman" w:hAnsi="Times New Roman" w:cs="Times New Roman"/>
          <w:sz w:val="24"/>
          <w:szCs w:val="24"/>
        </w:rPr>
        <w:t xml:space="preserve"> instance, Burns et al.</w:t>
      </w:r>
      <w:r w:rsidR="00EE5B9B">
        <w:rPr>
          <w:rFonts w:ascii="Times New Roman" w:hAnsi="Times New Roman" w:cs="Times New Roman"/>
          <w:sz w:val="24"/>
          <w:szCs w:val="24"/>
        </w:rPr>
        <w:t xml:space="preserve"> (2011) proposed that survival processing fosters both relational and item-specific p</w:t>
      </w:r>
      <w:r>
        <w:rPr>
          <w:rFonts w:ascii="Times New Roman" w:hAnsi="Times New Roman" w:cs="Times New Roman"/>
          <w:sz w:val="24"/>
          <w:szCs w:val="24"/>
        </w:rPr>
        <w:t xml:space="preserve">rocessing for encoding, </w:t>
      </w:r>
      <w:r w:rsidR="00EE5B9B">
        <w:rPr>
          <w:rFonts w:ascii="Times New Roman" w:hAnsi="Times New Roman" w:cs="Times New Roman"/>
          <w:sz w:val="24"/>
          <w:szCs w:val="24"/>
        </w:rPr>
        <w:t xml:space="preserve">superior to control strategies. Broder and Kruger (2011), however, </w:t>
      </w:r>
      <w:r w:rsidR="00662343">
        <w:rPr>
          <w:rFonts w:ascii="Times New Roman" w:hAnsi="Times New Roman" w:cs="Times New Roman"/>
          <w:sz w:val="24"/>
          <w:szCs w:val="24"/>
        </w:rPr>
        <w:t>report</w:t>
      </w:r>
      <w:r w:rsidR="00EE5B9B">
        <w:rPr>
          <w:rFonts w:ascii="Times New Roman" w:hAnsi="Times New Roman" w:cs="Times New Roman"/>
          <w:sz w:val="24"/>
          <w:szCs w:val="24"/>
        </w:rPr>
        <w:t xml:space="preserve"> that functional analysis in th</w:t>
      </w:r>
      <w:r w:rsidR="001547C9">
        <w:rPr>
          <w:rFonts w:ascii="Times New Roman" w:hAnsi="Times New Roman" w:cs="Times New Roman"/>
          <w:sz w:val="24"/>
          <w:szCs w:val="24"/>
        </w:rPr>
        <w:t>e case of survival processing</w:t>
      </w:r>
      <w:r w:rsidR="00EE5B9B">
        <w:rPr>
          <w:rFonts w:ascii="Times New Roman" w:hAnsi="Times New Roman" w:cs="Times New Roman"/>
          <w:sz w:val="24"/>
          <w:szCs w:val="24"/>
        </w:rPr>
        <w:t xml:space="preserve"> is inconclusive. An adaptive memory</w:t>
      </w:r>
      <w:r w:rsidR="001547C9">
        <w:rPr>
          <w:rFonts w:ascii="Times New Roman" w:hAnsi="Times New Roman" w:cs="Times New Roman"/>
          <w:sz w:val="24"/>
          <w:szCs w:val="24"/>
        </w:rPr>
        <w:t>, Broder and Kruger point out,</w:t>
      </w:r>
      <w:r w:rsidR="00EE5B9B">
        <w:rPr>
          <w:rFonts w:ascii="Times New Roman" w:hAnsi="Times New Roman" w:cs="Times New Roman"/>
          <w:sz w:val="24"/>
          <w:szCs w:val="24"/>
        </w:rPr>
        <w:t xml:space="preserve"> should not only include item memory, but also </w:t>
      </w:r>
      <w:r>
        <w:rPr>
          <w:rFonts w:ascii="Times New Roman" w:hAnsi="Times New Roman" w:cs="Times New Roman"/>
          <w:sz w:val="24"/>
          <w:szCs w:val="24"/>
        </w:rPr>
        <w:t xml:space="preserve">aspects including </w:t>
      </w:r>
      <w:r w:rsidR="00EE5B9B">
        <w:rPr>
          <w:rFonts w:ascii="Times New Roman" w:hAnsi="Times New Roman" w:cs="Times New Roman"/>
          <w:sz w:val="24"/>
          <w:szCs w:val="24"/>
        </w:rPr>
        <w:t xml:space="preserve">source memory should be enhanced for </w:t>
      </w:r>
      <w:r>
        <w:rPr>
          <w:rFonts w:ascii="Times New Roman" w:hAnsi="Times New Roman" w:cs="Times New Roman"/>
          <w:sz w:val="24"/>
          <w:szCs w:val="24"/>
        </w:rPr>
        <w:t xml:space="preserve">its </w:t>
      </w:r>
      <w:r w:rsidR="00EE5B9B">
        <w:rPr>
          <w:rFonts w:ascii="Times New Roman" w:hAnsi="Times New Roman" w:cs="Times New Roman"/>
          <w:sz w:val="24"/>
          <w:szCs w:val="24"/>
        </w:rPr>
        <w:t>survival v</w:t>
      </w:r>
      <w:r w:rsidR="001547C9">
        <w:rPr>
          <w:rFonts w:ascii="Times New Roman" w:hAnsi="Times New Roman" w:cs="Times New Roman"/>
          <w:sz w:val="24"/>
          <w:szCs w:val="24"/>
        </w:rPr>
        <w:t>alue</w:t>
      </w:r>
      <w:r w:rsidR="005D1A3F">
        <w:rPr>
          <w:rFonts w:ascii="Times New Roman" w:hAnsi="Times New Roman" w:cs="Times New Roman"/>
          <w:sz w:val="24"/>
          <w:szCs w:val="24"/>
        </w:rPr>
        <w:t xml:space="preserve">, </w:t>
      </w:r>
      <w:r w:rsidR="00904365">
        <w:rPr>
          <w:rFonts w:ascii="Times New Roman" w:hAnsi="Times New Roman" w:cs="Times New Roman"/>
          <w:sz w:val="24"/>
          <w:szCs w:val="24"/>
        </w:rPr>
        <w:t>but</w:t>
      </w:r>
      <w:r w:rsidR="005D1A3F">
        <w:rPr>
          <w:rFonts w:ascii="Times New Roman" w:hAnsi="Times New Roman" w:cs="Times New Roman"/>
          <w:sz w:val="24"/>
          <w:szCs w:val="24"/>
        </w:rPr>
        <w:t xml:space="preserve"> they did not find </w:t>
      </w:r>
      <w:r w:rsidR="00EE5B9B">
        <w:rPr>
          <w:rFonts w:ascii="Times New Roman" w:hAnsi="Times New Roman" w:cs="Times New Roman"/>
          <w:sz w:val="24"/>
          <w:szCs w:val="24"/>
        </w:rPr>
        <w:t>any effects of adapt</w:t>
      </w:r>
      <w:r w:rsidR="007A2E3C">
        <w:rPr>
          <w:rFonts w:ascii="Times New Roman" w:hAnsi="Times New Roman" w:cs="Times New Roman"/>
          <w:sz w:val="24"/>
          <w:szCs w:val="24"/>
        </w:rPr>
        <w:t>ive source memory. Nairne and Pandeirada</w:t>
      </w:r>
      <w:r>
        <w:rPr>
          <w:rFonts w:ascii="Times New Roman" w:hAnsi="Times New Roman" w:cs="Times New Roman"/>
          <w:sz w:val="24"/>
          <w:szCs w:val="24"/>
        </w:rPr>
        <w:t xml:space="preserve"> (2010) concurred and</w:t>
      </w:r>
      <w:r w:rsidR="00EE5B9B">
        <w:rPr>
          <w:rFonts w:ascii="Times New Roman" w:hAnsi="Times New Roman" w:cs="Times New Roman"/>
          <w:sz w:val="24"/>
          <w:szCs w:val="24"/>
        </w:rPr>
        <w:t xml:space="preserve"> </w:t>
      </w:r>
      <w:r w:rsidR="00963823">
        <w:rPr>
          <w:rFonts w:ascii="Times New Roman" w:hAnsi="Times New Roman" w:cs="Times New Roman"/>
          <w:sz w:val="24"/>
          <w:szCs w:val="24"/>
        </w:rPr>
        <w:t>did not find survival</w:t>
      </w:r>
      <w:r w:rsidR="00EE5B9B">
        <w:rPr>
          <w:rFonts w:ascii="Times New Roman" w:hAnsi="Times New Roman" w:cs="Times New Roman"/>
          <w:sz w:val="24"/>
          <w:szCs w:val="24"/>
        </w:rPr>
        <w:t xml:space="preserve"> advantages for source memory. </w:t>
      </w:r>
      <w:r w:rsidR="00662343">
        <w:rPr>
          <w:rFonts w:ascii="Times New Roman" w:hAnsi="Times New Roman" w:cs="Times New Roman"/>
          <w:sz w:val="24"/>
          <w:szCs w:val="24"/>
        </w:rPr>
        <w:t>The survival processing advantage</w:t>
      </w:r>
      <w:r w:rsidR="00EE5B9B">
        <w:rPr>
          <w:rFonts w:ascii="Times New Roman" w:hAnsi="Times New Roman" w:cs="Times New Roman"/>
          <w:sz w:val="24"/>
          <w:szCs w:val="24"/>
        </w:rPr>
        <w:t xml:space="preserve"> also vanished under</w:t>
      </w:r>
      <w:r w:rsidR="00963823">
        <w:rPr>
          <w:rFonts w:ascii="Times New Roman" w:hAnsi="Times New Roman" w:cs="Times New Roman"/>
          <w:sz w:val="24"/>
          <w:szCs w:val="24"/>
        </w:rPr>
        <w:t xml:space="preserve"> dual task conditions</w:t>
      </w:r>
      <w:r w:rsidR="00C217D1">
        <w:rPr>
          <w:rFonts w:ascii="Times New Roman" w:hAnsi="Times New Roman" w:cs="Times New Roman"/>
          <w:sz w:val="24"/>
          <w:szCs w:val="24"/>
        </w:rPr>
        <w:t>,</w:t>
      </w:r>
      <w:r w:rsidR="00CC6299">
        <w:rPr>
          <w:rFonts w:ascii="Times New Roman" w:hAnsi="Times New Roman" w:cs="Times New Roman"/>
          <w:sz w:val="24"/>
          <w:szCs w:val="24"/>
        </w:rPr>
        <w:t xml:space="preserve"> implying</w:t>
      </w:r>
      <w:r w:rsidR="00662343">
        <w:rPr>
          <w:rFonts w:ascii="Times New Roman" w:hAnsi="Times New Roman" w:cs="Times New Roman"/>
          <w:sz w:val="24"/>
          <w:szCs w:val="24"/>
        </w:rPr>
        <w:t xml:space="preserve"> </w:t>
      </w:r>
      <w:r w:rsidR="00EE5B9B">
        <w:rPr>
          <w:rFonts w:ascii="Times New Roman" w:hAnsi="Times New Roman" w:cs="Times New Roman"/>
          <w:sz w:val="24"/>
          <w:szCs w:val="24"/>
        </w:rPr>
        <w:t>that survival processing may not be prioritized in dua</w:t>
      </w:r>
      <w:r w:rsidR="007A2E3C">
        <w:rPr>
          <w:rFonts w:ascii="Times New Roman" w:hAnsi="Times New Roman" w:cs="Times New Roman"/>
          <w:sz w:val="24"/>
          <w:szCs w:val="24"/>
        </w:rPr>
        <w:t xml:space="preserve">l task contexts (Kroneisen, Rummel, &amp; Erdfelder, </w:t>
      </w:r>
      <w:r w:rsidR="00EE5B9B">
        <w:rPr>
          <w:rFonts w:ascii="Times New Roman" w:hAnsi="Times New Roman" w:cs="Times New Roman"/>
          <w:sz w:val="24"/>
          <w:szCs w:val="24"/>
        </w:rPr>
        <w:t xml:space="preserve">2014). </w:t>
      </w:r>
      <w:r w:rsidR="00D5144C">
        <w:rPr>
          <w:rFonts w:ascii="Times New Roman" w:hAnsi="Times New Roman" w:cs="Times New Roman"/>
          <w:sz w:val="24"/>
          <w:szCs w:val="24"/>
        </w:rPr>
        <w:t xml:space="preserve">McBride, Thomas, and Zimmerman (2013) also point out that if memory serves adaptive needs, it might have evolved in an older form of memory. However, McBride et al. found no support for a survival advantage in implicit tests. </w:t>
      </w:r>
      <w:r w:rsidR="00662343">
        <w:rPr>
          <w:rFonts w:ascii="Times New Roman" w:hAnsi="Times New Roman" w:cs="Times New Roman"/>
          <w:sz w:val="24"/>
          <w:szCs w:val="24"/>
        </w:rPr>
        <w:t>In sum</w:t>
      </w:r>
      <w:r w:rsidR="005F5F16">
        <w:rPr>
          <w:rFonts w:ascii="Times New Roman" w:hAnsi="Times New Roman" w:cs="Times New Roman"/>
          <w:sz w:val="24"/>
          <w:szCs w:val="24"/>
        </w:rPr>
        <w:t>,</w:t>
      </w:r>
      <w:r w:rsidR="00EE5B9B">
        <w:rPr>
          <w:rFonts w:ascii="Times New Roman" w:hAnsi="Times New Roman" w:cs="Times New Roman"/>
          <w:sz w:val="24"/>
          <w:szCs w:val="24"/>
        </w:rPr>
        <w:t xml:space="preserve"> </w:t>
      </w:r>
      <w:r w:rsidR="00221E4F">
        <w:rPr>
          <w:rFonts w:ascii="Times New Roman" w:hAnsi="Times New Roman" w:cs="Times New Roman"/>
          <w:sz w:val="24"/>
          <w:szCs w:val="24"/>
        </w:rPr>
        <w:t xml:space="preserve">although </w:t>
      </w:r>
      <w:r w:rsidR="00EE5B9B">
        <w:rPr>
          <w:rFonts w:ascii="Times New Roman" w:hAnsi="Times New Roman" w:cs="Times New Roman"/>
          <w:sz w:val="24"/>
          <w:szCs w:val="24"/>
        </w:rPr>
        <w:t xml:space="preserve">the functional-evolutionary </w:t>
      </w:r>
      <w:r w:rsidR="00662343">
        <w:rPr>
          <w:rFonts w:ascii="Times New Roman" w:hAnsi="Times New Roman" w:cs="Times New Roman"/>
          <w:sz w:val="24"/>
          <w:szCs w:val="24"/>
        </w:rPr>
        <w:t xml:space="preserve">approach </w:t>
      </w:r>
      <w:r w:rsidR="00EE5B9B">
        <w:rPr>
          <w:rFonts w:ascii="Times New Roman" w:hAnsi="Times New Roman" w:cs="Times New Roman"/>
          <w:sz w:val="24"/>
          <w:szCs w:val="24"/>
        </w:rPr>
        <w:t xml:space="preserve">of survival processing has certainly </w:t>
      </w:r>
      <w:r w:rsidR="00662343">
        <w:rPr>
          <w:rFonts w:ascii="Times New Roman" w:hAnsi="Times New Roman" w:cs="Times New Roman"/>
          <w:sz w:val="24"/>
          <w:szCs w:val="24"/>
        </w:rPr>
        <w:t>received support</w:t>
      </w:r>
      <w:r w:rsidR="00EE5B9B">
        <w:rPr>
          <w:rFonts w:ascii="Times New Roman" w:hAnsi="Times New Roman" w:cs="Times New Roman"/>
          <w:sz w:val="24"/>
          <w:szCs w:val="24"/>
        </w:rPr>
        <w:t xml:space="preserve">, </w:t>
      </w:r>
      <w:r w:rsidR="00CA0BC2">
        <w:rPr>
          <w:rFonts w:ascii="Times New Roman" w:hAnsi="Times New Roman" w:cs="Times New Roman"/>
          <w:sz w:val="24"/>
          <w:szCs w:val="24"/>
        </w:rPr>
        <w:t>work is still ongoing</w:t>
      </w:r>
      <w:r w:rsidR="00223DE5">
        <w:rPr>
          <w:rFonts w:ascii="Times New Roman" w:hAnsi="Times New Roman" w:cs="Times New Roman"/>
          <w:sz w:val="24"/>
          <w:szCs w:val="24"/>
        </w:rPr>
        <w:t>.</w:t>
      </w:r>
    </w:p>
    <w:p w14:paraId="7618047F" w14:textId="31DD4EF3" w:rsidR="007873C1" w:rsidRDefault="007873C1" w:rsidP="00904A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Meta-analyses </w:t>
      </w:r>
      <w:r w:rsidR="00EE5B9B">
        <w:rPr>
          <w:rFonts w:ascii="Times New Roman" w:hAnsi="Times New Roman" w:cs="Times New Roman"/>
          <w:sz w:val="24"/>
          <w:szCs w:val="24"/>
        </w:rPr>
        <w:t xml:space="preserve">provide </w:t>
      </w:r>
      <w:r w:rsidR="00741527">
        <w:rPr>
          <w:rFonts w:ascii="Times New Roman" w:hAnsi="Times New Roman" w:cs="Times New Roman"/>
          <w:sz w:val="24"/>
          <w:szCs w:val="24"/>
        </w:rPr>
        <w:t>us with an alternative to the normal</w:t>
      </w:r>
      <w:r w:rsidR="00EE5B9B">
        <w:rPr>
          <w:rFonts w:ascii="Times New Roman" w:hAnsi="Times New Roman" w:cs="Times New Roman"/>
          <w:sz w:val="24"/>
          <w:szCs w:val="24"/>
        </w:rPr>
        <w:t xml:space="preserve">, narrative discussions </w:t>
      </w:r>
      <w:r w:rsidR="00741527">
        <w:rPr>
          <w:rFonts w:ascii="Times New Roman" w:hAnsi="Times New Roman" w:cs="Times New Roman"/>
          <w:sz w:val="24"/>
          <w:szCs w:val="24"/>
        </w:rPr>
        <w:t>of research studies</w:t>
      </w:r>
      <w:r>
        <w:rPr>
          <w:rFonts w:ascii="Times New Roman" w:hAnsi="Times New Roman" w:cs="Times New Roman"/>
          <w:sz w:val="24"/>
          <w:szCs w:val="24"/>
        </w:rPr>
        <w:t>,</w:t>
      </w:r>
      <w:r w:rsidR="00741527">
        <w:rPr>
          <w:rFonts w:ascii="Times New Roman" w:hAnsi="Times New Roman" w:cs="Times New Roman"/>
          <w:sz w:val="24"/>
          <w:szCs w:val="24"/>
        </w:rPr>
        <w:t xml:space="preserve"> which is </w:t>
      </w:r>
      <w:r w:rsidR="00CA0BC2">
        <w:rPr>
          <w:rFonts w:ascii="Times New Roman" w:hAnsi="Times New Roman" w:cs="Times New Roman"/>
          <w:sz w:val="24"/>
          <w:szCs w:val="24"/>
        </w:rPr>
        <w:t>useful in</w:t>
      </w:r>
      <w:r w:rsidR="00741527">
        <w:rPr>
          <w:rFonts w:ascii="Times New Roman" w:hAnsi="Times New Roman" w:cs="Times New Roman"/>
          <w:sz w:val="24"/>
          <w:szCs w:val="24"/>
        </w:rPr>
        <w:t xml:space="preserve"> </w:t>
      </w:r>
      <w:r w:rsidR="00223DE5">
        <w:rPr>
          <w:rFonts w:ascii="Times New Roman" w:hAnsi="Times New Roman" w:cs="Times New Roman"/>
          <w:sz w:val="24"/>
          <w:szCs w:val="24"/>
        </w:rPr>
        <w:t>attempt</w:t>
      </w:r>
      <w:r w:rsidR="00CA0BC2">
        <w:rPr>
          <w:rFonts w:ascii="Times New Roman" w:hAnsi="Times New Roman" w:cs="Times New Roman"/>
          <w:sz w:val="24"/>
          <w:szCs w:val="24"/>
        </w:rPr>
        <w:t>ing</w:t>
      </w:r>
      <w:r w:rsidR="00223DE5">
        <w:rPr>
          <w:rFonts w:ascii="Times New Roman" w:hAnsi="Times New Roman" w:cs="Times New Roman"/>
          <w:sz w:val="24"/>
          <w:szCs w:val="24"/>
        </w:rPr>
        <w:t xml:space="preserve"> to make sense of</w:t>
      </w:r>
      <w:r w:rsidR="00EE5B9B">
        <w:rPr>
          <w:rFonts w:ascii="Times New Roman" w:hAnsi="Times New Roman" w:cs="Times New Roman"/>
          <w:sz w:val="24"/>
          <w:szCs w:val="24"/>
        </w:rPr>
        <w:t xml:space="preserve"> </w:t>
      </w:r>
      <w:r w:rsidR="008F3FC8">
        <w:rPr>
          <w:rFonts w:ascii="Times New Roman" w:hAnsi="Times New Roman" w:cs="Times New Roman"/>
          <w:sz w:val="24"/>
          <w:szCs w:val="24"/>
        </w:rPr>
        <w:t>precipitately</w:t>
      </w:r>
      <w:r w:rsidR="00EE5B9B">
        <w:rPr>
          <w:rFonts w:ascii="Times New Roman" w:hAnsi="Times New Roman" w:cs="Times New Roman"/>
          <w:sz w:val="24"/>
          <w:szCs w:val="24"/>
        </w:rPr>
        <w:t xml:space="preserve"> expanding r</w:t>
      </w:r>
      <w:r w:rsidR="00924B39">
        <w:rPr>
          <w:rFonts w:ascii="Times New Roman" w:hAnsi="Times New Roman" w:cs="Times New Roman"/>
          <w:sz w:val="24"/>
          <w:szCs w:val="24"/>
        </w:rPr>
        <w:t>esearch</w:t>
      </w:r>
      <w:r w:rsidR="00336881">
        <w:rPr>
          <w:rFonts w:ascii="Times New Roman" w:hAnsi="Times New Roman" w:cs="Times New Roman"/>
          <w:sz w:val="24"/>
          <w:szCs w:val="24"/>
        </w:rPr>
        <w:t xml:space="preserve"> (</w:t>
      </w:r>
      <w:r w:rsidR="00EE5B9B">
        <w:rPr>
          <w:rFonts w:ascii="Times New Roman" w:hAnsi="Times New Roman" w:cs="Times New Roman"/>
          <w:sz w:val="24"/>
          <w:szCs w:val="24"/>
        </w:rPr>
        <w:t>Glass, 1976</w:t>
      </w:r>
      <w:r w:rsidR="00336881">
        <w:rPr>
          <w:rFonts w:ascii="Times New Roman" w:hAnsi="Times New Roman" w:cs="Times New Roman"/>
          <w:sz w:val="24"/>
          <w:szCs w:val="24"/>
        </w:rPr>
        <w:t>; Wolf, 1986</w:t>
      </w:r>
      <w:r>
        <w:rPr>
          <w:rFonts w:ascii="Times New Roman" w:hAnsi="Times New Roman" w:cs="Times New Roman"/>
          <w:sz w:val="24"/>
          <w:szCs w:val="24"/>
        </w:rPr>
        <w:t xml:space="preserve">). The </w:t>
      </w:r>
      <w:r w:rsidR="00DA4109">
        <w:rPr>
          <w:rFonts w:ascii="Times New Roman" w:hAnsi="Times New Roman" w:cs="Times New Roman"/>
          <w:sz w:val="24"/>
          <w:szCs w:val="24"/>
        </w:rPr>
        <w:t>purpose of this meta-analysis was</w:t>
      </w:r>
      <w:r>
        <w:rPr>
          <w:rFonts w:ascii="Times New Roman" w:hAnsi="Times New Roman" w:cs="Times New Roman"/>
          <w:sz w:val="24"/>
          <w:szCs w:val="24"/>
        </w:rPr>
        <w:t xml:space="preserve"> to review the literature regarding the survival processing advantage, and to aggregate the available data to show an averaged effect of the survival processing advantage. Effect sizes differ for various reasons, </w:t>
      </w:r>
      <w:r w:rsidR="00C217D1">
        <w:rPr>
          <w:rFonts w:ascii="Times New Roman" w:hAnsi="Times New Roman" w:cs="Times New Roman"/>
          <w:sz w:val="24"/>
          <w:szCs w:val="24"/>
        </w:rPr>
        <w:t>potentially</w:t>
      </w:r>
      <w:r>
        <w:rPr>
          <w:rFonts w:ascii="Times New Roman" w:hAnsi="Times New Roman" w:cs="Times New Roman"/>
          <w:sz w:val="24"/>
          <w:szCs w:val="24"/>
        </w:rPr>
        <w:t xml:space="preserve"> as a result of different random sampling (Francis, 2012). </w:t>
      </w:r>
      <w:r w:rsidR="005F5F16">
        <w:rPr>
          <w:rFonts w:ascii="Times New Roman" w:hAnsi="Times New Roman" w:cs="Times New Roman"/>
          <w:sz w:val="24"/>
          <w:szCs w:val="24"/>
        </w:rPr>
        <w:t>Therefore,</w:t>
      </w:r>
      <w:r>
        <w:rPr>
          <w:rFonts w:ascii="Times New Roman" w:hAnsi="Times New Roman" w:cs="Times New Roman"/>
          <w:sz w:val="24"/>
          <w:szCs w:val="24"/>
        </w:rPr>
        <w:t xml:space="preserve"> effect sizes are </w:t>
      </w:r>
      <w:r w:rsidR="00C5065F">
        <w:rPr>
          <w:rFonts w:ascii="Times New Roman" w:hAnsi="Times New Roman" w:cs="Times New Roman"/>
          <w:sz w:val="24"/>
          <w:szCs w:val="24"/>
        </w:rPr>
        <w:t>better</w:t>
      </w:r>
      <w:r>
        <w:rPr>
          <w:rFonts w:ascii="Times New Roman" w:hAnsi="Times New Roman" w:cs="Times New Roman"/>
          <w:sz w:val="24"/>
          <w:szCs w:val="24"/>
        </w:rPr>
        <w:t xml:space="preserve"> understood pooled together across studies</w:t>
      </w:r>
      <w:r w:rsidR="00DA4109">
        <w:rPr>
          <w:rFonts w:ascii="Times New Roman" w:hAnsi="Times New Roman" w:cs="Times New Roman"/>
          <w:sz w:val="24"/>
          <w:szCs w:val="24"/>
        </w:rPr>
        <w:t>. This paper served</w:t>
      </w:r>
      <w:r>
        <w:rPr>
          <w:rFonts w:ascii="Times New Roman" w:hAnsi="Times New Roman" w:cs="Times New Roman"/>
          <w:sz w:val="24"/>
          <w:szCs w:val="24"/>
        </w:rPr>
        <w:t xml:space="preserve"> to address the aggregation of available studies by performing a literature search, assessing homogeneity of the effect size parameters, </w:t>
      </w:r>
      <w:r w:rsidR="00DB70CF">
        <w:rPr>
          <w:rFonts w:ascii="Times New Roman" w:hAnsi="Times New Roman" w:cs="Times New Roman"/>
          <w:sz w:val="24"/>
          <w:szCs w:val="24"/>
        </w:rPr>
        <w:t>pooling</w:t>
      </w:r>
      <w:r>
        <w:rPr>
          <w:rFonts w:ascii="Times New Roman" w:hAnsi="Times New Roman" w:cs="Times New Roman"/>
          <w:sz w:val="24"/>
          <w:szCs w:val="24"/>
        </w:rPr>
        <w:t xml:space="preserve"> effect sizes,</w:t>
      </w:r>
      <w:r w:rsidR="00DB70CF">
        <w:rPr>
          <w:rFonts w:ascii="Times New Roman" w:hAnsi="Times New Roman" w:cs="Times New Roman"/>
          <w:sz w:val="24"/>
          <w:szCs w:val="24"/>
        </w:rPr>
        <w:t xml:space="preserve"> testing and correcting for potential forms of bias,</w:t>
      </w:r>
      <w:r>
        <w:rPr>
          <w:rFonts w:ascii="Times New Roman" w:hAnsi="Times New Roman" w:cs="Times New Roman"/>
          <w:sz w:val="24"/>
          <w:szCs w:val="24"/>
        </w:rPr>
        <w:t xml:space="preserve"> and determining whether any char</w:t>
      </w:r>
      <w:r w:rsidR="00AA5649">
        <w:rPr>
          <w:rFonts w:ascii="Times New Roman" w:hAnsi="Times New Roman" w:cs="Times New Roman"/>
          <w:sz w:val="24"/>
          <w:szCs w:val="24"/>
        </w:rPr>
        <w:t>acteristics of these studies were</w:t>
      </w:r>
      <w:r>
        <w:rPr>
          <w:rFonts w:ascii="Times New Roman" w:hAnsi="Times New Roman" w:cs="Times New Roman"/>
          <w:sz w:val="24"/>
          <w:szCs w:val="24"/>
        </w:rPr>
        <w:t xml:space="preserve"> systematically related to the effect size (Borenstein, 2009; Dunlap, Cortina, Vaslow, &amp; Burke, 1996; Hedges, 1982; Hedges &amp; Olkin, 1985; Morris &amp; DeShon, 2002).</w:t>
      </w:r>
    </w:p>
    <w:p w14:paraId="2EEF4AC9" w14:textId="2D14C37B" w:rsidR="002A2914" w:rsidRDefault="002A2914" w:rsidP="002A2914">
      <w:pPr>
        <w:spacing w:after="0"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t>Method</w:t>
      </w:r>
    </w:p>
    <w:p w14:paraId="127161AB" w14:textId="5BA6F419" w:rsidR="00635E8E" w:rsidRPr="00CA102C" w:rsidRDefault="002A2914" w:rsidP="002A2914">
      <w:pPr>
        <w:spacing w:after="0" w:line="480" w:lineRule="auto"/>
        <w:outlineLvl w:val="0"/>
        <w:rPr>
          <w:rFonts w:ascii="Times New Roman" w:hAnsi="Times New Roman" w:cs="Times New Roman"/>
          <w:b/>
          <w:sz w:val="24"/>
          <w:szCs w:val="24"/>
        </w:rPr>
      </w:pPr>
      <w:r>
        <w:rPr>
          <w:rFonts w:ascii="Times New Roman" w:hAnsi="Times New Roman" w:cs="Times New Roman"/>
          <w:b/>
          <w:sz w:val="24"/>
          <w:szCs w:val="24"/>
        </w:rPr>
        <w:t>Data Collection</w:t>
      </w:r>
    </w:p>
    <w:p w14:paraId="22BC9565" w14:textId="25F874C2" w:rsidR="00B16BD9" w:rsidRDefault="00842660" w:rsidP="00904A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materials, including datasets and </w:t>
      </w:r>
      <w:r w:rsidRPr="005030F9">
        <w:rPr>
          <w:rFonts w:ascii="Times New Roman" w:hAnsi="Times New Roman" w:cs="Times New Roman"/>
          <w:i/>
          <w:sz w:val="24"/>
          <w:szCs w:val="24"/>
        </w:rPr>
        <w:t>R</w:t>
      </w:r>
      <w:r>
        <w:rPr>
          <w:rFonts w:ascii="Times New Roman" w:hAnsi="Times New Roman" w:cs="Times New Roman"/>
          <w:sz w:val="24"/>
          <w:szCs w:val="24"/>
        </w:rPr>
        <w:t xml:space="preserve"> code are</w:t>
      </w:r>
      <w:r w:rsidR="00D00CAF">
        <w:rPr>
          <w:rFonts w:ascii="Times New Roman" w:hAnsi="Times New Roman" w:cs="Times New Roman"/>
          <w:sz w:val="24"/>
          <w:szCs w:val="24"/>
        </w:rPr>
        <w:t xml:space="preserve"> available online at </w:t>
      </w:r>
      <w:r w:rsidR="008E65E0">
        <w:rPr>
          <w:rFonts w:ascii="Times New Roman" w:hAnsi="Times New Roman" w:cs="Times New Roman"/>
          <w:sz w:val="24"/>
          <w:szCs w:val="24"/>
        </w:rPr>
        <w:t>http://</w:t>
      </w:r>
      <w:r w:rsidR="00D00CAF">
        <w:rPr>
          <w:rFonts w:ascii="Times New Roman" w:hAnsi="Times New Roman" w:cs="Times New Roman"/>
          <w:sz w:val="24"/>
          <w:szCs w:val="24"/>
        </w:rPr>
        <w:t>osf.io/6sd8e</w:t>
      </w:r>
      <w:r>
        <w:rPr>
          <w:rFonts w:ascii="Times New Roman" w:hAnsi="Times New Roman" w:cs="Times New Roman"/>
          <w:sz w:val="24"/>
          <w:szCs w:val="24"/>
        </w:rPr>
        <w:t>.</w:t>
      </w:r>
      <w:r w:rsidR="00904365">
        <w:rPr>
          <w:rFonts w:ascii="Times New Roman" w:hAnsi="Times New Roman" w:cs="Times New Roman"/>
          <w:sz w:val="24"/>
          <w:szCs w:val="24"/>
        </w:rPr>
        <w:t xml:space="preserve"> </w:t>
      </w:r>
      <w:r w:rsidR="00256902" w:rsidRPr="00B16BD9">
        <w:rPr>
          <w:rFonts w:ascii="Times New Roman" w:hAnsi="Times New Roman" w:cs="Times New Roman"/>
          <w:sz w:val="24"/>
          <w:szCs w:val="24"/>
        </w:rPr>
        <w:t>A literature se</w:t>
      </w:r>
      <w:r w:rsidR="00482FB1">
        <w:rPr>
          <w:rFonts w:ascii="Times New Roman" w:hAnsi="Times New Roman" w:cs="Times New Roman"/>
          <w:sz w:val="24"/>
          <w:szCs w:val="24"/>
        </w:rPr>
        <w:t>arch was conducted to identify articles</w:t>
      </w:r>
      <w:r w:rsidR="00256902" w:rsidRPr="00B16BD9">
        <w:rPr>
          <w:rFonts w:ascii="Times New Roman" w:hAnsi="Times New Roman" w:cs="Times New Roman"/>
          <w:sz w:val="24"/>
          <w:szCs w:val="24"/>
        </w:rPr>
        <w:t xml:space="preserve"> relat</w:t>
      </w:r>
      <w:r w:rsidR="00904365">
        <w:rPr>
          <w:rFonts w:ascii="Times New Roman" w:hAnsi="Times New Roman" w:cs="Times New Roman"/>
          <w:sz w:val="24"/>
          <w:szCs w:val="24"/>
        </w:rPr>
        <w:t>ed</w:t>
      </w:r>
      <w:r w:rsidR="00256902" w:rsidRPr="00B16BD9">
        <w:rPr>
          <w:rFonts w:ascii="Times New Roman" w:hAnsi="Times New Roman" w:cs="Times New Roman"/>
          <w:sz w:val="24"/>
          <w:szCs w:val="24"/>
        </w:rPr>
        <w:t xml:space="preserve"> to </w:t>
      </w:r>
      <w:r w:rsidR="00904365">
        <w:rPr>
          <w:rFonts w:ascii="Times New Roman" w:hAnsi="Times New Roman" w:cs="Times New Roman"/>
          <w:sz w:val="24"/>
          <w:szCs w:val="24"/>
        </w:rPr>
        <w:t xml:space="preserve">a </w:t>
      </w:r>
      <w:r w:rsidR="00256902" w:rsidRPr="00B16BD9">
        <w:rPr>
          <w:rFonts w:ascii="Times New Roman" w:hAnsi="Times New Roman" w:cs="Times New Roman"/>
          <w:sz w:val="24"/>
          <w:szCs w:val="24"/>
        </w:rPr>
        <w:t>su</w:t>
      </w:r>
      <w:r w:rsidR="00223DE5">
        <w:rPr>
          <w:rFonts w:ascii="Times New Roman" w:hAnsi="Times New Roman" w:cs="Times New Roman"/>
          <w:sz w:val="24"/>
          <w:szCs w:val="24"/>
        </w:rPr>
        <w:t>rvival processing advantage</w:t>
      </w:r>
      <w:r w:rsidR="00CC6299">
        <w:rPr>
          <w:rFonts w:ascii="Times New Roman" w:hAnsi="Times New Roman" w:cs="Times New Roman"/>
          <w:sz w:val="24"/>
          <w:szCs w:val="24"/>
        </w:rPr>
        <w:t xml:space="preserve"> utilizing</w:t>
      </w:r>
      <w:r w:rsidR="008F684F">
        <w:rPr>
          <w:rFonts w:ascii="Times New Roman" w:hAnsi="Times New Roman" w:cs="Times New Roman"/>
          <w:sz w:val="24"/>
          <w:szCs w:val="24"/>
        </w:rPr>
        <w:t xml:space="preserve"> search engines and a manual reference check</w:t>
      </w:r>
      <w:r w:rsidR="00B16BD9">
        <w:rPr>
          <w:rFonts w:ascii="Times New Roman" w:hAnsi="Times New Roman" w:cs="Times New Roman"/>
          <w:sz w:val="24"/>
          <w:szCs w:val="24"/>
        </w:rPr>
        <w:t>.</w:t>
      </w:r>
      <w:r w:rsidR="00DB70CF">
        <w:rPr>
          <w:rFonts w:ascii="Times New Roman" w:hAnsi="Times New Roman" w:cs="Times New Roman"/>
          <w:sz w:val="24"/>
          <w:szCs w:val="24"/>
        </w:rPr>
        <w:t xml:space="preserve"> Search terms for the literature search included memory, adaptive memory, survival processing, and evolution.</w:t>
      </w:r>
      <w:r w:rsidR="00B16BD9">
        <w:rPr>
          <w:rFonts w:ascii="Times New Roman" w:hAnsi="Times New Roman" w:cs="Times New Roman"/>
          <w:sz w:val="24"/>
          <w:szCs w:val="24"/>
        </w:rPr>
        <w:t xml:space="preserve"> </w:t>
      </w:r>
      <w:r w:rsidR="00CA0BC2">
        <w:rPr>
          <w:rFonts w:ascii="Times New Roman" w:hAnsi="Times New Roman" w:cs="Times New Roman"/>
          <w:sz w:val="24"/>
          <w:szCs w:val="24"/>
        </w:rPr>
        <w:t xml:space="preserve">We first conducted searches on </w:t>
      </w:r>
      <w:r w:rsidR="00B16BD9">
        <w:rPr>
          <w:rFonts w:ascii="Times New Roman" w:hAnsi="Times New Roman" w:cs="Times New Roman"/>
          <w:sz w:val="24"/>
          <w:szCs w:val="24"/>
        </w:rPr>
        <w:t>PsycINFO</w:t>
      </w:r>
      <w:r w:rsidR="008F684F">
        <w:rPr>
          <w:rFonts w:ascii="Times New Roman" w:hAnsi="Times New Roman" w:cs="Times New Roman"/>
          <w:sz w:val="24"/>
          <w:szCs w:val="24"/>
        </w:rPr>
        <w:t xml:space="preserve"> and Google Scholar </w:t>
      </w:r>
      <w:r w:rsidR="00CA0BC2">
        <w:rPr>
          <w:rFonts w:ascii="Times New Roman" w:hAnsi="Times New Roman" w:cs="Times New Roman"/>
          <w:sz w:val="24"/>
          <w:szCs w:val="24"/>
        </w:rPr>
        <w:t xml:space="preserve">to locate </w:t>
      </w:r>
      <w:r w:rsidR="00B16BD9">
        <w:rPr>
          <w:rFonts w:ascii="Times New Roman" w:hAnsi="Times New Roman" w:cs="Times New Roman"/>
          <w:sz w:val="24"/>
          <w:szCs w:val="24"/>
        </w:rPr>
        <w:t>articles on the survival processing advantage</w:t>
      </w:r>
      <w:r w:rsidR="008F684F">
        <w:rPr>
          <w:rFonts w:ascii="Times New Roman" w:hAnsi="Times New Roman" w:cs="Times New Roman"/>
          <w:sz w:val="24"/>
          <w:szCs w:val="24"/>
        </w:rPr>
        <w:t xml:space="preserve">, </w:t>
      </w:r>
      <w:r w:rsidR="00AA5649">
        <w:rPr>
          <w:rFonts w:ascii="Times New Roman" w:hAnsi="Times New Roman" w:cs="Times New Roman"/>
          <w:sz w:val="24"/>
          <w:szCs w:val="24"/>
        </w:rPr>
        <w:t>and</w:t>
      </w:r>
      <w:r w:rsidR="00CA0BC2">
        <w:rPr>
          <w:rFonts w:ascii="Times New Roman" w:hAnsi="Times New Roman" w:cs="Times New Roman"/>
          <w:sz w:val="24"/>
          <w:szCs w:val="24"/>
        </w:rPr>
        <w:t xml:space="preserve"> then </w:t>
      </w:r>
      <w:r w:rsidR="002D7F5E">
        <w:rPr>
          <w:rFonts w:ascii="Times New Roman" w:hAnsi="Times New Roman" w:cs="Times New Roman"/>
          <w:sz w:val="24"/>
          <w:szCs w:val="24"/>
        </w:rPr>
        <w:t>manually retrieved</w:t>
      </w:r>
      <w:r w:rsidR="008F684F">
        <w:rPr>
          <w:rFonts w:ascii="Times New Roman" w:hAnsi="Times New Roman" w:cs="Times New Roman"/>
          <w:sz w:val="24"/>
          <w:szCs w:val="24"/>
        </w:rPr>
        <w:t xml:space="preserve"> </w:t>
      </w:r>
      <w:r w:rsidR="007C2311">
        <w:rPr>
          <w:rFonts w:ascii="Times New Roman" w:hAnsi="Times New Roman" w:cs="Times New Roman"/>
          <w:sz w:val="24"/>
          <w:szCs w:val="24"/>
        </w:rPr>
        <w:t>sources cited withi</w:t>
      </w:r>
      <w:r w:rsidR="00B16BD9">
        <w:rPr>
          <w:rFonts w:ascii="Times New Roman" w:hAnsi="Times New Roman" w:cs="Times New Roman"/>
          <w:sz w:val="24"/>
          <w:szCs w:val="24"/>
        </w:rPr>
        <w:t>n each individual study</w:t>
      </w:r>
      <w:r w:rsidR="00256902" w:rsidRPr="00B16BD9">
        <w:rPr>
          <w:rFonts w:ascii="Times New Roman" w:hAnsi="Times New Roman" w:cs="Times New Roman"/>
          <w:sz w:val="24"/>
          <w:szCs w:val="24"/>
        </w:rPr>
        <w:t>.</w:t>
      </w:r>
      <w:r w:rsidR="006451F0">
        <w:rPr>
          <w:rFonts w:ascii="Times New Roman" w:hAnsi="Times New Roman" w:cs="Times New Roman"/>
          <w:sz w:val="24"/>
          <w:szCs w:val="24"/>
        </w:rPr>
        <w:t xml:space="preserve"> Other mediums, such a</w:t>
      </w:r>
      <w:r w:rsidR="00CC6299">
        <w:rPr>
          <w:rFonts w:ascii="Times New Roman" w:hAnsi="Times New Roman" w:cs="Times New Roman"/>
          <w:sz w:val="24"/>
          <w:szCs w:val="24"/>
        </w:rPr>
        <w:t>s psychfiledrawer.org and PsyAr</w:t>
      </w:r>
      <w:r w:rsidR="006451F0">
        <w:rPr>
          <w:rFonts w:ascii="Times New Roman" w:hAnsi="Times New Roman" w:cs="Times New Roman"/>
          <w:sz w:val="24"/>
          <w:szCs w:val="24"/>
        </w:rPr>
        <w:t xml:space="preserve">Xiv pre-prints were </w:t>
      </w:r>
      <w:r w:rsidR="00E646DC">
        <w:rPr>
          <w:rFonts w:ascii="Times New Roman" w:hAnsi="Times New Roman" w:cs="Times New Roman"/>
          <w:sz w:val="24"/>
          <w:szCs w:val="24"/>
        </w:rPr>
        <w:t xml:space="preserve">also </w:t>
      </w:r>
      <w:r w:rsidR="006451F0">
        <w:rPr>
          <w:rFonts w:ascii="Times New Roman" w:hAnsi="Times New Roman" w:cs="Times New Roman"/>
          <w:sz w:val="24"/>
          <w:szCs w:val="24"/>
        </w:rPr>
        <w:t xml:space="preserve">used to search for </w:t>
      </w:r>
      <w:r w:rsidR="00A92D03">
        <w:rPr>
          <w:rFonts w:ascii="Times New Roman" w:hAnsi="Times New Roman" w:cs="Times New Roman"/>
          <w:sz w:val="24"/>
          <w:szCs w:val="24"/>
        </w:rPr>
        <w:t>articles</w:t>
      </w:r>
      <w:r w:rsidR="006451F0">
        <w:rPr>
          <w:rFonts w:ascii="Times New Roman" w:hAnsi="Times New Roman" w:cs="Times New Roman"/>
          <w:sz w:val="24"/>
          <w:szCs w:val="24"/>
        </w:rPr>
        <w:t>.</w:t>
      </w:r>
      <w:r w:rsidR="005E38A6">
        <w:rPr>
          <w:rFonts w:ascii="Times New Roman" w:hAnsi="Times New Roman" w:cs="Times New Roman"/>
          <w:sz w:val="24"/>
          <w:szCs w:val="24"/>
        </w:rPr>
        <w:t xml:space="preserve"> The dependent variable of interest was word recall from differing types of encoding strategies.</w:t>
      </w:r>
      <w:r w:rsidR="00256902" w:rsidRPr="00B16BD9">
        <w:rPr>
          <w:rFonts w:ascii="Times New Roman" w:hAnsi="Times New Roman" w:cs="Times New Roman"/>
          <w:sz w:val="24"/>
          <w:szCs w:val="24"/>
        </w:rPr>
        <w:t xml:space="preserve"> Overall, the</w:t>
      </w:r>
      <w:r w:rsidR="00B16BD9">
        <w:rPr>
          <w:rFonts w:ascii="Times New Roman" w:hAnsi="Times New Roman" w:cs="Times New Roman"/>
          <w:sz w:val="24"/>
          <w:szCs w:val="24"/>
        </w:rPr>
        <w:t xml:space="preserve">se searches </w:t>
      </w:r>
      <w:r w:rsidR="00236BDF">
        <w:rPr>
          <w:rFonts w:ascii="Times New Roman" w:hAnsi="Times New Roman" w:cs="Times New Roman"/>
          <w:sz w:val="24"/>
          <w:szCs w:val="24"/>
        </w:rPr>
        <w:t xml:space="preserve">returned </w:t>
      </w:r>
      <w:r w:rsidR="00DB70CF">
        <w:rPr>
          <w:rFonts w:ascii="Times New Roman" w:hAnsi="Times New Roman" w:cs="Times New Roman"/>
          <w:sz w:val="24"/>
          <w:szCs w:val="24"/>
        </w:rPr>
        <w:t>4</w:t>
      </w:r>
      <w:r w:rsidR="00C73033">
        <w:rPr>
          <w:rFonts w:ascii="Times New Roman" w:hAnsi="Times New Roman" w:cs="Times New Roman"/>
          <w:sz w:val="24"/>
          <w:szCs w:val="24"/>
        </w:rPr>
        <w:t>9</w:t>
      </w:r>
      <w:r w:rsidR="00236BDF">
        <w:rPr>
          <w:rFonts w:ascii="Times New Roman" w:hAnsi="Times New Roman" w:cs="Times New Roman"/>
          <w:sz w:val="24"/>
          <w:szCs w:val="24"/>
        </w:rPr>
        <w:t xml:space="preserve"> relevant studies</w:t>
      </w:r>
      <w:r w:rsidR="00DB70CF">
        <w:rPr>
          <w:rFonts w:ascii="Times New Roman" w:hAnsi="Times New Roman" w:cs="Times New Roman"/>
          <w:sz w:val="24"/>
          <w:szCs w:val="24"/>
        </w:rPr>
        <w:t xml:space="preserve"> comprised of </w:t>
      </w:r>
      <w:r w:rsidR="00CE6BBF">
        <w:rPr>
          <w:rFonts w:ascii="Times New Roman" w:hAnsi="Times New Roman" w:cs="Times New Roman"/>
          <w:sz w:val="24"/>
          <w:szCs w:val="24"/>
        </w:rPr>
        <w:t>113</w:t>
      </w:r>
      <w:r w:rsidR="00DB70CF">
        <w:rPr>
          <w:rFonts w:ascii="Times New Roman" w:hAnsi="Times New Roman" w:cs="Times New Roman"/>
          <w:sz w:val="24"/>
          <w:szCs w:val="24"/>
        </w:rPr>
        <w:t xml:space="preserve"> experiments</w:t>
      </w:r>
      <w:r w:rsidR="00A92D03">
        <w:rPr>
          <w:rFonts w:ascii="Times New Roman" w:hAnsi="Times New Roman" w:cs="Times New Roman"/>
          <w:sz w:val="24"/>
          <w:szCs w:val="24"/>
        </w:rPr>
        <w:t xml:space="preserve">, </w:t>
      </w:r>
      <w:r w:rsidR="00A92D03">
        <w:rPr>
          <w:rFonts w:ascii="Times New Roman" w:hAnsi="Times New Roman" w:cs="Times New Roman"/>
          <w:sz w:val="24"/>
          <w:szCs w:val="24"/>
        </w:rPr>
        <w:lastRenderedPageBreak/>
        <w:t>which included seven unpublished dissertations and theses</w:t>
      </w:r>
      <w:r w:rsidR="00DB70CF">
        <w:rPr>
          <w:rFonts w:ascii="Times New Roman" w:hAnsi="Times New Roman" w:cs="Times New Roman"/>
          <w:sz w:val="24"/>
          <w:szCs w:val="24"/>
        </w:rPr>
        <w:t xml:space="preserve">. </w:t>
      </w:r>
      <w:r w:rsidR="00203398">
        <w:rPr>
          <w:rFonts w:ascii="Times New Roman" w:hAnsi="Times New Roman" w:cs="Times New Roman"/>
          <w:sz w:val="24"/>
          <w:szCs w:val="24"/>
        </w:rPr>
        <w:t>Ninety</w:t>
      </w:r>
      <w:r w:rsidR="006B3BA9">
        <w:rPr>
          <w:rFonts w:ascii="Times New Roman" w:hAnsi="Times New Roman" w:cs="Times New Roman"/>
          <w:sz w:val="24"/>
          <w:szCs w:val="24"/>
        </w:rPr>
        <w:t xml:space="preserve"> experiments were acceptable f</w:t>
      </w:r>
      <w:r w:rsidR="00203398">
        <w:rPr>
          <w:rFonts w:ascii="Times New Roman" w:hAnsi="Times New Roman" w:cs="Times New Roman"/>
          <w:sz w:val="24"/>
          <w:szCs w:val="24"/>
        </w:rPr>
        <w:t>or inclusion in this analysis. Twenty-three</w:t>
      </w:r>
      <w:r w:rsidR="006B3BA9">
        <w:rPr>
          <w:rFonts w:ascii="Times New Roman" w:hAnsi="Times New Roman" w:cs="Times New Roman"/>
          <w:sz w:val="24"/>
          <w:szCs w:val="24"/>
        </w:rPr>
        <w:t xml:space="preserve"> experiments were excluded from this analysis</w:t>
      </w:r>
      <w:r w:rsidR="004E5BC7">
        <w:rPr>
          <w:rFonts w:ascii="Times New Roman" w:hAnsi="Times New Roman" w:cs="Times New Roman"/>
          <w:sz w:val="24"/>
          <w:szCs w:val="24"/>
        </w:rPr>
        <w:t xml:space="preserve"> for </w:t>
      </w:r>
      <w:r w:rsidR="006B3BA9">
        <w:rPr>
          <w:rFonts w:ascii="Times New Roman" w:hAnsi="Times New Roman" w:cs="Times New Roman"/>
          <w:sz w:val="24"/>
          <w:szCs w:val="24"/>
        </w:rPr>
        <w:t xml:space="preserve">insufficient quantitative information </w:t>
      </w:r>
      <w:r w:rsidR="00FF22C6">
        <w:rPr>
          <w:rFonts w:ascii="Times New Roman" w:hAnsi="Times New Roman" w:cs="Times New Roman"/>
          <w:sz w:val="24"/>
          <w:szCs w:val="24"/>
        </w:rPr>
        <w:t>or</w:t>
      </w:r>
      <w:r w:rsidR="006B3BA9">
        <w:rPr>
          <w:rFonts w:ascii="Times New Roman" w:hAnsi="Times New Roman" w:cs="Times New Roman"/>
          <w:sz w:val="24"/>
          <w:szCs w:val="24"/>
        </w:rPr>
        <w:t xml:space="preserve"> differing measures o</w:t>
      </w:r>
      <w:r w:rsidR="004E5BC7">
        <w:rPr>
          <w:rFonts w:ascii="Times New Roman" w:hAnsi="Times New Roman" w:cs="Times New Roman"/>
          <w:sz w:val="24"/>
          <w:szCs w:val="24"/>
        </w:rPr>
        <w:t>f interest. A table of specific</w:t>
      </w:r>
      <w:r w:rsidR="00BB5790">
        <w:rPr>
          <w:rFonts w:ascii="Times New Roman" w:hAnsi="Times New Roman" w:cs="Times New Roman"/>
          <w:sz w:val="24"/>
          <w:szCs w:val="24"/>
        </w:rPr>
        <w:t xml:space="preserve"> </w:t>
      </w:r>
      <w:r w:rsidR="006B3BA9">
        <w:rPr>
          <w:rFonts w:ascii="Times New Roman" w:hAnsi="Times New Roman" w:cs="Times New Roman"/>
          <w:sz w:val="24"/>
          <w:szCs w:val="24"/>
        </w:rPr>
        <w:t>expe</w:t>
      </w:r>
      <w:r w:rsidR="004E5BC7">
        <w:rPr>
          <w:rFonts w:ascii="Times New Roman" w:hAnsi="Times New Roman" w:cs="Times New Roman"/>
          <w:sz w:val="24"/>
          <w:szCs w:val="24"/>
        </w:rPr>
        <w:t>riments with exclusion explanations</w:t>
      </w:r>
      <w:r w:rsidR="006B3BA9">
        <w:rPr>
          <w:rFonts w:ascii="Times New Roman" w:hAnsi="Times New Roman" w:cs="Times New Roman"/>
          <w:sz w:val="24"/>
          <w:szCs w:val="24"/>
        </w:rPr>
        <w:t xml:space="preserve"> can be found at </w:t>
      </w:r>
      <w:r w:rsidR="00885E27">
        <w:rPr>
          <w:rFonts w:ascii="Times New Roman" w:hAnsi="Times New Roman" w:cs="Times New Roman"/>
          <w:sz w:val="24"/>
          <w:szCs w:val="24"/>
        </w:rPr>
        <w:t>http://</w:t>
      </w:r>
      <w:r w:rsidR="00D00CAF">
        <w:rPr>
          <w:rFonts w:ascii="Times New Roman" w:hAnsi="Times New Roman" w:cs="Times New Roman"/>
          <w:sz w:val="24"/>
          <w:szCs w:val="24"/>
        </w:rPr>
        <w:t>osf.io/6sd8e</w:t>
      </w:r>
      <w:r w:rsidR="006B3BA9">
        <w:rPr>
          <w:rFonts w:ascii="Times New Roman" w:hAnsi="Times New Roman" w:cs="Times New Roman"/>
          <w:sz w:val="24"/>
          <w:szCs w:val="24"/>
        </w:rPr>
        <w:t>.</w:t>
      </w:r>
      <w:r w:rsidR="005B14E1">
        <w:rPr>
          <w:rFonts w:ascii="Times New Roman" w:hAnsi="Times New Roman" w:cs="Times New Roman"/>
          <w:sz w:val="24"/>
          <w:szCs w:val="24"/>
        </w:rPr>
        <w:t xml:space="preserve"> </w:t>
      </w:r>
      <w:r w:rsidR="00CE6BBF">
        <w:rPr>
          <w:rFonts w:ascii="Times New Roman" w:hAnsi="Times New Roman" w:cs="Times New Roman"/>
          <w:sz w:val="24"/>
          <w:szCs w:val="24"/>
        </w:rPr>
        <w:t>54.4</w:t>
      </w:r>
      <w:r w:rsidR="004E5BC7">
        <w:rPr>
          <w:rFonts w:ascii="Times New Roman" w:hAnsi="Times New Roman" w:cs="Times New Roman"/>
          <w:sz w:val="24"/>
          <w:szCs w:val="24"/>
        </w:rPr>
        <w:t>% (</w:t>
      </w:r>
      <w:r w:rsidR="00CE6BBF">
        <w:rPr>
          <w:rFonts w:ascii="Times New Roman" w:hAnsi="Times New Roman" w:cs="Times New Roman"/>
          <w:sz w:val="24"/>
          <w:szCs w:val="24"/>
        </w:rPr>
        <w:t>49</w:t>
      </w:r>
      <w:r w:rsidR="004E5BC7">
        <w:rPr>
          <w:rFonts w:ascii="Times New Roman" w:hAnsi="Times New Roman" w:cs="Times New Roman"/>
          <w:sz w:val="24"/>
          <w:szCs w:val="24"/>
        </w:rPr>
        <w:t xml:space="preserve">) of </w:t>
      </w:r>
      <w:r w:rsidR="00C373E7">
        <w:rPr>
          <w:rFonts w:ascii="Times New Roman" w:hAnsi="Times New Roman" w:cs="Times New Roman"/>
          <w:sz w:val="24"/>
          <w:szCs w:val="24"/>
        </w:rPr>
        <w:t xml:space="preserve">initially included </w:t>
      </w:r>
      <w:r w:rsidR="004E5BC7">
        <w:rPr>
          <w:rFonts w:ascii="Times New Roman" w:hAnsi="Times New Roman" w:cs="Times New Roman"/>
          <w:sz w:val="24"/>
          <w:szCs w:val="24"/>
        </w:rPr>
        <w:t>experiments</w:t>
      </w:r>
      <w:r>
        <w:rPr>
          <w:rFonts w:ascii="Times New Roman" w:hAnsi="Times New Roman" w:cs="Times New Roman"/>
          <w:sz w:val="24"/>
          <w:szCs w:val="24"/>
        </w:rPr>
        <w:t xml:space="preserve"> utilized a b</w:t>
      </w:r>
      <w:r w:rsidR="00904365">
        <w:rPr>
          <w:rFonts w:ascii="Times New Roman" w:hAnsi="Times New Roman" w:cs="Times New Roman"/>
          <w:sz w:val="24"/>
          <w:szCs w:val="24"/>
        </w:rPr>
        <w:t xml:space="preserve">etween-subjects design and </w:t>
      </w:r>
      <w:r w:rsidR="00CE6BBF">
        <w:rPr>
          <w:rFonts w:ascii="Times New Roman" w:hAnsi="Times New Roman" w:cs="Times New Roman"/>
          <w:sz w:val="24"/>
          <w:szCs w:val="24"/>
        </w:rPr>
        <w:t>45.6</w:t>
      </w:r>
      <w:r>
        <w:rPr>
          <w:rFonts w:ascii="Times New Roman" w:hAnsi="Times New Roman" w:cs="Times New Roman"/>
          <w:sz w:val="24"/>
          <w:szCs w:val="24"/>
        </w:rPr>
        <w:t>% (</w:t>
      </w:r>
      <w:r w:rsidR="00A10799">
        <w:rPr>
          <w:rFonts w:ascii="Times New Roman" w:hAnsi="Times New Roman" w:cs="Times New Roman"/>
          <w:sz w:val="24"/>
          <w:szCs w:val="24"/>
        </w:rPr>
        <w:t>41</w:t>
      </w:r>
      <w:r>
        <w:rPr>
          <w:rFonts w:ascii="Times New Roman" w:hAnsi="Times New Roman" w:cs="Times New Roman"/>
          <w:sz w:val="24"/>
          <w:szCs w:val="24"/>
        </w:rPr>
        <w:t>) utilized a within-subjects design. All experiments included in the analysis were published between 2007-2015.</w:t>
      </w:r>
      <w:r w:rsidR="003B7DDD">
        <w:rPr>
          <w:rFonts w:ascii="Times New Roman" w:hAnsi="Times New Roman" w:cs="Times New Roman"/>
          <w:sz w:val="24"/>
          <w:szCs w:val="24"/>
        </w:rPr>
        <w:t xml:space="preserve"> </w:t>
      </w:r>
    </w:p>
    <w:p w14:paraId="27F78392" w14:textId="76D6CEBA" w:rsidR="00CF4485" w:rsidRDefault="00CF4485" w:rsidP="00CF4485">
      <w:pPr>
        <w:spacing w:after="0" w:line="480" w:lineRule="auto"/>
        <w:rPr>
          <w:rFonts w:ascii="Times New Roman" w:hAnsi="Times New Roman" w:cs="Times New Roman"/>
          <w:b/>
          <w:sz w:val="24"/>
          <w:szCs w:val="24"/>
        </w:rPr>
      </w:pPr>
      <w:r>
        <w:rPr>
          <w:rFonts w:ascii="Times New Roman" w:hAnsi="Times New Roman" w:cs="Times New Roman"/>
          <w:b/>
          <w:sz w:val="24"/>
          <w:szCs w:val="24"/>
        </w:rPr>
        <w:t>Effect Size</w:t>
      </w:r>
      <w:r w:rsidR="007873AC">
        <w:rPr>
          <w:rFonts w:ascii="Times New Roman" w:hAnsi="Times New Roman" w:cs="Times New Roman"/>
          <w:b/>
          <w:sz w:val="24"/>
          <w:szCs w:val="24"/>
        </w:rPr>
        <w:t>, Variance, and Confidence Interval</w:t>
      </w:r>
      <w:r>
        <w:rPr>
          <w:rFonts w:ascii="Times New Roman" w:hAnsi="Times New Roman" w:cs="Times New Roman"/>
          <w:b/>
          <w:sz w:val="24"/>
          <w:szCs w:val="24"/>
        </w:rPr>
        <w:t xml:space="preserve"> Calculation</w:t>
      </w:r>
      <w:r w:rsidR="000B23BD">
        <w:rPr>
          <w:rFonts w:ascii="Times New Roman" w:hAnsi="Times New Roman" w:cs="Times New Roman"/>
          <w:b/>
          <w:sz w:val="24"/>
          <w:szCs w:val="24"/>
        </w:rPr>
        <w:t>s</w:t>
      </w:r>
    </w:p>
    <w:p w14:paraId="691FFEBF" w14:textId="6D11324C" w:rsidR="00276B6B" w:rsidRPr="00EC1744" w:rsidRDefault="00CF4485" w:rsidP="003A43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 statistics were extracted from all experiments. Only main effects of survival processing condition were considered. No test statistics were pulled from interactions or main effects unrelated to processing condition. A table of experiment characteristics including each experiment’s author, year the study was published, research design, effect size, and sample size is available online at </w:t>
      </w:r>
      <w:r w:rsidR="009D6F93" w:rsidRPr="003F2228">
        <w:rPr>
          <w:rFonts w:ascii="Times New Roman" w:hAnsi="Times New Roman" w:cs="Times New Roman"/>
          <w:sz w:val="24"/>
          <w:szCs w:val="24"/>
        </w:rPr>
        <w:t>http://osf.io/6sd8e</w:t>
      </w:r>
      <w:r>
        <w:rPr>
          <w:rFonts w:ascii="Times New Roman" w:hAnsi="Times New Roman" w:cs="Times New Roman"/>
          <w:sz w:val="24"/>
          <w:szCs w:val="24"/>
        </w:rPr>
        <w:t>.</w:t>
      </w:r>
      <w:r w:rsidR="009D6F93">
        <w:rPr>
          <w:rFonts w:ascii="Times New Roman" w:hAnsi="Times New Roman" w:cs="Times New Roman"/>
          <w:b/>
          <w:sz w:val="24"/>
          <w:szCs w:val="24"/>
        </w:rPr>
        <w:t xml:space="preserve"> </w:t>
      </w:r>
      <w:r w:rsidR="00660602" w:rsidRPr="001C4CFC">
        <w:rPr>
          <w:rFonts w:ascii="Times New Roman" w:hAnsi="Times New Roman" w:cs="Times New Roman"/>
          <w:sz w:val="24"/>
          <w:szCs w:val="24"/>
        </w:rPr>
        <w:t>The</w:t>
      </w:r>
      <w:r w:rsidR="00660602">
        <w:rPr>
          <w:rFonts w:ascii="Times New Roman" w:hAnsi="Times New Roman" w:cs="Times New Roman"/>
          <w:sz w:val="24"/>
          <w:szCs w:val="24"/>
        </w:rPr>
        <w:t xml:space="preserve"> majority of experiments (</w:t>
      </w:r>
      <w:r w:rsidR="00887A99">
        <w:rPr>
          <w:rFonts w:ascii="Times New Roman" w:hAnsi="Times New Roman" w:cs="Times New Roman"/>
          <w:sz w:val="24"/>
          <w:szCs w:val="24"/>
        </w:rPr>
        <w:t>90</w:t>
      </w:r>
      <w:r w:rsidR="009D6F93">
        <w:rPr>
          <w:rFonts w:ascii="Times New Roman" w:hAnsi="Times New Roman" w:cs="Times New Roman"/>
          <w:sz w:val="24"/>
          <w:szCs w:val="24"/>
        </w:rPr>
        <w:t xml:space="preserve">%, </w:t>
      </w:r>
      <w:r w:rsidR="00CE6BBF">
        <w:rPr>
          <w:rFonts w:ascii="Times New Roman" w:hAnsi="Times New Roman" w:cs="Times New Roman"/>
          <w:sz w:val="24"/>
          <w:szCs w:val="24"/>
        </w:rPr>
        <w:t>81</w:t>
      </w:r>
      <w:r w:rsidR="00660602">
        <w:rPr>
          <w:rFonts w:ascii="Times New Roman" w:hAnsi="Times New Roman" w:cs="Times New Roman"/>
          <w:sz w:val="24"/>
          <w:szCs w:val="24"/>
        </w:rPr>
        <w:t>) used ANOVA analyses to assess their hypotheses, and therefore, we used partial eta</w:t>
      </w:r>
      <w:r w:rsidR="006D2C8F">
        <w:rPr>
          <w:rFonts w:ascii="Times New Roman" w:hAnsi="Times New Roman" w:cs="Times New Roman"/>
          <w:sz w:val="24"/>
          <w:szCs w:val="24"/>
        </w:rPr>
        <w:t xml:space="preserve"> </w:t>
      </w:r>
      <w:r w:rsidR="00660602">
        <w:rPr>
          <w:rFonts w:ascii="Times New Roman" w:hAnsi="Times New Roman" w:cs="Times New Roman"/>
          <w:sz w:val="24"/>
          <w:szCs w:val="24"/>
        </w:rPr>
        <w:t xml:space="preserve">squared as our measure of effect size. </w:t>
      </w:r>
      <w:r w:rsidR="00A4062B">
        <w:rPr>
          <w:rFonts w:ascii="Times New Roman" w:hAnsi="Times New Roman" w:cs="Times New Roman"/>
          <w:sz w:val="24"/>
          <w:szCs w:val="24"/>
        </w:rPr>
        <w:t xml:space="preserve">Only one effect size was used from each specific experiment; thus, all </w:t>
      </w:r>
      <w:r w:rsidR="00D7401F">
        <w:rPr>
          <w:rFonts w:ascii="Times New Roman" w:hAnsi="Times New Roman" w:cs="Times New Roman"/>
          <w:sz w:val="24"/>
          <w:szCs w:val="24"/>
        </w:rPr>
        <w:t xml:space="preserve">effect sizes were independent. If a study contained multiple experiments, only the main effect of survival processing from each experiment was </w:t>
      </w:r>
      <w:r w:rsidR="00A4062B">
        <w:rPr>
          <w:rFonts w:ascii="Times New Roman" w:hAnsi="Times New Roman" w:cs="Times New Roman"/>
          <w:sz w:val="24"/>
          <w:szCs w:val="24"/>
        </w:rPr>
        <w:t>calcu</w:t>
      </w:r>
      <w:r w:rsidR="007C1EC1">
        <w:rPr>
          <w:rFonts w:ascii="Times New Roman" w:hAnsi="Times New Roman" w:cs="Times New Roman"/>
          <w:sz w:val="24"/>
          <w:szCs w:val="24"/>
        </w:rPr>
        <w:t>l</w:t>
      </w:r>
      <w:r w:rsidR="00A4062B">
        <w:rPr>
          <w:rFonts w:ascii="Times New Roman" w:hAnsi="Times New Roman" w:cs="Times New Roman"/>
          <w:sz w:val="24"/>
          <w:szCs w:val="24"/>
        </w:rPr>
        <w:t>ated</w:t>
      </w:r>
      <w:r w:rsidR="00D7401F">
        <w:rPr>
          <w:rFonts w:ascii="Times New Roman" w:hAnsi="Times New Roman" w:cs="Times New Roman"/>
          <w:sz w:val="24"/>
          <w:szCs w:val="24"/>
        </w:rPr>
        <w:t xml:space="preserve">. </w:t>
      </w:r>
      <w:r w:rsidR="00660602">
        <w:rPr>
          <w:rFonts w:ascii="Times New Roman" w:hAnsi="Times New Roman" w:cs="Times New Roman"/>
          <w:sz w:val="24"/>
          <w:szCs w:val="24"/>
        </w:rPr>
        <w:t xml:space="preserve">Regardless if effect sizes were reported in original articles, these values were re-calculated from </w:t>
      </w:r>
      <w:r w:rsidR="00660602">
        <w:rPr>
          <w:rFonts w:ascii="Times New Roman" w:hAnsi="Times New Roman" w:cs="Times New Roman"/>
          <w:i/>
          <w:sz w:val="24"/>
          <w:szCs w:val="24"/>
        </w:rPr>
        <w:t>F</w:t>
      </w:r>
      <w:r w:rsidR="00660602">
        <w:rPr>
          <w:rFonts w:ascii="Times New Roman" w:hAnsi="Times New Roman" w:cs="Times New Roman"/>
          <w:sz w:val="24"/>
          <w:szCs w:val="24"/>
        </w:rPr>
        <w:t xml:space="preserve">-ratio and </w:t>
      </w:r>
      <w:r w:rsidR="00660602">
        <w:rPr>
          <w:rFonts w:ascii="Times New Roman" w:hAnsi="Times New Roman" w:cs="Times New Roman"/>
          <w:i/>
          <w:sz w:val="24"/>
          <w:szCs w:val="24"/>
        </w:rPr>
        <w:t>df</w:t>
      </w:r>
      <w:r w:rsidR="00660602">
        <w:rPr>
          <w:rFonts w:ascii="Times New Roman" w:hAnsi="Times New Roman" w:cs="Times New Roman"/>
          <w:sz w:val="24"/>
          <w:szCs w:val="24"/>
        </w:rPr>
        <w:t xml:space="preserve"> statistics presented for each experiment with equation 1 provided by Cohen (1965) of:</w:t>
      </w:r>
    </w:p>
    <w:p w14:paraId="1292E03F" w14:textId="3052985D" w:rsidR="009C65F2" w:rsidRPr="00AA2A48" w:rsidRDefault="007F64C4" w:rsidP="007120BD">
      <w:pPr>
        <w:keepNext/>
        <w:spacing w:after="0" w:line="480" w:lineRule="auto"/>
      </w:pPr>
      <m:oMathPara>
        <m:oMathParaPr>
          <m:jc m:val="center"/>
        </m:oMathParaPr>
        <m:oMath>
          <m:eqArr>
            <m:eqArrPr>
              <m:maxDist m:val="1"/>
              <m:ctrlPr>
                <w:rPr>
                  <w:rFonts w:ascii="Cambria Math" w:hAnsi="Cambria Math" w:cs="Times New Roman"/>
                  <w:sz w:val="24"/>
                  <w:szCs w:val="24"/>
                </w:rPr>
              </m:ctrlPr>
            </m:eqArrPr>
            <m:e>
              <m:sSubSup>
                <m:sSubSupPr>
                  <m:ctrlPr>
                    <w:rPr>
                      <w:rFonts w:ascii="Cambria Math" w:hAnsi="Cambria Math" w:cs="Times New Roman"/>
                      <w:sz w:val="24"/>
                      <w:szCs w:val="24"/>
                    </w:rPr>
                  </m:ctrlPr>
                </m:sSubSupPr>
                <m:e>
                  <m:r>
                    <w:rPr>
                      <w:rFonts w:ascii="Cambria Math" w:hAnsi="Cambria Math" w:cs="Times New Roman"/>
                      <w:sz w:val="24"/>
                      <w:szCs w:val="24"/>
                    </w:rPr>
                    <m:t>η</m:t>
                  </m:r>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 xml:space="preserve">F × </m:t>
                  </m:r>
                  <m:sSub>
                    <m:sSubPr>
                      <m:ctrlPr>
                        <w:rPr>
                          <w:rFonts w:ascii="Cambria Math" w:hAnsi="Cambria Math" w:cs="Times New Roman"/>
                          <w:sz w:val="24"/>
                          <w:szCs w:val="24"/>
                        </w:rPr>
                      </m:ctrlPr>
                    </m:sSubPr>
                    <m:e>
                      <m:r>
                        <w:rPr>
                          <w:rFonts w:ascii="Cambria Math" w:hAnsi="Cambria Math" w:cs="Times New Roman"/>
                          <w:sz w:val="24"/>
                          <w:szCs w:val="24"/>
                        </w:rPr>
                        <m:t>df</m:t>
                      </m:r>
                    </m:e>
                    <m:sub>
                      <m:r>
                        <w:rPr>
                          <w:rFonts w:ascii="Cambria Math" w:hAnsi="Cambria Math" w:cs="Times New Roman"/>
                          <w:sz w:val="24"/>
                          <w:szCs w:val="24"/>
                        </w:rPr>
                        <m:t>effect</m:t>
                      </m:r>
                    </m:sub>
                  </m:sSub>
                </m:num>
                <m:den>
                  <m:r>
                    <w:rPr>
                      <w:rFonts w:ascii="Cambria Math" w:hAnsi="Cambria Math" w:cs="Times New Roman"/>
                      <w:sz w:val="24"/>
                      <w:szCs w:val="24"/>
                    </w:rPr>
                    <m:t xml:space="preserve">F </m:t>
                  </m:r>
                  <m:sSub>
                    <m:sSubPr>
                      <m:ctrlPr>
                        <w:rPr>
                          <w:rFonts w:ascii="Cambria Math" w:hAnsi="Cambria Math" w:cs="Times New Roman"/>
                          <w:sz w:val="24"/>
                          <w:szCs w:val="24"/>
                        </w:rPr>
                      </m:ctrlPr>
                    </m:sSubPr>
                    <m:e>
                      <m:r>
                        <w:rPr>
                          <w:rFonts w:ascii="Cambria Math" w:hAnsi="Cambria Math" w:cs="Times New Roman"/>
                          <w:sz w:val="24"/>
                          <w:szCs w:val="24"/>
                        </w:rPr>
                        <m:t>× df</m:t>
                      </m:r>
                    </m:e>
                    <m:sub>
                      <m:r>
                        <w:rPr>
                          <w:rFonts w:ascii="Cambria Math" w:hAnsi="Cambria Math" w:cs="Times New Roman"/>
                          <w:sz w:val="24"/>
                          <w:szCs w:val="24"/>
                        </w:rPr>
                        <m:t>effect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df</m:t>
                      </m:r>
                    </m:e>
                    <m:sub>
                      <m:r>
                        <w:rPr>
                          <w:rFonts w:ascii="Cambria Math" w:hAnsi="Cambria Math" w:cs="Times New Roman"/>
                          <w:sz w:val="24"/>
                          <w:szCs w:val="24"/>
                        </w:rPr>
                        <m:t>error</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1159D478" w14:textId="77777777" w:rsidR="009C65F2" w:rsidRDefault="009C65F2" w:rsidP="009C65F2">
      <w:pPr>
        <w:spacing w:after="0" w:line="480" w:lineRule="auto"/>
        <w:rPr>
          <w:rFonts w:ascii="Times New Roman" w:hAnsi="Times New Roman" w:cs="Times New Roman"/>
          <w:iCs/>
          <w:sz w:val="24"/>
          <w:szCs w:val="24"/>
        </w:rPr>
      </w:pPr>
    </w:p>
    <w:p w14:paraId="06AEC8D7" w14:textId="53EB9FAF" w:rsidR="00660602" w:rsidRDefault="00660602" w:rsidP="009C6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effect sizes were treated as partial eta squared, because</w:t>
      </w:r>
      <w:r w:rsidR="002F3E99">
        <w:rPr>
          <w:rFonts w:ascii="Times New Roman" w:hAnsi="Times New Roman" w:cs="Times New Roman"/>
          <w:sz w:val="24"/>
          <w:szCs w:val="24"/>
        </w:rPr>
        <w:t>,</w:t>
      </w:r>
      <w:r>
        <w:rPr>
          <w:rFonts w:ascii="Times New Roman" w:hAnsi="Times New Roman" w:cs="Times New Roman"/>
          <w:sz w:val="24"/>
          <w:szCs w:val="24"/>
        </w:rPr>
        <w:t xml:space="preserve"> with one-way </w:t>
      </w:r>
      <w:r w:rsidR="00EE40E3">
        <w:rPr>
          <w:rFonts w:ascii="Times New Roman" w:hAnsi="Times New Roman" w:cs="Times New Roman"/>
          <w:sz w:val="24"/>
          <w:szCs w:val="24"/>
        </w:rPr>
        <w:t xml:space="preserve">between-subjects </w:t>
      </w:r>
      <w:r>
        <w:rPr>
          <w:rFonts w:ascii="Times New Roman" w:hAnsi="Times New Roman" w:cs="Times New Roman"/>
          <w:sz w:val="24"/>
          <w:szCs w:val="24"/>
        </w:rPr>
        <w:t>ANOVA designs</w:t>
      </w:r>
      <w:r w:rsidR="002F3E99">
        <w:rPr>
          <w:rFonts w:ascii="Times New Roman" w:hAnsi="Times New Roman" w:cs="Times New Roman"/>
          <w:sz w:val="24"/>
          <w:szCs w:val="24"/>
        </w:rPr>
        <w:t>,</w:t>
      </w:r>
      <w:r>
        <w:rPr>
          <w:rFonts w:ascii="Times New Roman" w:hAnsi="Times New Roman" w:cs="Times New Roman"/>
          <w:sz w:val="24"/>
          <w:szCs w:val="24"/>
        </w:rPr>
        <w:t xml:space="preserve"> full and partial eta values are the same. </w:t>
      </w:r>
      <w:r w:rsidR="000F17A3">
        <w:rPr>
          <w:rFonts w:ascii="Times New Roman" w:hAnsi="Times New Roman" w:cs="Times New Roman"/>
          <w:sz w:val="24"/>
          <w:szCs w:val="24"/>
        </w:rPr>
        <w:t xml:space="preserve">In one-way within-subjects </w:t>
      </w:r>
      <w:r w:rsidR="000F17A3">
        <w:rPr>
          <w:rFonts w:ascii="Times New Roman" w:hAnsi="Times New Roman" w:cs="Times New Roman"/>
          <w:sz w:val="24"/>
          <w:szCs w:val="24"/>
        </w:rPr>
        <w:lastRenderedPageBreak/>
        <w:t xml:space="preserve">designs, full eta squared would traditionally be calculated by using the sum of squares total (i.e. sum of squares model + sum of squares subject + sum of squares residual) as the denominator. However, most software packages calculate partial eta squared by excluding the sum of squares subject variance, and thus, we assumed values </w:t>
      </w:r>
      <w:r w:rsidR="00AB44C9">
        <w:rPr>
          <w:rFonts w:ascii="Times New Roman" w:hAnsi="Times New Roman" w:cs="Times New Roman"/>
          <w:sz w:val="24"/>
          <w:szCs w:val="24"/>
        </w:rPr>
        <w:t>reported</w:t>
      </w:r>
      <w:r w:rsidR="000F17A3">
        <w:rPr>
          <w:rFonts w:ascii="Times New Roman" w:hAnsi="Times New Roman" w:cs="Times New Roman"/>
          <w:sz w:val="24"/>
          <w:szCs w:val="24"/>
        </w:rPr>
        <w:t xml:space="preserve"> in </w:t>
      </w:r>
      <w:r w:rsidR="00AB44C9">
        <w:rPr>
          <w:rFonts w:ascii="Times New Roman" w:hAnsi="Times New Roman" w:cs="Times New Roman"/>
          <w:sz w:val="24"/>
          <w:szCs w:val="24"/>
        </w:rPr>
        <w:t>primary studies</w:t>
      </w:r>
      <w:r w:rsidR="000F17A3">
        <w:rPr>
          <w:rFonts w:ascii="Times New Roman" w:hAnsi="Times New Roman" w:cs="Times New Roman"/>
          <w:sz w:val="24"/>
          <w:szCs w:val="24"/>
        </w:rPr>
        <w:t xml:space="preserve"> </w:t>
      </w:r>
      <w:r w:rsidR="00AB44C9">
        <w:rPr>
          <w:rFonts w:ascii="Times New Roman" w:hAnsi="Times New Roman" w:cs="Times New Roman"/>
          <w:sz w:val="24"/>
          <w:szCs w:val="24"/>
        </w:rPr>
        <w:t>were</w:t>
      </w:r>
      <w:r w:rsidR="000F17A3">
        <w:rPr>
          <w:rFonts w:ascii="Times New Roman" w:hAnsi="Times New Roman" w:cs="Times New Roman"/>
          <w:sz w:val="24"/>
          <w:szCs w:val="24"/>
        </w:rPr>
        <w:t xml:space="preserve"> partial eta squared.</w:t>
      </w:r>
      <w:r w:rsidR="00EE40E3">
        <w:rPr>
          <w:rFonts w:ascii="Times New Roman" w:hAnsi="Times New Roman" w:cs="Times New Roman"/>
          <w:sz w:val="24"/>
          <w:szCs w:val="24"/>
        </w:rPr>
        <w:t xml:space="preserve"> </w:t>
      </w:r>
      <w:r>
        <w:rPr>
          <w:rFonts w:ascii="Times New Roman" w:hAnsi="Times New Roman" w:cs="Times New Roman"/>
          <w:sz w:val="24"/>
          <w:szCs w:val="24"/>
        </w:rPr>
        <w:t xml:space="preserve">Eight experiments used </w:t>
      </w:r>
      <w:r w:rsidRPr="00CF4485">
        <w:rPr>
          <w:rFonts w:ascii="Times New Roman" w:hAnsi="Times New Roman" w:cs="Times New Roman"/>
          <w:i/>
          <w:sz w:val="24"/>
          <w:szCs w:val="24"/>
        </w:rPr>
        <w:t>t</w:t>
      </w:r>
      <w:r>
        <w:rPr>
          <w:rFonts w:ascii="Times New Roman" w:hAnsi="Times New Roman" w:cs="Times New Roman"/>
          <w:sz w:val="24"/>
          <w:szCs w:val="24"/>
        </w:rPr>
        <w:t>-tests, and therefore</w:t>
      </w:r>
      <w:r w:rsidR="00692B74">
        <w:rPr>
          <w:rFonts w:ascii="Times New Roman" w:hAnsi="Times New Roman" w:cs="Times New Roman"/>
          <w:sz w:val="24"/>
          <w:szCs w:val="24"/>
        </w:rPr>
        <w:t>,</w:t>
      </w:r>
      <w:r>
        <w:rPr>
          <w:rFonts w:ascii="Times New Roman" w:hAnsi="Times New Roman" w:cs="Times New Roman"/>
          <w:sz w:val="24"/>
          <w:szCs w:val="24"/>
        </w:rPr>
        <w:t xml:space="preserve"> Cohen’s </w:t>
      </w:r>
      <w:r w:rsidRPr="00CF4485">
        <w:rPr>
          <w:rFonts w:ascii="Times New Roman" w:hAnsi="Times New Roman" w:cs="Times New Roman"/>
          <w:i/>
          <w:sz w:val="24"/>
          <w:szCs w:val="24"/>
        </w:rPr>
        <w:t>d</w:t>
      </w:r>
      <w:r>
        <w:rPr>
          <w:rFonts w:ascii="Times New Roman" w:hAnsi="Times New Roman" w:cs="Times New Roman"/>
          <w:sz w:val="24"/>
          <w:szCs w:val="24"/>
        </w:rPr>
        <w:t xml:space="preserve"> was reported. For experiments utilizing </w:t>
      </w:r>
      <w:r w:rsidRPr="006070C2">
        <w:rPr>
          <w:rFonts w:ascii="Times New Roman" w:hAnsi="Times New Roman" w:cs="Times New Roman"/>
          <w:i/>
          <w:sz w:val="24"/>
          <w:szCs w:val="24"/>
        </w:rPr>
        <w:t>t</w:t>
      </w:r>
      <w:r>
        <w:rPr>
          <w:rFonts w:ascii="Times New Roman" w:hAnsi="Times New Roman" w:cs="Times New Roman"/>
          <w:i/>
          <w:sz w:val="24"/>
          <w:szCs w:val="24"/>
        </w:rPr>
        <w:t>-</w:t>
      </w:r>
      <w:r>
        <w:rPr>
          <w:rFonts w:ascii="Times New Roman" w:hAnsi="Times New Roman" w:cs="Times New Roman"/>
          <w:sz w:val="24"/>
          <w:szCs w:val="24"/>
        </w:rPr>
        <w:t xml:space="preserve">tests, Cohen’s </w:t>
      </w:r>
      <w:r>
        <w:rPr>
          <w:rFonts w:ascii="Times New Roman" w:hAnsi="Times New Roman" w:cs="Times New Roman"/>
          <w:i/>
          <w:sz w:val="24"/>
          <w:szCs w:val="24"/>
        </w:rPr>
        <w:t>d</w:t>
      </w:r>
      <w:r>
        <w:rPr>
          <w:rFonts w:ascii="Times New Roman" w:hAnsi="Times New Roman" w:cs="Times New Roman"/>
          <w:sz w:val="24"/>
          <w:szCs w:val="24"/>
        </w:rPr>
        <w:t xml:space="preserve"> values were first converted into correlation coefficients with equation 2</w:t>
      </w:r>
      <w:r w:rsidR="008E4B56">
        <w:rPr>
          <w:rFonts w:ascii="Times New Roman" w:hAnsi="Times New Roman" w:cs="Times New Roman"/>
          <w:sz w:val="24"/>
          <w:szCs w:val="24"/>
        </w:rPr>
        <w:t>,</w:t>
      </w:r>
      <w:r>
        <w:rPr>
          <w:rFonts w:ascii="Times New Roman" w:hAnsi="Times New Roman" w:cs="Times New Roman"/>
          <w:sz w:val="24"/>
          <w:szCs w:val="24"/>
        </w:rPr>
        <w:t xml:space="preserve"> provided by Cooper</w:t>
      </w:r>
      <w:r w:rsidR="007D6FBB">
        <w:rPr>
          <w:rFonts w:ascii="Times New Roman" w:hAnsi="Times New Roman" w:cs="Times New Roman"/>
          <w:sz w:val="24"/>
          <w:szCs w:val="24"/>
        </w:rPr>
        <w:t>, Hedges, and Valentine</w:t>
      </w:r>
      <w:r>
        <w:rPr>
          <w:rFonts w:ascii="Times New Roman" w:hAnsi="Times New Roman" w:cs="Times New Roman"/>
          <w:sz w:val="24"/>
          <w:szCs w:val="24"/>
        </w:rPr>
        <w:t xml:space="preserve"> (2009):</w:t>
      </w:r>
    </w:p>
    <w:p w14:paraId="27F718C2" w14:textId="2B36CECC" w:rsidR="00660602" w:rsidRPr="00CF4485" w:rsidRDefault="007F64C4" w:rsidP="00836FA6">
      <w:pPr>
        <w:spacing w:after="0" w:line="480" w:lineRule="auto"/>
        <w:ind w:firstLine="720"/>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+a</m:t>
                      </m:r>
                    </m:e>
                  </m:rad>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4D7D8AFD" w14:textId="464EF75A" w:rsidR="00660602" w:rsidRDefault="00660602" w:rsidP="006606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 xml:space="preserve">a </w:t>
      </w:r>
      <w:r>
        <w:rPr>
          <w:rFonts w:ascii="Times New Roman" w:hAnsi="Times New Roman" w:cs="Times New Roman"/>
          <w:sz w:val="24"/>
          <w:szCs w:val="24"/>
        </w:rPr>
        <w:t>is a correction factor</w:t>
      </w:r>
      <w:r w:rsidR="00EE10C9">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when n</w:t>
      </w:r>
      <w:r>
        <w:rPr>
          <w:rFonts w:ascii="Times New Roman" w:hAnsi="Times New Roman" w:cs="Times New Roman"/>
          <w:sz w:val="24"/>
          <w:szCs w:val="24"/>
          <w:vertAlign w:val="subscript"/>
        </w:rPr>
        <w:t>1</w:t>
      </w:r>
      <w:r>
        <w:rPr>
          <w:rFonts w:ascii="Times New Roman" w:hAnsi="Times New Roman" w:cs="Times New Roman"/>
          <w:sz w:val="24"/>
          <w:szCs w:val="24"/>
        </w:rPr>
        <w:t xml:space="preserve"> ≠ n</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DD66A9">
        <w:rPr>
          <w:rFonts w:ascii="Times New Roman" w:hAnsi="Times New Roman" w:cs="Times New Roman"/>
          <w:sz w:val="24"/>
          <w:szCs w:val="24"/>
        </w:rPr>
        <w:t xml:space="preserve">This conversion is based on a design with two-independent means. An adequate formula has not currently been derived for transforming Cohen’s </w:t>
      </w:r>
      <w:r w:rsidR="00DD66A9">
        <w:rPr>
          <w:rFonts w:ascii="Times New Roman" w:hAnsi="Times New Roman" w:cs="Times New Roman"/>
          <w:i/>
          <w:sz w:val="24"/>
          <w:szCs w:val="24"/>
        </w:rPr>
        <w:t xml:space="preserve">d </w:t>
      </w:r>
      <w:r w:rsidR="00DD66A9">
        <w:rPr>
          <w:rFonts w:ascii="Times New Roman" w:hAnsi="Times New Roman" w:cs="Times New Roman"/>
          <w:sz w:val="24"/>
          <w:szCs w:val="24"/>
        </w:rPr>
        <w:t xml:space="preserve">values based on a within-subjects design. </w:t>
      </w:r>
      <w:r w:rsidR="0009318F">
        <w:rPr>
          <w:rFonts w:ascii="Times New Roman" w:hAnsi="Times New Roman" w:cs="Times New Roman"/>
          <w:sz w:val="24"/>
          <w:szCs w:val="24"/>
        </w:rPr>
        <w:t xml:space="preserve">While only six of the 90 experiments reported Cohen’s </w:t>
      </w:r>
      <w:r w:rsidR="0009318F">
        <w:rPr>
          <w:rFonts w:ascii="Times New Roman" w:hAnsi="Times New Roman" w:cs="Times New Roman"/>
          <w:i/>
          <w:sz w:val="24"/>
          <w:szCs w:val="24"/>
        </w:rPr>
        <w:t xml:space="preserve">d </w:t>
      </w:r>
      <w:r w:rsidR="0009318F">
        <w:rPr>
          <w:rFonts w:ascii="Times New Roman" w:hAnsi="Times New Roman" w:cs="Times New Roman"/>
          <w:sz w:val="24"/>
          <w:szCs w:val="24"/>
        </w:rPr>
        <w:t>using a within-subjects design, t</w:t>
      </w:r>
      <w:r w:rsidR="00DD66A9" w:rsidRPr="0009318F">
        <w:rPr>
          <w:rFonts w:ascii="Times New Roman" w:hAnsi="Times New Roman" w:cs="Times New Roman"/>
          <w:sz w:val="24"/>
          <w:szCs w:val="24"/>
        </w:rPr>
        <w:t>he</w:t>
      </w:r>
      <w:r w:rsidR="00DD66A9">
        <w:rPr>
          <w:rFonts w:ascii="Times New Roman" w:hAnsi="Times New Roman" w:cs="Times New Roman"/>
          <w:sz w:val="24"/>
          <w:szCs w:val="24"/>
        </w:rPr>
        <w:t xml:space="preserve"> use of this formula may have caused biased transformations of </w:t>
      </w:r>
      <w:r w:rsidR="0009318F">
        <w:rPr>
          <w:rFonts w:ascii="Times New Roman" w:hAnsi="Times New Roman" w:cs="Times New Roman"/>
          <w:sz w:val="24"/>
          <w:szCs w:val="24"/>
        </w:rPr>
        <w:t xml:space="preserve">those </w:t>
      </w:r>
      <w:r w:rsidR="00DD66A9">
        <w:rPr>
          <w:rFonts w:ascii="Times New Roman" w:hAnsi="Times New Roman" w:cs="Times New Roman"/>
          <w:sz w:val="24"/>
          <w:szCs w:val="24"/>
        </w:rPr>
        <w:t xml:space="preserve">effect sizes. </w:t>
      </w:r>
      <w:r>
        <w:rPr>
          <w:rFonts w:ascii="Times New Roman" w:hAnsi="Times New Roman" w:cs="Times New Roman"/>
          <w:sz w:val="24"/>
          <w:szCs w:val="24"/>
        </w:rPr>
        <w:t>Correlation coefficients were then converted into partial eta squared with equation 3:</w:t>
      </w:r>
    </w:p>
    <w:p w14:paraId="582FE16F" w14:textId="5E61D0F1" w:rsidR="007873AC" w:rsidRDefault="007F64C4" w:rsidP="00D738EF">
      <w:pPr>
        <w:spacing w:after="0" w:line="480" w:lineRule="auto"/>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3B492FF3" w14:textId="3E03F6CC" w:rsidR="00660602" w:rsidRPr="00456AA7" w:rsidRDefault="0002037D" w:rsidP="00660602">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We followed traditional meta-analytic procedures, detailed in </w:t>
      </w:r>
      <w:r w:rsidR="00163A19">
        <w:rPr>
          <w:rFonts w:ascii="Times New Roman" w:hAnsi="Times New Roman" w:cs="Times New Roman"/>
          <w:sz w:val="24"/>
          <w:szCs w:val="24"/>
        </w:rPr>
        <w:t>Cooper</w:t>
      </w:r>
      <w:r w:rsidR="007D6FBB">
        <w:rPr>
          <w:rFonts w:ascii="Times New Roman" w:hAnsi="Times New Roman" w:cs="Times New Roman"/>
          <w:sz w:val="24"/>
          <w:szCs w:val="24"/>
        </w:rPr>
        <w:t xml:space="preserve"> et al.</w:t>
      </w:r>
      <w:r w:rsidR="00163A19">
        <w:rPr>
          <w:rFonts w:ascii="Times New Roman" w:hAnsi="Times New Roman" w:cs="Times New Roman"/>
          <w:sz w:val="24"/>
          <w:szCs w:val="24"/>
        </w:rPr>
        <w:t xml:space="preserve"> (2009). </w:t>
      </w:r>
      <w:r w:rsidR="00836FA6">
        <w:rPr>
          <w:rFonts w:ascii="Times New Roman" w:hAnsi="Times New Roman" w:cs="Times New Roman"/>
          <w:sz w:val="24"/>
          <w:szCs w:val="24"/>
        </w:rPr>
        <w:t xml:space="preserve"> Primary e</w:t>
      </w:r>
      <w:r w:rsidR="00163A19">
        <w:rPr>
          <w:rFonts w:ascii="Times New Roman" w:hAnsi="Times New Roman" w:cs="Times New Roman"/>
          <w:sz w:val="24"/>
          <w:szCs w:val="24"/>
        </w:rPr>
        <w:t>ffect sizes were weighted in t</w:t>
      </w:r>
      <w:r w:rsidR="008E4B56">
        <w:rPr>
          <w:rFonts w:ascii="Times New Roman" w:hAnsi="Times New Roman" w:cs="Times New Roman"/>
          <w:sz w:val="24"/>
          <w:szCs w:val="24"/>
        </w:rPr>
        <w:t>erms of their inverse variance</w:t>
      </w:r>
      <w:r w:rsidR="00DA25C0">
        <w:rPr>
          <w:rFonts w:ascii="Times New Roman" w:hAnsi="Times New Roman" w:cs="Times New Roman"/>
          <w:sz w:val="24"/>
          <w:szCs w:val="24"/>
        </w:rPr>
        <w:t xml:space="preserve"> (Sanchez-Meca &amp; Marin-Martinez, 2008). Confidence intervals were also calculated for every meta-analytic effect size reported in the current project.</w:t>
      </w:r>
      <w:r w:rsidR="00BF7655">
        <w:rPr>
          <w:rFonts w:ascii="Times New Roman" w:hAnsi="Times New Roman" w:cs="Times New Roman"/>
          <w:sz w:val="24"/>
          <w:szCs w:val="24"/>
        </w:rPr>
        <w:t xml:space="preserve"> </w:t>
      </w:r>
      <w:r w:rsidR="00660602">
        <w:rPr>
          <w:rFonts w:ascii="Times New Roman" w:hAnsi="Times New Roman" w:cs="Times New Roman"/>
          <w:sz w:val="24"/>
          <w:szCs w:val="24"/>
        </w:rPr>
        <w:t>To estimate</w:t>
      </w:r>
      <w:r>
        <w:rPr>
          <w:rFonts w:ascii="Times New Roman" w:hAnsi="Times New Roman" w:cs="Times New Roman"/>
          <w:sz w:val="24"/>
          <w:szCs w:val="24"/>
        </w:rPr>
        <w:t xml:space="preserve"> </w:t>
      </w:r>
      <w:r w:rsidR="00660602">
        <w:rPr>
          <w:rFonts w:ascii="Times New Roman" w:hAnsi="Times New Roman" w:cs="Times New Roman"/>
          <w:sz w:val="24"/>
          <w:szCs w:val="24"/>
        </w:rPr>
        <w:t xml:space="preserve">sampling variance of partial eta squared, </w:t>
      </w:r>
      <w:r w:rsidR="00B949FE">
        <w:rPr>
          <w:rFonts w:ascii="Times New Roman" w:hAnsi="Times New Roman" w:cs="Times New Roman"/>
          <w:sz w:val="24"/>
          <w:szCs w:val="24"/>
        </w:rPr>
        <w:t xml:space="preserve">primary </w:t>
      </w:r>
      <w:r w:rsidR="00660602">
        <w:rPr>
          <w:rFonts w:ascii="Times New Roman" w:hAnsi="Times New Roman" w:cs="Times New Roman"/>
          <w:sz w:val="24"/>
          <w:szCs w:val="24"/>
        </w:rPr>
        <w:t>effect sizes were first converted to raw correlation coefficients</w:t>
      </w:r>
      <w:r>
        <w:rPr>
          <w:rFonts w:ascii="Times New Roman" w:hAnsi="Times New Roman" w:cs="Times New Roman"/>
          <w:sz w:val="24"/>
          <w:szCs w:val="24"/>
        </w:rPr>
        <w:t>.</w:t>
      </w:r>
      <w:r w:rsidR="00456AA7">
        <w:rPr>
          <w:rFonts w:ascii="Times New Roman" w:eastAsiaTheme="minorEastAsia" w:hAnsi="Times New Roman" w:cs="Times New Roman"/>
          <w:sz w:val="24"/>
          <w:szCs w:val="24"/>
        </w:rPr>
        <w:t xml:space="preserve"> </w:t>
      </w:r>
      <w:r w:rsidR="00660602">
        <w:rPr>
          <w:rFonts w:ascii="Times New Roman" w:hAnsi="Times New Roman" w:cs="Times New Roman"/>
          <w:sz w:val="24"/>
          <w:szCs w:val="24"/>
        </w:rPr>
        <w:t xml:space="preserve">This procedure was advantageous because of the dearth of literature indicating how to estimate variance for eta type measures, which is a </w:t>
      </w:r>
      <w:r w:rsidR="00660602">
        <w:rPr>
          <w:rFonts w:ascii="Times New Roman" w:hAnsi="Times New Roman" w:cs="Times New Roman"/>
          <w:sz w:val="24"/>
          <w:szCs w:val="24"/>
        </w:rPr>
        <w:lastRenderedPageBreak/>
        <w:t>crucial component to the techniques chosen here. B</w:t>
      </w:r>
      <w:r w:rsidR="007C1EC1">
        <w:rPr>
          <w:rFonts w:ascii="Times New Roman" w:hAnsi="Times New Roman" w:cs="Times New Roman"/>
          <w:sz w:val="24"/>
          <w:szCs w:val="24"/>
        </w:rPr>
        <w:t>orenstein (2009) advises against analyses</w:t>
      </w:r>
      <w:r w:rsidR="00660602">
        <w:rPr>
          <w:rFonts w:ascii="Times New Roman" w:hAnsi="Times New Roman" w:cs="Times New Roman"/>
          <w:sz w:val="24"/>
          <w:szCs w:val="24"/>
        </w:rPr>
        <w:t xml:space="preserve"> performed using correlation coefficients because the variances are themselves dependent on the correlation</w:t>
      </w:r>
      <w:r w:rsidR="00BF5F86">
        <w:rPr>
          <w:rFonts w:ascii="Times New Roman" w:hAnsi="Times New Roman" w:cs="Times New Roman"/>
          <w:sz w:val="24"/>
          <w:szCs w:val="24"/>
        </w:rPr>
        <w:t>, and that</w:t>
      </w:r>
      <w:r w:rsidR="007C1EC1">
        <w:rPr>
          <w:rFonts w:ascii="Times New Roman" w:hAnsi="Times New Roman" w:cs="Times New Roman"/>
          <w:sz w:val="24"/>
          <w:szCs w:val="24"/>
        </w:rPr>
        <w:t xml:space="preserve"> raw correlations are not normally distributed</w:t>
      </w:r>
      <w:r w:rsidR="00BF5F86">
        <w:rPr>
          <w:rFonts w:ascii="Times New Roman" w:hAnsi="Times New Roman" w:cs="Times New Roman"/>
          <w:sz w:val="24"/>
          <w:szCs w:val="24"/>
        </w:rPr>
        <w:t xml:space="preserve"> like coefficients transformed to Fisher’s </w:t>
      </w:r>
      <w:r w:rsidR="00BF5F86">
        <w:rPr>
          <w:rFonts w:ascii="Times New Roman" w:hAnsi="Times New Roman" w:cs="Times New Roman"/>
          <w:i/>
          <w:sz w:val="24"/>
          <w:szCs w:val="24"/>
        </w:rPr>
        <w:t>z</w:t>
      </w:r>
      <w:r w:rsidR="00BF5F86">
        <w:rPr>
          <w:rFonts w:ascii="Times New Roman" w:hAnsi="Times New Roman" w:cs="Times New Roman"/>
          <w:sz w:val="24"/>
          <w:szCs w:val="24"/>
        </w:rPr>
        <w:t xml:space="preserve"> scale.</w:t>
      </w:r>
      <w:r w:rsidR="00996DA0">
        <w:rPr>
          <w:rFonts w:ascii="Times New Roman" w:hAnsi="Times New Roman" w:cs="Times New Roman"/>
          <w:sz w:val="24"/>
          <w:szCs w:val="24"/>
        </w:rPr>
        <w:t xml:space="preserve"> </w:t>
      </w:r>
      <w:r w:rsidR="00660602">
        <w:rPr>
          <w:rFonts w:ascii="Times New Roman" w:hAnsi="Times New Roman" w:cs="Times New Roman"/>
          <w:sz w:val="24"/>
          <w:szCs w:val="24"/>
        </w:rPr>
        <w:t xml:space="preserve">To circumvent this problem, correlation coefficients were converted to the Fisher’s </w:t>
      </w:r>
      <w:r w:rsidR="00660602">
        <w:rPr>
          <w:rFonts w:ascii="Times New Roman" w:hAnsi="Times New Roman" w:cs="Times New Roman"/>
          <w:i/>
          <w:sz w:val="24"/>
          <w:szCs w:val="24"/>
        </w:rPr>
        <w:t xml:space="preserve">z </w:t>
      </w:r>
      <w:r w:rsidR="00660602">
        <w:rPr>
          <w:rFonts w:ascii="Times New Roman" w:hAnsi="Times New Roman" w:cs="Times New Roman"/>
          <w:sz w:val="24"/>
          <w:szCs w:val="24"/>
        </w:rPr>
        <w:t xml:space="preserve">scale </w:t>
      </w:r>
      <w:r>
        <w:rPr>
          <w:rFonts w:ascii="Times New Roman" w:hAnsi="Times New Roman" w:cs="Times New Roman"/>
          <w:sz w:val="24"/>
          <w:szCs w:val="24"/>
        </w:rPr>
        <w:t>via</w:t>
      </w:r>
      <w:r w:rsidR="00B56F42">
        <w:rPr>
          <w:rFonts w:ascii="Times New Roman" w:hAnsi="Times New Roman" w:cs="Times New Roman"/>
          <w:sz w:val="24"/>
          <w:szCs w:val="24"/>
        </w:rPr>
        <w:t xml:space="preserve"> </w:t>
      </w:r>
      <w:r w:rsidR="00660602">
        <w:rPr>
          <w:rFonts w:ascii="Times New Roman" w:hAnsi="Times New Roman" w:cs="Times New Roman"/>
          <w:sz w:val="24"/>
          <w:szCs w:val="24"/>
        </w:rPr>
        <w:t xml:space="preserve">equation </w:t>
      </w:r>
      <w:r>
        <w:rPr>
          <w:rFonts w:ascii="Times New Roman" w:hAnsi="Times New Roman" w:cs="Times New Roman"/>
          <w:sz w:val="24"/>
          <w:szCs w:val="24"/>
        </w:rPr>
        <w:t>4</w:t>
      </w:r>
      <w:r w:rsidR="00660602">
        <w:rPr>
          <w:rFonts w:ascii="Times New Roman" w:hAnsi="Times New Roman" w:cs="Times New Roman"/>
          <w:sz w:val="24"/>
          <w:szCs w:val="24"/>
        </w:rPr>
        <w:t>:</w:t>
      </w:r>
    </w:p>
    <w:p w14:paraId="71350BB2" w14:textId="5A4C2956" w:rsidR="00660602" w:rsidRPr="00CF4485" w:rsidRDefault="007F64C4" w:rsidP="00836FA6">
      <w:pPr>
        <w:spacing w:after="0" w:line="480" w:lineRule="auto"/>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z=0.5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1+r</m:t>
                          </m:r>
                        </m:num>
                        <m:den>
                          <m:r>
                            <w:rPr>
                              <w:rFonts w:ascii="Cambria Math" w:hAnsi="Cambria Math" w:cs="Times New Roman"/>
                              <w:sz w:val="24"/>
                              <w:szCs w:val="24"/>
                            </w:rPr>
                            <m:t>1-r</m:t>
                          </m:r>
                        </m:den>
                      </m:f>
                    </m:e>
                  </m:d>
                </m:e>
              </m:fun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4</m:t>
                  </m:r>
                </m:e>
              </m:d>
            </m:e>
          </m:eqArr>
        </m:oMath>
      </m:oMathPara>
    </w:p>
    <w:p w14:paraId="1B0EAF8B" w14:textId="5A19ADCC" w:rsidR="00660602" w:rsidRDefault="00660602" w:rsidP="006606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variance of </w:t>
      </w:r>
      <w:r>
        <w:rPr>
          <w:rFonts w:ascii="Times New Roman" w:hAnsi="Times New Roman" w:cs="Times New Roman"/>
          <w:i/>
          <w:sz w:val="24"/>
          <w:szCs w:val="24"/>
        </w:rPr>
        <w:t xml:space="preserve">z </w:t>
      </w:r>
      <w:r w:rsidR="0002037D">
        <w:rPr>
          <w:rFonts w:ascii="Times New Roman" w:hAnsi="Times New Roman" w:cs="Times New Roman"/>
          <w:sz w:val="24"/>
          <w:szCs w:val="24"/>
        </w:rPr>
        <w:t>could</w:t>
      </w:r>
      <w:r w:rsidR="00456AA7">
        <w:rPr>
          <w:rFonts w:ascii="Times New Roman" w:hAnsi="Times New Roman" w:cs="Times New Roman"/>
          <w:sz w:val="24"/>
          <w:szCs w:val="24"/>
        </w:rPr>
        <w:t xml:space="preserve"> </w:t>
      </w:r>
      <w:r>
        <w:rPr>
          <w:rFonts w:ascii="Times New Roman" w:hAnsi="Times New Roman" w:cs="Times New Roman"/>
          <w:sz w:val="24"/>
          <w:szCs w:val="24"/>
        </w:rPr>
        <w:t xml:space="preserve">then be estimated </w:t>
      </w:r>
      <w:r w:rsidR="0002037D">
        <w:rPr>
          <w:rFonts w:ascii="Times New Roman" w:hAnsi="Times New Roman" w:cs="Times New Roman"/>
          <w:sz w:val="24"/>
          <w:szCs w:val="24"/>
        </w:rPr>
        <w:t>per</w:t>
      </w:r>
      <w:r w:rsidR="00456AA7">
        <w:rPr>
          <w:rFonts w:ascii="Times New Roman" w:hAnsi="Times New Roman" w:cs="Times New Roman"/>
          <w:sz w:val="24"/>
          <w:szCs w:val="24"/>
        </w:rPr>
        <w:t xml:space="preserve"> </w:t>
      </w:r>
      <w:r>
        <w:rPr>
          <w:rFonts w:ascii="Times New Roman" w:hAnsi="Times New Roman" w:cs="Times New Roman"/>
          <w:sz w:val="24"/>
          <w:szCs w:val="24"/>
        </w:rPr>
        <w:t xml:space="preserve">equation </w:t>
      </w:r>
      <w:r w:rsidR="00DA25C0">
        <w:rPr>
          <w:rFonts w:ascii="Times New Roman" w:hAnsi="Times New Roman" w:cs="Times New Roman"/>
          <w:sz w:val="24"/>
          <w:szCs w:val="24"/>
        </w:rPr>
        <w:t>5</w:t>
      </w:r>
      <w:r>
        <w:rPr>
          <w:rFonts w:ascii="Times New Roman" w:hAnsi="Times New Roman" w:cs="Times New Roman"/>
          <w:sz w:val="24"/>
          <w:szCs w:val="24"/>
        </w:rPr>
        <w:t>:</w:t>
      </w:r>
    </w:p>
    <w:p w14:paraId="1D712610" w14:textId="30881B76" w:rsidR="00660602" w:rsidRPr="000B7165" w:rsidRDefault="007F64C4" w:rsidP="00660602">
      <w:pPr>
        <w:spacing w:after="0" w:line="480" w:lineRule="auto"/>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n-3</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18CE00FE" w14:textId="1B7F9888" w:rsidR="00660602" w:rsidRDefault="00660602" w:rsidP="006606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wherein standard error was the square root of that variance estimation. </w:t>
      </w:r>
      <w:r w:rsidR="006451F0">
        <w:rPr>
          <w:rFonts w:ascii="Times New Roman" w:hAnsi="Times New Roman" w:cs="Times New Roman"/>
          <w:sz w:val="24"/>
          <w:szCs w:val="24"/>
        </w:rPr>
        <w:t>Traditional m</w:t>
      </w:r>
      <w:r>
        <w:rPr>
          <w:rFonts w:ascii="Times New Roman" w:hAnsi="Times New Roman" w:cs="Times New Roman"/>
          <w:sz w:val="24"/>
          <w:szCs w:val="24"/>
        </w:rPr>
        <w:t xml:space="preserve">eta-analytic </w:t>
      </w:r>
      <w:r w:rsidR="006451F0">
        <w:rPr>
          <w:rFonts w:ascii="Times New Roman" w:hAnsi="Times New Roman" w:cs="Times New Roman"/>
          <w:sz w:val="24"/>
          <w:szCs w:val="24"/>
        </w:rPr>
        <w:t xml:space="preserve">procedures </w:t>
      </w:r>
      <w:r>
        <w:rPr>
          <w:rFonts w:ascii="Times New Roman" w:hAnsi="Times New Roman" w:cs="Times New Roman"/>
          <w:sz w:val="24"/>
          <w:szCs w:val="24"/>
        </w:rPr>
        <w:t xml:space="preserve">were </w:t>
      </w:r>
      <w:r w:rsidR="00B949FE">
        <w:rPr>
          <w:rFonts w:ascii="Times New Roman" w:hAnsi="Times New Roman" w:cs="Times New Roman"/>
          <w:sz w:val="24"/>
          <w:szCs w:val="24"/>
        </w:rPr>
        <w:t xml:space="preserve">then </w:t>
      </w:r>
      <w:r w:rsidR="006451F0">
        <w:rPr>
          <w:rFonts w:ascii="Times New Roman" w:hAnsi="Times New Roman" w:cs="Times New Roman"/>
          <w:sz w:val="24"/>
          <w:szCs w:val="24"/>
        </w:rPr>
        <w:t xml:space="preserve">followed </w:t>
      </w:r>
      <w:r>
        <w:rPr>
          <w:rFonts w:ascii="Times New Roman" w:hAnsi="Times New Roman" w:cs="Times New Roman"/>
          <w:sz w:val="24"/>
          <w:szCs w:val="24"/>
        </w:rPr>
        <w:t xml:space="preserve">using </w:t>
      </w:r>
      <w:r>
        <w:rPr>
          <w:rFonts w:ascii="Times New Roman" w:hAnsi="Times New Roman" w:cs="Times New Roman"/>
          <w:i/>
          <w:sz w:val="24"/>
          <w:szCs w:val="24"/>
        </w:rPr>
        <w:t>z</w:t>
      </w:r>
      <w:r>
        <w:rPr>
          <w:rFonts w:ascii="Times New Roman" w:hAnsi="Times New Roman" w:cs="Times New Roman"/>
          <w:sz w:val="24"/>
          <w:szCs w:val="24"/>
        </w:rPr>
        <w:t>.</w:t>
      </w:r>
      <w:r w:rsidR="00BF5F86">
        <w:rPr>
          <w:rFonts w:ascii="Times New Roman" w:hAnsi="Times New Roman" w:cs="Times New Roman"/>
          <w:sz w:val="24"/>
          <w:szCs w:val="24"/>
        </w:rPr>
        <w:t xml:space="preserve"> </w:t>
      </w:r>
      <w:r w:rsidR="003B1338">
        <w:rPr>
          <w:rFonts w:ascii="Times New Roman" w:hAnsi="Times New Roman" w:cs="Times New Roman"/>
          <w:sz w:val="24"/>
          <w:szCs w:val="24"/>
        </w:rPr>
        <w:t xml:space="preserve">Both fixed and random effects models were reported, pooling </w:t>
      </w:r>
      <w:r w:rsidR="00B949FE">
        <w:rPr>
          <w:rFonts w:ascii="Times New Roman" w:hAnsi="Times New Roman" w:cs="Times New Roman"/>
          <w:sz w:val="24"/>
          <w:szCs w:val="24"/>
        </w:rPr>
        <w:t xml:space="preserve">primary </w:t>
      </w:r>
      <w:r w:rsidR="003B1338">
        <w:rPr>
          <w:rFonts w:ascii="Times New Roman" w:hAnsi="Times New Roman" w:cs="Times New Roman"/>
          <w:sz w:val="24"/>
          <w:szCs w:val="24"/>
        </w:rPr>
        <w:t xml:space="preserve">effect sizes across all experiments (Hedges &amp; Olkin, 1985; Hedges &amp; Vevea, 1998; Marin-Martinez &amp; Sanchez-Meca, 2010; Sanchez-Meca &amp; Marin-Martinez, 2008). However, considering that pooling </w:t>
      </w:r>
      <w:r w:rsidR="00B949FE">
        <w:rPr>
          <w:rFonts w:ascii="Times New Roman" w:hAnsi="Times New Roman" w:cs="Times New Roman"/>
          <w:sz w:val="24"/>
          <w:szCs w:val="24"/>
        </w:rPr>
        <w:t xml:space="preserve">primary </w:t>
      </w:r>
      <w:r w:rsidR="003B1338">
        <w:rPr>
          <w:rFonts w:ascii="Times New Roman" w:hAnsi="Times New Roman" w:cs="Times New Roman"/>
          <w:sz w:val="24"/>
          <w:szCs w:val="24"/>
        </w:rPr>
        <w:t xml:space="preserve">effect sizes across different research designs may not be appropriate, separating experiments according to research design served to make groups more homogeneous. </w:t>
      </w:r>
      <w:r w:rsidR="00B949FE">
        <w:rPr>
          <w:rFonts w:ascii="Times New Roman" w:hAnsi="Times New Roman" w:cs="Times New Roman"/>
          <w:sz w:val="24"/>
          <w:szCs w:val="24"/>
        </w:rPr>
        <w:t>Primary e</w:t>
      </w:r>
      <w:r w:rsidR="003B1338">
        <w:rPr>
          <w:rFonts w:ascii="Times New Roman" w:hAnsi="Times New Roman" w:cs="Times New Roman"/>
          <w:sz w:val="24"/>
          <w:szCs w:val="24"/>
        </w:rPr>
        <w:t>ffect sizes were binned into subgroups (between-subj</w:t>
      </w:r>
      <w:r w:rsidR="00456AA7">
        <w:rPr>
          <w:rFonts w:ascii="Times New Roman" w:hAnsi="Times New Roman" w:cs="Times New Roman"/>
          <w:sz w:val="24"/>
          <w:szCs w:val="24"/>
        </w:rPr>
        <w:t>ects or within-subjects design)</w:t>
      </w:r>
      <w:r w:rsidR="00AD09F5">
        <w:rPr>
          <w:rFonts w:ascii="Times New Roman" w:hAnsi="Times New Roman" w:cs="Times New Roman"/>
          <w:sz w:val="24"/>
          <w:szCs w:val="24"/>
        </w:rPr>
        <w:t xml:space="preserve">. </w:t>
      </w:r>
      <w:r w:rsidR="00B949FE">
        <w:rPr>
          <w:rFonts w:ascii="Times New Roman" w:hAnsi="Times New Roman" w:cs="Times New Roman"/>
          <w:sz w:val="24"/>
          <w:szCs w:val="24"/>
        </w:rPr>
        <w:t>Primary e</w:t>
      </w:r>
      <w:r w:rsidRPr="008E5C45">
        <w:rPr>
          <w:rFonts w:ascii="Times New Roman" w:hAnsi="Times New Roman" w:cs="Times New Roman"/>
          <w:sz w:val="24"/>
          <w:szCs w:val="24"/>
        </w:rPr>
        <w:t>ffect</w:t>
      </w:r>
      <w:r>
        <w:rPr>
          <w:rFonts w:ascii="Times New Roman" w:hAnsi="Times New Roman" w:cs="Times New Roman"/>
          <w:sz w:val="24"/>
          <w:szCs w:val="24"/>
        </w:rPr>
        <w:t xml:space="preserve"> sizes for the fixed effects model were weighted in terms of their inverse variance, </w:t>
      </w:r>
    </w:p>
    <w:p w14:paraId="3208C732" w14:textId="03F729BA" w:rsidR="00660602" w:rsidRPr="00436818" w:rsidRDefault="007F64C4" w:rsidP="00660602">
      <w:pPr>
        <w:spacing w:after="0" w:line="480" w:lineRule="auto"/>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FE</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ctrlPr>
                <w:rPr>
                  <w:rFonts w:ascii="Cambria Math" w:eastAsiaTheme="minorEastAsia" w:hAnsi="Cambria Math" w:cs="Times New Roman"/>
                  <w:i/>
                  <w:sz w:val="24"/>
                  <w:szCs w:val="24"/>
                </w:rPr>
              </m:ctrlPr>
            </m:e>
          </m:eqArr>
          <m:r>
            <m:rPr>
              <m:sty m:val="p"/>
            </m:rPr>
            <w:rPr>
              <w:rFonts w:ascii="Cambria Math" w:eastAsiaTheme="minorEastAsia" w:hAnsi="Cambria Math" w:cs="Times New Roman"/>
              <w:sz w:val="24"/>
              <w:szCs w:val="24"/>
            </w:rPr>
            <m:t xml:space="preserve"> </m:t>
          </m:r>
        </m:oMath>
      </m:oMathPara>
    </w:p>
    <w:p w14:paraId="15CEA87A" w14:textId="43DDF500" w:rsidR="00660602" w:rsidRDefault="00660602" w:rsidP="0066060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then pooled across experiments</w:t>
      </w:r>
      <w:r w:rsidR="00456A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according to </w:t>
      </w:r>
      <w:r w:rsidR="00B949FE">
        <w:rPr>
          <w:rFonts w:ascii="Times New Roman" w:eastAsiaTheme="minorEastAsia" w:hAnsi="Times New Roman" w:cs="Times New Roman"/>
          <w:sz w:val="24"/>
          <w:szCs w:val="24"/>
        </w:rPr>
        <w:t xml:space="preserve">that </w:t>
      </w:r>
      <w:r>
        <w:rPr>
          <w:rFonts w:ascii="Times New Roman" w:eastAsiaTheme="minorEastAsia" w:hAnsi="Times New Roman" w:cs="Times New Roman"/>
          <w:sz w:val="24"/>
          <w:szCs w:val="24"/>
        </w:rPr>
        <w:t xml:space="preserve">weight. For the random effects model, </w:t>
      </w:r>
      <w:r w:rsidR="00B949FE">
        <w:rPr>
          <w:rFonts w:ascii="Times New Roman" w:eastAsiaTheme="minorEastAsia" w:hAnsi="Times New Roman" w:cs="Times New Roman"/>
          <w:sz w:val="24"/>
          <w:szCs w:val="24"/>
        </w:rPr>
        <w:t xml:space="preserve">primary </w:t>
      </w:r>
      <w:r>
        <w:rPr>
          <w:rFonts w:ascii="Times New Roman" w:eastAsiaTheme="minorEastAsia" w:hAnsi="Times New Roman" w:cs="Times New Roman"/>
          <w:sz w:val="24"/>
          <w:szCs w:val="24"/>
        </w:rPr>
        <w:t>effect sizes were again weighted in terms of their inverse variance, this time using the summation of an experiment’s within and between study variance,</w:t>
      </w:r>
    </w:p>
    <w:p w14:paraId="34220598" w14:textId="23053933" w:rsidR="00660602" w:rsidRPr="000B7165" w:rsidRDefault="007F64C4" w:rsidP="00660602">
      <w:pPr>
        <w:spacing w:after="0" w:line="480" w:lineRule="auto"/>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RE</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eqArr>
        </m:oMath>
      </m:oMathPara>
    </w:p>
    <w:p w14:paraId="183D77AE" w14:textId="7181F962" w:rsidR="00660602" w:rsidRDefault="00660602" w:rsidP="0066060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refers to the between study variance. Between study variance was estimated using the </w:t>
      </w:r>
      <w:r w:rsidR="00D7401F">
        <w:rPr>
          <w:rFonts w:ascii="Times New Roman" w:hAnsi="Times New Roman" w:cs="Times New Roman"/>
          <w:sz w:val="24"/>
          <w:szCs w:val="24"/>
        </w:rPr>
        <w:t>Paule-Mandel estimator (Langan, Higgins, &amp; Simmonds, 2016; Veroniki et al., 2016)</w:t>
      </w:r>
      <w:r>
        <w:rPr>
          <w:rFonts w:ascii="Times New Roman" w:eastAsiaTheme="minorEastAsia" w:hAnsi="Times New Roman" w:cs="Times New Roman"/>
          <w:sz w:val="24"/>
          <w:szCs w:val="24"/>
        </w:rPr>
        <w:t xml:space="preserve">. After meta-analytic analyses were performed, the </w:t>
      </w:r>
      <w:r w:rsidR="00B949FE">
        <w:rPr>
          <w:rFonts w:ascii="Times New Roman" w:eastAsiaTheme="minorEastAsia" w:hAnsi="Times New Roman" w:cs="Times New Roman"/>
          <w:sz w:val="24"/>
          <w:szCs w:val="24"/>
        </w:rPr>
        <w:t xml:space="preserve">meta-analytic </w:t>
      </w:r>
      <w:r>
        <w:rPr>
          <w:rFonts w:ascii="Times New Roman" w:eastAsiaTheme="minorEastAsia" w:hAnsi="Times New Roman" w:cs="Times New Roman"/>
          <w:sz w:val="24"/>
          <w:szCs w:val="24"/>
        </w:rPr>
        <w:t xml:space="preserve">effect size </w:t>
      </w:r>
      <w:r>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was converted back into partial eta squared for presentation with eq</w:t>
      </w:r>
      <w:r w:rsidR="00EB3F74">
        <w:rPr>
          <w:rFonts w:ascii="Times New Roman" w:eastAsiaTheme="minorEastAsia" w:hAnsi="Times New Roman" w:cs="Times New Roman"/>
          <w:sz w:val="24"/>
          <w:szCs w:val="24"/>
        </w:rPr>
        <w:t>uation 8</w:t>
      </w:r>
      <w:r>
        <w:rPr>
          <w:rFonts w:ascii="Times New Roman" w:eastAsiaTheme="minorEastAsia" w:hAnsi="Times New Roman" w:cs="Times New Roman"/>
          <w:sz w:val="24"/>
          <w:szCs w:val="24"/>
        </w:rPr>
        <w:t>:</w:t>
      </w:r>
    </w:p>
    <w:p w14:paraId="5D7F5313" w14:textId="002E3653" w:rsidR="00CF4485" w:rsidRPr="006C4B60" w:rsidRDefault="007F64C4" w:rsidP="006C4B60">
      <w:pPr>
        <w:spacing w:after="0" w:line="480" w:lineRule="auto"/>
        <w:jc w:val="center"/>
        <w:rPr>
          <w:rFonts w:ascii="Times New Roman" w:eastAsiaTheme="minorEastAsia" w:hAnsi="Times New Roman" w:cs="Times New Roman"/>
          <w:sz w:val="24"/>
          <w:szCs w:val="24"/>
        </w:rPr>
      </w:pPr>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2z</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2z</m:t>
                            </m:r>
                          </m:sup>
                        </m:sSup>
                        <m:r>
                          <w:rPr>
                            <w:rFonts w:ascii="Cambria Math" w:hAnsi="Cambria Math" w:cs="Times New Roman"/>
                            <w:sz w:val="24"/>
                            <w:szCs w:val="24"/>
                          </w:rPr>
                          <m:t>+1</m:t>
                        </m:r>
                      </m:den>
                    </m:f>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8</m:t>
                </m:r>
              </m:e>
            </m:d>
          </m:e>
        </m:eqArr>
      </m:oMath>
      <w:r w:rsidR="00660602">
        <w:rPr>
          <w:rFonts w:ascii="Times New Roman" w:eastAsiaTheme="minorEastAsia" w:hAnsi="Times New Roman" w:cs="Times New Roman"/>
          <w:sz w:val="24"/>
          <w:szCs w:val="24"/>
        </w:rPr>
        <w:t xml:space="preserve"> </w:t>
      </w:r>
    </w:p>
    <w:p w14:paraId="39BA2904" w14:textId="13632F9F" w:rsidR="006C4B60" w:rsidRDefault="0034579B" w:rsidP="006C4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Confidence intervals for </w:t>
      </w:r>
      <w:r w:rsidR="00B949FE">
        <w:rPr>
          <w:rFonts w:ascii="Times New Roman" w:hAnsi="Times New Roman" w:cs="Times New Roman"/>
          <w:sz w:val="24"/>
          <w:szCs w:val="24"/>
        </w:rPr>
        <w:t>both primary and met</w:t>
      </w:r>
      <w:r w:rsidR="00AA3652">
        <w:rPr>
          <w:rFonts w:ascii="Times New Roman" w:hAnsi="Times New Roman" w:cs="Times New Roman"/>
          <w:sz w:val="24"/>
          <w:szCs w:val="24"/>
        </w:rPr>
        <w:t>a</w:t>
      </w:r>
      <w:r w:rsidR="00B949FE">
        <w:rPr>
          <w:rFonts w:ascii="Times New Roman" w:hAnsi="Times New Roman" w:cs="Times New Roman"/>
          <w:sz w:val="24"/>
          <w:szCs w:val="24"/>
        </w:rPr>
        <w:t xml:space="preserve">-analytic </w:t>
      </w:r>
      <w:r>
        <w:rPr>
          <w:rFonts w:ascii="Times New Roman" w:hAnsi="Times New Roman" w:cs="Times New Roman"/>
          <w:sz w:val="24"/>
          <w:szCs w:val="24"/>
        </w:rPr>
        <w:t>effect sizes were calculated on no</w:t>
      </w:r>
      <w:r w:rsidR="00E265FC">
        <w:rPr>
          <w:rFonts w:ascii="Times New Roman" w:hAnsi="Times New Roman" w:cs="Times New Roman"/>
          <w:sz w:val="24"/>
          <w:szCs w:val="24"/>
        </w:rPr>
        <w:t>rmal</w:t>
      </w:r>
      <w:r>
        <w:rPr>
          <w:rFonts w:ascii="Times New Roman" w:hAnsi="Times New Roman" w:cs="Times New Roman"/>
          <w:sz w:val="24"/>
          <w:szCs w:val="24"/>
        </w:rPr>
        <w:t xml:space="preserve"> distribution calculations</w:t>
      </w:r>
      <w:r w:rsidR="00B111AB">
        <w:rPr>
          <w:rFonts w:ascii="Times New Roman" w:hAnsi="Times New Roman" w:cs="Times New Roman"/>
          <w:sz w:val="24"/>
          <w:szCs w:val="24"/>
        </w:rPr>
        <w:t xml:space="preserve"> with the </w:t>
      </w:r>
      <w:r w:rsidR="00B111AB">
        <w:rPr>
          <w:rFonts w:ascii="Times New Roman" w:hAnsi="Times New Roman" w:cs="Times New Roman"/>
          <w:i/>
          <w:sz w:val="24"/>
          <w:szCs w:val="24"/>
        </w:rPr>
        <w:t>metafor</w:t>
      </w:r>
      <w:r w:rsidR="00B111AB">
        <w:rPr>
          <w:rFonts w:ascii="Times New Roman" w:hAnsi="Times New Roman" w:cs="Times New Roman"/>
          <w:sz w:val="24"/>
          <w:szCs w:val="24"/>
        </w:rPr>
        <w:t xml:space="preserve"> package</w:t>
      </w:r>
      <w:r w:rsidR="007D6FBB">
        <w:rPr>
          <w:rFonts w:ascii="Times New Roman" w:hAnsi="Times New Roman" w:cs="Times New Roman"/>
          <w:sz w:val="24"/>
          <w:szCs w:val="24"/>
        </w:rPr>
        <w:t xml:space="preserve"> (Viechtbauer, 2010</w:t>
      </w:r>
      <w:r w:rsidR="00B111AB">
        <w:rPr>
          <w:rFonts w:ascii="Times New Roman" w:hAnsi="Times New Roman" w:cs="Times New Roman"/>
          <w:sz w:val="24"/>
          <w:szCs w:val="24"/>
        </w:rPr>
        <w:t>)</w:t>
      </w:r>
      <w:r w:rsidR="009E198D">
        <w:rPr>
          <w:rFonts w:ascii="Times New Roman" w:hAnsi="Times New Roman" w:cs="Times New Roman"/>
          <w:sz w:val="24"/>
          <w:szCs w:val="24"/>
        </w:rPr>
        <w:t>, and all analyses in this paper are based on normal distribution confidence intervals. H</w:t>
      </w:r>
      <w:r w:rsidR="00433524">
        <w:rPr>
          <w:rFonts w:ascii="Times New Roman" w:hAnsi="Times New Roman" w:cs="Times New Roman"/>
          <w:sz w:val="24"/>
          <w:szCs w:val="24"/>
        </w:rPr>
        <w:t>owever,</w:t>
      </w:r>
      <w:r w:rsidR="009E198D">
        <w:rPr>
          <w:rFonts w:ascii="Times New Roman" w:hAnsi="Times New Roman" w:cs="Times New Roman"/>
          <w:sz w:val="24"/>
          <w:szCs w:val="24"/>
        </w:rPr>
        <w:t xml:space="preserve"> recent literature on effect sizes indicates that</w:t>
      </w:r>
      <w:r w:rsidR="00433524">
        <w:rPr>
          <w:rFonts w:ascii="Times New Roman" w:hAnsi="Times New Roman" w:cs="Times New Roman"/>
          <w:sz w:val="24"/>
          <w:szCs w:val="24"/>
        </w:rPr>
        <w:t xml:space="preserve"> non-central confidence interval</w:t>
      </w:r>
      <w:r w:rsidR="009E198D">
        <w:rPr>
          <w:rFonts w:ascii="Times New Roman" w:hAnsi="Times New Roman" w:cs="Times New Roman"/>
          <w:sz w:val="24"/>
          <w:szCs w:val="24"/>
        </w:rPr>
        <w:t xml:space="preserve">s are potentially more appropriate (Cumming, 2012; Kelley, 2007; Smithson, 2003), and therefore, these non-central </w:t>
      </w:r>
      <w:r w:rsidR="009E198D">
        <w:rPr>
          <w:rFonts w:ascii="Times New Roman" w:hAnsi="Times New Roman" w:cs="Times New Roman"/>
          <w:i/>
          <w:sz w:val="24"/>
          <w:szCs w:val="24"/>
        </w:rPr>
        <w:t>F</w:t>
      </w:r>
      <w:r w:rsidR="009E198D">
        <w:rPr>
          <w:rFonts w:ascii="Times New Roman" w:hAnsi="Times New Roman" w:cs="Times New Roman"/>
          <w:sz w:val="24"/>
          <w:szCs w:val="24"/>
        </w:rPr>
        <w:t xml:space="preserve"> distribution </w:t>
      </w:r>
      <w:r w:rsidR="00433524">
        <w:rPr>
          <w:rFonts w:ascii="Times New Roman" w:hAnsi="Times New Roman" w:cs="Times New Roman"/>
          <w:sz w:val="24"/>
          <w:szCs w:val="24"/>
        </w:rPr>
        <w:t>estimates can be found in th</w:t>
      </w:r>
      <w:r w:rsidR="00DA4780">
        <w:rPr>
          <w:rFonts w:ascii="Times New Roman" w:hAnsi="Times New Roman" w:cs="Times New Roman"/>
          <w:sz w:val="24"/>
          <w:szCs w:val="24"/>
        </w:rPr>
        <w:t>e supplementary online material</w:t>
      </w:r>
      <w:r w:rsidR="009E198D">
        <w:rPr>
          <w:rFonts w:ascii="Times New Roman" w:hAnsi="Times New Roman" w:cs="Times New Roman"/>
          <w:sz w:val="24"/>
          <w:szCs w:val="24"/>
        </w:rPr>
        <w:t xml:space="preserve"> for comparison</w:t>
      </w:r>
      <w:r w:rsidR="00DA4780">
        <w:rPr>
          <w:rFonts w:ascii="Times New Roman" w:hAnsi="Times New Roman" w:cs="Times New Roman"/>
          <w:sz w:val="24"/>
          <w:szCs w:val="24"/>
        </w:rPr>
        <w:t>.</w:t>
      </w:r>
      <w:r w:rsidR="009E198D">
        <w:rPr>
          <w:rFonts w:ascii="Times New Roman" w:hAnsi="Times New Roman" w:cs="Times New Roman"/>
          <w:sz w:val="24"/>
          <w:szCs w:val="24"/>
        </w:rPr>
        <w:t xml:space="preserve"> </w:t>
      </w:r>
      <w:r w:rsidR="006C4B60">
        <w:rPr>
          <w:rFonts w:ascii="Times New Roman" w:hAnsi="Times New Roman" w:cs="Times New Roman"/>
          <w:sz w:val="24"/>
          <w:szCs w:val="24"/>
        </w:rPr>
        <w:t xml:space="preserve">Forest </w:t>
      </w:r>
      <w:r w:rsidR="00871A2A">
        <w:rPr>
          <w:rFonts w:ascii="Times New Roman" w:hAnsi="Times New Roman" w:cs="Times New Roman"/>
          <w:sz w:val="24"/>
          <w:szCs w:val="24"/>
        </w:rPr>
        <w:t>plots are presented in Figures 1 and 2</w:t>
      </w:r>
      <w:r w:rsidR="006C4B60">
        <w:rPr>
          <w:rFonts w:ascii="Times New Roman" w:hAnsi="Times New Roman" w:cs="Times New Roman"/>
          <w:sz w:val="24"/>
          <w:szCs w:val="24"/>
        </w:rPr>
        <w:t xml:space="preserve"> for graphical representati</w:t>
      </w:r>
      <w:r w:rsidR="00E7047F">
        <w:rPr>
          <w:rFonts w:ascii="Times New Roman" w:hAnsi="Times New Roman" w:cs="Times New Roman"/>
          <w:sz w:val="24"/>
          <w:szCs w:val="24"/>
        </w:rPr>
        <w:t>on of</w:t>
      </w:r>
      <w:r w:rsidR="00B949FE">
        <w:rPr>
          <w:rFonts w:ascii="Times New Roman" w:hAnsi="Times New Roman" w:cs="Times New Roman"/>
          <w:sz w:val="24"/>
          <w:szCs w:val="24"/>
        </w:rPr>
        <w:t xml:space="preserve"> primary and meta-analytic </w:t>
      </w:r>
      <w:r w:rsidR="006C4B60">
        <w:rPr>
          <w:rFonts w:ascii="Times New Roman" w:hAnsi="Times New Roman" w:cs="Times New Roman"/>
          <w:sz w:val="24"/>
          <w:szCs w:val="24"/>
        </w:rPr>
        <w:t>effects</w:t>
      </w:r>
      <w:r w:rsidR="00B949FE">
        <w:rPr>
          <w:rFonts w:ascii="Times New Roman" w:hAnsi="Times New Roman" w:cs="Times New Roman"/>
          <w:sz w:val="24"/>
          <w:szCs w:val="24"/>
        </w:rPr>
        <w:t>, with</w:t>
      </w:r>
      <w:r w:rsidR="00E7047F">
        <w:rPr>
          <w:rFonts w:ascii="Times New Roman" w:hAnsi="Times New Roman" w:cs="Times New Roman"/>
          <w:sz w:val="24"/>
          <w:szCs w:val="24"/>
        </w:rPr>
        <w:t xml:space="preserve"> </w:t>
      </w:r>
      <w:r w:rsidR="006C4B60">
        <w:rPr>
          <w:rFonts w:ascii="Times New Roman" w:hAnsi="Times New Roman" w:cs="Times New Roman"/>
          <w:sz w:val="24"/>
          <w:szCs w:val="24"/>
        </w:rPr>
        <w:t xml:space="preserve">confidence intervals. Forest plots show each study’s </w:t>
      </w:r>
      <w:r w:rsidR="00B949FE">
        <w:rPr>
          <w:rFonts w:ascii="Times New Roman" w:hAnsi="Times New Roman" w:cs="Times New Roman"/>
          <w:sz w:val="24"/>
          <w:szCs w:val="24"/>
        </w:rPr>
        <w:t xml:space="preserve">primary </w:t>
      </w:r>
      <w:r w:rsidR="006C4B60">
        <w:rPr>
          <w:rFonts w:ascii="Times New Roman" w:hAnsi="Times New Roman" w:cs="Times New Roman"/>
          <w:sz w:val="24"/>
          <w:szCs w:val="24"/>
        </w:rPr>
        <w:t>effect size, with each box’s size corresponding to the weight of each study, and horizontal lines indicating the confidence interval for each individual effect size. Considering the large number of experime</w:t>
      </w:r>
      <w:r w:rsidR="00871A2A">
        <w:rPr>
          <w:rFonts w:ascii="Times New Roman" w:hAnsi="Times New Roman" w:cs="Times New Roman"/>
          <w:sz w:val="24"/>
          <w:szCs w:val="24"/>
        </w:rPr>
        <w:t>nts, experiments were plotted and</w:t>
      </w:r>
      <w:r w:rsidR="006C4B60">
        <w:rPr>
          <w:rFonts w:ascii="Times New Roman" w:hAnsi="Times New Roman" w:cs="Times New Roman"/>
          <w:sz w:val="24"/>
          <w:szCs w:val="24"/>
        </w:rPr>
        <w:t xml:space="preserve"> separated by research design (between-subjects and within-subjects).</w:t>
      </w:r>
    </w:p>
    <w:p w14:paraId="413319CA" w14:textId="2A239C4B" w:rsidR="006C4B60" w:rsidRPr="00A273E1" w:rsidRDefault="006C4B60" w:rsidP="006C4B6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Outlier </w:t>
      </w:r>
      <w:r w:rsidR="00A273E1">
        <w:rPr>
          <w:rFonts w:ascii="Times New Roman" w:hAnsi="Times New Roman" w:cs="Times New Roman"/>
          <w:b/>
          <w:sz w:val="24"/>
          <w:szCs w:val="24"/>
        </w:rPr>
        <w:t xml:space="preserve">and </w:t>
      </w:r>
      <w:r w:rsidR="008D5AD7">
        <w:rPr>
          <w:rFonts w:ascii="Times New Roman" w:hAnsi="Times New Roman" w:cs="Times New Roman"/>
          <w:b/>
          <w:sz w:val="24"/>
          <w:szCs w:val="24"/>
        </w:rPr>
        <w:t>Influential Study</w:t>
      </w:r>
      <w:r w:rsidR="00A273E1">
        <w:rPr>
          <w:rFonts w:ascii="Times New Roman" w:hAnsi="Times New Roman" w:cs="Times New Roman"/>
          <w:b/>
          <w:sz w:val="24"/>
          <w:szCs w:val="24"/>
        </w:rPr>
        <w:t xml:space="preserve"> Detection </w:t>
      </w:r>
    </w:p>
    <w:p w14:paraId="6B6F7046" w14:textId="403D0B4E" w:rsidR="00EA16E8" w:rsidRDefault="006C4B60" w:rsidP="003E69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reporting </w:t>
      </w:r>
      <w:r w:rsidR="00B949FE">
        <w:rPr>
          <w:rFonts w:ascii="Times New Roman" w:hAnsi="Times New Roman" w:cs="Times New Roman"/>
          <w:sz w:val="24"/>
          <w:szCs w:val="24"/>
        </w:rPr>
        <w:t>meta-analytic</w:t>
      </w:r>
      <w:r>
        <w:rPr>
          <w:rFonts w:ascii="Times New Roman" w:hAnsi="Times New Roman" w:cs="Times New Roman"/>
          <w:sz w:val="24"/>
          <w:szCs w:val="24"/>
        </w:rPr>
        <w:t xml:space="preserve"> effect sizes, outliers</w:t>
      </w:r>
      <w:r w:rsidR="00DE5215">
        <w:rPr>
          <w:rFonts w:ascii="Times New Roman" w:hAnsi="Times New Roman" w:cs="Times New Roman"/>
          <w:sz w:val="24"/>
          <w:szCs w:val="24"/>
        </w:rPr>
        <w:t xml:space="preserve"> and influential cases</w:t>
      </w:r>
      <w:r>
        <w:rPr>
          <w:rFonts w:ascii="Times New Roman" w:hAnsi="Times New Roman" w:cs="Times New Roman"/>
          <w:sz w:val="24"/>
          <w:szCs w:val="24"/>
        </w:rPr>
        <w:t xml:space="preserve"> were assessed using the </w:t>
      </w:r>
      <w:r>
        <w:rPr>
          <w:rFonts w:ascii="Times New Roman" w:hAnsi="Times New Roman" w:cs="Times New Roman"/>
          <w:i/>
          <w:sz w:val="24"/>
          <w:szCs w:val="24"/>
        </w:rPr>
        <w:t>metafor</w:t>
      </w:r>
      <w:r>
        <w:rPr>
          <w:rFonts w:ascii="Times New Roman" w:hAnsi="Times New Roman" w:cs="Times New Roman"/>
          <w:sz w:val="24"/>
          <w:szCs w:val="24"/>
        </w:rPr>
        <w:t xml:space="preserve"> package</w:t>
      </w:r>
      <w:r w:rsidR="00EC774F">
        <w:rPr>
          <w:rFonts w:ascii="Times New Roman" w:hAnsi="Times New Roman" w:cs="Times New Roman"/>
          <w:sz w:val="24"/>
          <w:szCs w:val="24"/>
        </w:rPr>
        <w:t xml:space="preserve"> by calculating </w:t>
      </w:r>
      <w:r w:rsidR="00DE5215">
        <w:rPr>
          <w:rFonts w:ascii="Times New Roman" w:hAnsi="Times New Roman" w:cs="Times New Roman"/>
          <w:sz w:val="24"/>
          <w:szCs w:val="24"/>
        </w:rPr>
        <w:t xml:space="preserve">studentized deleted residuals, </w:t>
      </w:r>
      <w:r w:rsidR="00CE4236">
        <w:rPr>
          <w:rFonts w:ascii="Times New Roman" w:hAnsi="Times New Roman" w:cs="Times New Roman"/>
          <w:sz w:val="24"/>
          <w:szCs w:val="24"/>
        </w:rPr>
        <w:t>DFBETAS</w:t>
      </w:r>
      <w:r>
        <w:rPr>
          <w:rFonts w:ascii="Times New Roman" w:hAnsi="Times New Roman" w:cs="Times New Roman"/>
          <w:sz w:val="24"/>
          <w:szCs w:val="24"/>
        </w:rPr>
        <w:t xml:space="preserve"> values, </w:t>
      </w:r>
      <w:r w:rsidR="00DE5215">
        <w:rPr>
          <w:rFonts w:ascii="Times New Roman" w:hAnsi="Times New Roman" w:cs="Times New Roman"/>
          <w:sz w:val="24"/>
          <w:szCs w:val="24"/>
        </w:rPr>
        <w:t>and the ratio of generalized variances</w:t>
      </w:r>
      <w:r w:rsidR="00E7047F">
        <w:rPr>
          <w:rFonts w:ascii="Times New Roman" w:hAnsi="Times New Roman" w:cs="Times New Roman"/>
          <w:sz w:val="24"/>
          <w:szCs w:val="24"/>
        </w:rPr>
        <w:t xml:space="preserve"> (COVRATIO, </w:t>
      </w:r>
      <w:r>
        <w:rPr>
          <w:rFonts w:ascii="Times New Roman" w:hAnsi="Times New Roman" w:cs="Times New Roman"/>
          <w:sz w:val="24"/>
          <w:szCs w:val="24"/>
        </w:rPr>
        <w:t>Viechtbauer &amp; Cheung, 2010).</w:t>
      </w:r>
      <w:r w:rsidR="00DE5215">
        <w:rPr>
          <w:rFonts w:ascii="Times New Roman" w:hAnsi="Times New Roman" w:cs="Times New Roman"/>
          <w:sz w:val="24"/>
          <w:szCs w:val="24"/>
        </w:rPr>
        <w:t xml:space="preserve"> </w:t>
      </w:r>
      <w:r w:rsidR="009C543C">
        <w:rPr>
          <w:rFonts w:ascii="Times New Roman" w:hAnsi="Times New Roman" w:cs="Times New Roman"/>
          <w:sz w:val="24"/>
          <w:szCs w:val="24"/>
        </w:rPr>
        <w:t xml:space="preserve">Studentized </w:t>
      </w:r>
      <w:r w:rsidR="009C543C">
        <w:rPr>
          <w:rFonts w:ascii="Times New Roman" w:hAnsi="Times New Roman" w:cs="Times New Roman"/>
          <w:sz w:val="24"/>
          <w:szCs w:val="24"/>
        </w:rPr>
        <w:lastRenderedPageBreak/>
        <w:t>deleted residuals, a</w:t>
      </w:r>
      <w:r w:rsidR="00AA3652">
        <w:rPr>
          <w:rFonts w:ascii="Times New Roman" w:hAnsi="Times New Roman" w:cs="Times New Roman"/>
          <w:sz w:val="24"/>
          <w:szCs w:val="24"/>
        </w:rPr>
        <w:t>n outlier identification technique</w:t>
      </w:r>
      <w:r w:rsidR="009C543C">
        <w:rPr>
          <w:rFonts w:ascii="Times New Roman" w:hAnsi="Times New Roman" w:cs="Times New Roman"/>
          <w:sz w:val="24"/>
          <w:szCs w:val="24"/>
        </w:rPr>
        <w:t>, compares observed effec</w:t>
      </w:r>
      <w:r w:rsidR="00AA3652">
        <w:rPr>
          <w:rFonts w:ascii="Times New Roman" w:hAnsi="Times New Roman" w:cs="Times New Roman"/>
          <w:sz w:val="24"/>
          <w:szCs w:val="24"/>
        </w:rPr>
        <w:t>t size values with models</w:t>
      </w:r>
      <w:r w:rsidR="009C543C">
        <w:rPr>
          <w:rFonts w:ascii="Times New Roman" w:hAnsi="Times New Roman" w:cs="Times New Roman"/>
          <w:sz w:val="24"/>
          <w:szCs w:val="24"/>
        </w:rPr>
        <w:t xml:space="preserve"> </w:t>
      </w:r>
      <w:r w:rsidR="00AA3652">
        <w:rPr>
          <w:rFonts w:ascii="Times New Roman" w:hAnsi="Times New Roman" w:cs="Times New Roman"/>
          <w:sz w:val="24"/>
          <w:szCs w:val="24"/>
        </w:rPr>
        <w:t>excluding</w:t>
      </w:r>
      <w:r w:rsidR="009C543C">
        <w:rPr>
          <w:rFonts w:ascii="Times New Roman" w:hAnsi="Times New Roman" w:cs="Times New Roman"/>
          <w:sz w:val="24"/>
          <w:szCs w:val="24"/>
        </w:rPr>
        <w:t xml:space="preserve"> </w:t>
      </w:r>
      <w:r w:rsidR="00AA3652">
        <w:rPr>
          <w:rFonts w:ascii="Times New Roman" w:hAnsi="Times New Roman" w:cs="Times New Roman"/>
          <w:sz w:val="24"/>
          <w:szCs w:val="24"/>
        </w:rPr>
        <w:t>each respective</w:t>
      </w:r>
      <w:r w:rsidR="009C543C">
        <w:rPr>
          <w:rFonts w:ascii="Times New Roman" w:hAnsi="Times New Roman" w:cs="Times New Roman"/>
          <w:sz w:val="24"/>
          <w:szCs w:val="24"/>
        </w:rPr>
        <w:t xml:space="preserve"> study.</w:t>
      </w:r>
      <w:r w:rsidR="00922157">
        <w:rPr>
          <w:rFonts w:ascii="Times New Roman" w:hAnsi="Times New Roman" w:cs="Times New Roman"/>
          <w:sz w:val="24"/>
          <w:szCs w:val="24"/>
        </w:rPr>
        <w:t xml:space="preserve"> </w:t>
      </w:r>
      <w:r w:rsidR="00AA3652">
        <w:rPr>
          <w:rFonts w:ascii="Times New Roman" w:hAnsi="Times New Roman" w:cs="Times New Roman"/>
          <w:sz w:val="24"/>
          <w:szCs w:val="24"/>
        </w:rPr>
        <w:t>Testing for</w:t>
      </w:r>
      <w:r w:rsidR="00A94E5F">
        <w:rPr>
          <w:rFonts w:ascii="Times New Roman" w:hAnsi="Times New Roman" w:cs="Times New Roman"/>
          <w:sz w:val="24"/>
          <w:szCs w:val="24"/>
        </w:rPr>
        <w:t xml:space="preserve"> influence</w:t>
      </w:r>
      <w:r w:rsidR="00177B57">
        <w:rPr>
          <w:rFonts w:ascii="Times New Roman" w:hAnsi="Times New Roman" w:cs="Times New Roman"/>
          <w:sz w:val="24"/>
          <w:szCs w:val="24"/>
        </w:rPr>
        <w:t>,</w:t>
      </w:r>
      <w:r w:rsidR="00A94E5F">
        <w:rPr>
          <w:rFonts w:ascii="Times New Roman" w:hAnsi="Times New Roman" w:cs="Times New Roman"/>
          <w:sz w:val="24"/>
          <w:szCs w:val="24"/>
        </w:rPr>
        <w:t xml:space="preserve"> in addition to testing for outliers,</w:t>
      </w:r>
      <w:r w:rsidR="00AA3652">
        <w:rPr>
          <w:rFonts w:ascii="Times New Roman" w:hAnsi="Times New Roman" w:cs="Times New Roman"/>
          <w:sz w:val="24"/>
          <w:szCs w:val="24"/>
        </w:rPr>
        <w:t xml:space="preserve"> is important</w:t>
      </w:r>
      <w:r w:rsidR="00A94E5F">
        <w:rPr>
          <w:rFonts w:ascii="Times New Roman" w:hAnsi="Times New Roman" w:cs="Times New Roman"/>
          <w:sz w:val="24"/>
          <w:szCs w:val="24"/>
        </w:rPr>
        <w:t xml:space="preserve"> because the presence of an outlying </w:t>
      </w:r>
      <w:r w:rsidR="00AA3652">
        <w:rPr>
          <w:rFonts w:ascii="Times New Roman" w:hAnsi="Times New Roman" w:cs="Times New Roman"/>
          <w:sz w:val="24"/>
          <w:szCs w:val="24"/>
        </w:rPr>
        <w:t>experiment</w:t>
      </w:r>
      <w:r w:rsidR="00A94E5F">
        <w:rPr>
          <w:rFonts w:ascii="Times New Roman" w:hAnsi="Times New Roman" w:cs="Times New Roman"/>
          <w:sz w:val="24"/>
          <w:szCs w:val="24"/>
        </w:rPr>
        <w:t xml:space="preserve"> may not necessarily change, or influence, </w:t>
      </w:r>
      <w:r w:rsidR="00AA3652">
        <w:rPr>
          <w:rFonts w:ascii="Times New Roman" w:hAnsi="Times New Roman" w:cs="Times New Roman"/>
          <w:sz w:val="24"/>
          <w:szCs w:val="24"/>
        </w:rPr>
        <w:t xml:space="preserve">specific </w:t>
      </w:r>
      <w:r w:rsidR="00A94E5F">
        <w:rPr>
          <w:rFonts w:ascii="Times New Roman" w:hAnsi="Times New Roman" w:cs="Times New Roman"/>
          <w:sz w:val="24"/>
          <w:szCs w:val="24"/>
        </w:rPr>
        <w:t xml:space="preserve">conclusions. An experiment </w:t>
      </w:r>
      <w:r w:rsidR="00AA3652">
        <w:rPr>
          <w:rFonts w:ascii="Times New Roman" w:hAnsi="Times New Roman" w:cs="Times New Roman"/>
          <w:sz w:val="24"/>
          <w:szCs w:val="24"/>
        </w:rPr>
        <w:t xml:space="preserve">is deemed </w:t>
      </w:r>
      <w:r w:rsidR="00A94E5F">
        <w:rPr>
          <w:rFonts w:ascii="Times New Roman" w:hAnsi="Times New Roman" w:cs="Times New Roman"/>
          <w:sz w:val="24"/>
          <w:szCs w:val="24"/>
        </w:rPr>
        <w:t xml:space="preserve">influential if excluding that respective experiment yields changes in the fitted model (Viechtbauer &amp; Cheung, 2010). </w:t>
      </w:r>
      <w:r w:rsidR="00922157">
        <w:rPr>
          <w:rFonts w:ascii="Times New Roman" w:hAnsi="Times New Roman" w:cs="Times New Roman"/>
          <w:sz w:val="24"/>
          <w:szCs w:val="24"/>
        </w:rPr>
        <w:t>DFBETAS</w:t>
      </w:r>
      <w:r w:rsidR="009C543C">
        <w:rPr>
          <w:rFonts w:ascii="Times New Roman" w:hAnsi="Times New Roman" w:cs="Times New Roman"/>
          <w:sz w:val="24"/>
          <w:szCs w:val="24"/>
        </w:rPr>
        <w:t xml:space="preserve"> and generalized varia</w:t>
      </w:r>
      <w:r w:rsidR="00AA3652">
        <w:rPr>
          <w:rFonts w:ascii="Times New Roman" w:hAnsi="Times New Roman" w:cs="Times New Roman"/>
          <w:sz w:val="24"/>
          <w:szCs w:val="24"/>
        </w:rPr>
        <w:t>nce ratio techniques</w:t>
      </w:r>
      <w:r w:rsidR="00922157">
        <w:rPr>
          <w:rFonts w:ascii="Times New Roman" w:hAnsi="Times New Roman" w:cs="Times New Roman"/>
          <w:sz w:val="24"/>
          <w:szCs w:val="24"/>
        </w:rPr>
        <w:t xml:space="preserve"> both</w:t>
      </w:r>
      <w:r w:rsidR="009C543C">
        <w:rPr>
          <w:rFonts w:ascii="Times New Roman" w:hAnsi="Times New Roman" w:cs="Times New Roman"/>
          <w:sz w:val="24"/>
          <w:szCs w:val="24"/>
        </w:rPr>
        <w:t xml:space="preserve"> indicate influential experiments. </w:t>
      </w:r>
      <w:r w:rsidR="00460536">
        <w:rPr>
          <w:rFonts w:ascii="Times New Roman" w:hAnsi="Times New Roman" w:cs="Times New Roman"/>
          <w:sz w:val="24"/>
          <w:szCs w:val="24"/>
        </w:rPr>
        <w:t xml:space="preserve">DFBETAS values </w:t>
      </w:r>
      <w:r w:rsidR="00CE4236">
        <w:rPr>
          <w:rFonts w:ascii="Times New Roman" w:hAnsi="Times New Roman" w:cs="Times New Roman"/>
          <w:sz w:val="24"/>
          <w:szCs w:val="24"/>
        </w:rPr>
        <w:t xml:space="preserve">indicate the </w:t>
      </w:r>
      <w:r w:rsidR="00460536">
        <w:rPr>
          <w:rFonts w:ascii="Times New Roman" w:hAnsi="Times New Roman" w:cs="Times New Roman"/>
          <w:sz w:val="24"/>
          <w:szCs w:val="24"/>
        </w:rPr>
        <w:t xml:space="preserve">overall </w:t>
      </w:r>
      <w:r w:rsidR="00CE4236">
        <w:rPr>
          <w:rFonts w:ascii="Times New Roman" w:hAnsi="Times New Roman" w:cs="Times New Roman"/>
          <w:sz w:val="24"/>
          <w:szCs w:val="24"/>
        </w:rPr>
        <w:t xml:space="preserve">change in </w:t>
      </w:r>
      <w:r w:rsidR="00460536">
        <w:rPr>
          <w:rFonts w:ascii="Times New Roman" w:hAnsi="Times New Roman" w:cs="Times New Roman"/>
          <w:sz w:val="24"/>
          <w:szCs w:val="24"/>
        </w:rPr>
        <w:t>effect size</w:t>
      </w:r>
      <w:r w:rsidR="00CE4236">
        <w:rPr>
          <w:rFonts w:ascii="Times New Roman" w:hAnsi="Times New Roman" w:cs="Times New Roman"/>
          <w:sz w:val="24"/>
          <w:szCs w:val="24"/>
        </w:rPr>
        <w:t xml:space="preserve"> after excluding </w:t>
      </w:r>
      <w:r w:rsidR="00460536">
        <w:rPr>
          <w:rFonts w:ascii="Times New Roman" w:hAnsi="Times New Roman" w:cs="Times New Roman"/>
          <w:sz w:val="24"/>
          <w:szCs w:val="24"/>
        </w:rPr>
        <w:t>each respective experiment</w:t>
      </w:r>
      <w:r w:rsidR="00CE4236">
        <w:rPr>
          <w:rFonts w:ascii="Times New Roman" w:hAnsi="Times New Roman" w:cs="Times New Roman"/>
          <w:sz w:val="24"/>
          <w:szCs w:val="24"/>
        </w:rPr>
        <w:t xml:space="preserve"> from </w:t>
      </w:r>
      <w:r w:rsidR="00922157">
        <w:rPr>
          <w:rFonts w:ascii="Times New Roman" w:hAnsi="Times New Roman" w:cs="Times New Roman"/>
          <w:sz w:val="24"/>
          <w:szCs w:val="24"/>
        </w:rPr>
        <w:t xml:space="preserve">initial </w:t>
      </w:r>
      <w:r w:rsidR="00CE4236">
        <w:rPr>
          <w:rFonts w:ascii="Times New Roman" w:hAnsi="Times New Roman" w:cs="Times New Roman"/>
          <w:sz w:val="24"/>
          <w:szCs w:val="24"/>
        </w:rPr>
        <w:t>model</w:t>
      </w:r>
      <w:r w:rsidR="00AA3652">
        <w:rPr>
          <w:rFonts w:ascii="Times New Roman" w:hAnsi="Times New Roman" w:cs="Times New Roman"/>
          <w:sz w:val="24"/>
          <w:szCs w:val="24"/>
        </w:rPr>
        <w:t xml:space="preserve"> fitting. DFBETAS values exceed</w:t>
      </w:r>
      <w:r w:rsidR="00320874">
        <w:rPr>
          <w:rFonts w:ascii="Times New Roman" w:hAnsi="Times New Roman" w:cs="Times New Roman"/>
          <w:sz w:val="24"/>
          <w:szCs w:val="24"/>
        </w:rPr>
        <w:t>ing</w:t>
      </w:r>
      <w:r w:rsidR="00AA3652">
        <w:rPr>
          <w:rFonts w:ascii="Times New Roman" w:hAnsi="Times New Roman" w:cs="Times New Roman"/>
          <w:sz w:val="24"/>
          <w:szCs w:val="24"/>
        </w:rPr>
        <w:t xml:space="preserve"> one indicate</w:t>
      </w:r>
      <w:r w:rsidR="00922157">
        <w:rPr>
          <w:rFonts w:ascii="Times New Roman" w:hAnsi="Times New Roman" w:cs="Times New Roman"/>
          <w:sz w:val="24"/>
          <w:szCs w:val="24"/>
        </w:rPr>
        <w:t xml:space="preserve"> influential experiments</w:t>
      </w:r>
      <w:r w:rsidR="00CE4236">
        <w:rPr>
          <w:rFonts w:ascii="Times New Roman" w:hAnsi="Times New Roman" w:cs="Times New Roman"/>
          <w:sz w:val="24"/>
          <w:szCs w:val="24"/>
        </w:rPr>
        <w:t>.</w:t>
      </w:r>
      <w:r w:rsidR="00922157">
        <w:rPr>
          <w:rFonts w:ascii="Times New Roman" w:hAnsi="Times New Roman" w:cs="Times New Roman"/>
          <w:sz w:val="24"/>
          <w:szCs w:val="24"/>
        </w:rPr>
        <w:t xml:space="preserve"> COV</w:t>
      </w:r>
      <w:r w:rsidR="00AA3652">
        <w:rPr>
          <w:rFonts w:ascii="Times New Roman" w:hAnsi="Times New Roman" w:cs="Times New Roman"/>
          <w:sz w:val="24"/>
          <w:szCs w:val="24"/>
        </w:rPr>
        <w:t>RATIO values</w:t>
      </w:r>
      <w:r w:rsidR="004C6F17">
        <w:rPr>
          <w:rFonts w:ascii="Times New Roman" w:hAnsi="Times New Roman" w:cs="Times New Roman"/>
          <w:sz w:val="24"/>
          <w:szCs w:val="24"/>
        </w:rPr>
        <w:t xml:space="preserve"> smaller than one suggest that the exclusion of the </w:t>
      </w:r>
      <w:r w:rsidR="004C6F17">
        <w:rPr>
          <w:rFonts w:ascii="Times New Roman" w:hAnsi="Times New Roman" w:cs="Times New Roman"/>
          <w:i/>
          <w:sz w:val="24"/>
          <w:szCs w:val="24"/>
        </w:rPr>
        <w:t>i</w:t>
      </w:r>
      <w:r w:rsidR="004C6F17">
        <w:rPr>
          <w:rFonts w:ascii="Times New Roman" w:hAnsi="Times New Roman" w:cs="Times New Roman"/>
          <w:sz w:val="24"/>
          <w:szCs w:val="24"/>
        </w:rPr>
        <w:t xml:space="preserve">th experiment </w:t>
      </w:r>
      <w:r w:rsidR="00AA3652">
        <w:rPr>
          <w:rFonts w:ascii="Times New Roman" w:hAnsi="Times New Roman" w:cs="Times New Roman"/>
          <w:sz w:val="24"/>
          <w:szCs w:val="24"/>
        </w:rPr>
        <w:t>yields</w:t>
      </w:r>
      <w:r w:rsidR="004C6F17">
        <w:rPr>
          <w:rFonts w:ascii="Times New Roman" w:hAnsi="Times New Roman" w:cs="Times New Roman"/>
          <w:sz w:val="24"/>
          <w:szCs w:val="24"/>
        </w:rPr>
        <w:t xml:space="preserve"> more precision in model coefficient estimates (Viechtbauer &amp; Cheung, 2010).</w:t>
      </w:r>
      <w:r>
        <w:rPr>
          <w:rFonts w:ascii="Times New Roman" w:hAnsi="Times New Roman" w:cs="Times New Roman"/>
          <w:sz w:val="24"/>
          <w:szCs w:val="24"/>
        </w:rPr>
        <w:t xml:space="preserve"> Outliers</w:t>
      </w:r>
      <w:r w:rsidR="004C6F17">
        <w:rPr>
          <w:rFonts w:ascii="Times New Roman" w:hAnsi="Times New Roman" w:cs="Times New Roman"/>
          <w:sz w:val="24"/>
          <w:szCs w:val="24"/>
        </w:rPr>
        <w:t>/influential cases</w:t>
      </w:r>
      <w:r>
        <w:rPr>
          <w:rFonts w:ascii="Times New Roman" w:hAnsi="Times New Roman" w:cs="Times New Roman"/>
          <w:sz w:val="24"/>
          <w:szCs w:val="24"/>
        </w:rPr>
        <w:t xml:space="preserve"> were tested using both a random effects and fixed effects model, and three common outliers</w:t>
      </w:r>
      <w:r w:rsidR="004C6F17">
        <w:rPr>
          <w:rFonts w:ascii="Times New Roman" w:hAnsi="Times New Roman" w:cs="Times New Roman"/>
          <w:sz w:val="24"/>
          <w:szCs w:val="24"/>
        </w:rPr>
        <w:t>/influential cases</w:t>
      </w:r>
      <w:r>
        <w:rPr>
          <w:rFonts w:ascii="Times New Roman" w:hAnsi="Times New Roman" w:cs="Times New Roman"/>
          <w:sz w:val="24"/>
          <w:szCs w:val="24"/>
        </w:rPr>
        <w:t xml:space="preserve"> between the two types of models were </w:t>
      </w:r>
      <w:r w:rsidR="004C6F17">
        <w:rPr>
          <w:rFonts w:ascii="Times New Roman" w:hAnsi="Times New Roman" w:cs="Times New Roman"/>
          <w:sz w:val="24"/>
          <w:szCs w:val="24"/>
        </w:rPr>
        <w:t>identified</w:t>
      </w:r>
      <w:r>
        <w:rPr>
          <w:rFonts w:ascii="Times New Roman" w:hAnsi="Times New Roman" w:cs="Times New Roman"/>
          <w:sz w:val="24"/>
          <w:szCs w:val="24"/>
        </w:rPr>
        <w:t xml:space="preserve"> (a table of specific </w:t>
      </w:r>
      <w:r w:rsidR="00315E90">
        <w:rPr>
          <w:rFonts w:ascii="Times New Roman" w:hAnsi="Times New Roman" w:cs="Times New Roman"/>
          <w:sz w:val="24"/>
          <w:szCs w:val="24"/>
        </w:rPr>
        <w:t>identified</w:t>
      </w:r>
      <w:r>
        <w:rPr>
          <w:rFonts w:ascii="Times New Roman" w:hAnsi="Times New Roman" w:cs="Times New Roman"/>
          <w:sz w:val="24"/>
          <w:szCs w:val="24"/>
        </w:rPr>
        <w:t xml:space="preserve"> outliers is available in the online supplemental material).</w:t>
      </w:r>
    </w:p>
    <w:p w14:paraId="26FA4189" w14:textId="32C31C04" w:rsidR="006C4B60" w:rsidRDefault="003E698F" w:rsidP="003E69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definition,</w:t>
      </w:r>
      <w:r w:rsidR="00883228">
        <w:rPr>
          <w:rFonts w:ascii="Times New Roman" w:hAnsi="Times New Roman" w:cs="Times New Roman"/>
          <w:sz w:val="24"/>
          <w:szCs w:val="24"/>
        </w:rPr>
        <w:t xml:space="preserve"> however,</w:t>
      </w:r>
      <w:r>
        <w:rPr>
          <w:rFonts w:ascii="Times New Roman" w:hAnsi="Times New Roman" w:cs="Times New Roman"/>
          <w:sz w:val="24"/>
          <w:szCs w:val="24"/>
        </w:rPr>
        <w:t xml:space="preserve"> studies</w:t>
      </w:r>
      <w:r w:rsidR="00883228">
        <w:rPr>
          <w:rFonts w:ascii="Times New Roman" w:hAnsi="Times New Roman" w:cs="Times New Roman"/>
          <w:sz w:val="24"/>
          <w:szCs w:val="24"/>
        </w:rPr>
        <w:t xml:space="preserve"> acceptable for inclusion in a meta-analysis</w:t>
      </w:r>
      <w:r>
        <w:rPr>
          <w:rFonts w:ascii="Times New Roman" w:hAnsi="Times New Roman" w:cs="Times New Roman"/>
          <w:sz w:val="24"/>
          <w:szCs w:val="24"/>
        </w:rPr>
        <w:t xml:space="preserve"> may not be </w:t>
      </w:r>
      <w:r w:rsidR="00883228">
        <w:rPr>
          <w:rFonts w:ascii="Times New Roman" w:hAnsi="Times New Roman" w:cs="Times New Roman"/>
          <w:sz w:val="24"/>
          <w:szCs w:val="24"/>
        </w:rPr>
        <w:t xml:space="preserve">considered </w:t>
      </w:r>
      <w:r>
        <w:rPr>
          <w:rFonts w:ascii="Times New Roman" w:hAnsi="Times New Roman" w:cs="Times New Roman"/>
          <w:sz w:val="24"/>
          <w:szCs w:val="24"/>
        </w:rPr>
        <w:t xml:space="preserve">outliers. </w:t>
      </w:r>
      <w:r w:rsidR="00315E90">
        <w:rPr>
          <w:rFonts w:ascii="Times New Roman" w:hAnsi="Times New Roman" w:cs="Times New Roman"/>
          <w:sz w:val="24"/>
          <w:szCs w:val="24"/>
        </w:rPr>
        <w:t xml:space="preserve">Further, Viechtbauer and Cheung (2010) note that the detection of an outlying/influential study does not automatically merit its deletion. Therefore, a sensitivity analysis was conducted with models both including and excluding those outlying/influential cases. The sensitivity analysis (available in the online supplementary materials) revealed that the main results and conclusions remain the same whether those cases were included or excluded. </w:t>
      </w:r>
      <w:r w:rsidR="00315E90">
        <w:rPr>
          <w:rFonts w:ascii="Times New Roman" w:eastAsiaTheme="minorEastAsia" w:hAnsi="Times New Roman" w:cs="Times New Roman"/>
          <w:sz w:val="24"/>
          <w:szCs w:val="24"/>
        </w:rPr>
        <w:t xml:space="preserve"> All subsequent analyses</w:t>
      </w:r>
      <w:r w:rsidR="001E024D">
        <w:rPr>
          <w:rFonts w:ascii="Times New Roman" w:eastAsiaTheme="minorEastAsia" w:hAnsi="Times New Roman" w:cs="Times New Roman"/>
          <w:sz w:val="24"/>
          <w:szCs w:val="24"/>
        </w:rPr>
        <w:t xml:space="preserve">, knowing that main results/conclusions remain the same, </w:t>
      </w:r>
      <w:r w:rsidR="00972E45">
        <w:rPr>
          <w:rFonts w:ascii="Times New Roman" w:eastAsiaTheme="minorEastAsia" w:hAnsi="Times New Roman" w:cs="Times New Roman"/>
          <w:sz w:val="24"/>
          <w:szCs w:val="24"/>
        </w:rPr>
        <w:t xml:space="preserve">excluded these specific cases </w:t>
      </w:r>
      <w:r w:rsidR="001E024D">
        <w:rPr>
          <w:rFonts w:ascii="Times New Roman" w:eastAsiaTheme="minorEastAsia" w:hAnsi="Times New Roman" w:cs="Times New Roman"/>
          <w:sz w:val="24"/>
          <w:szCs w:val="24"/>
        </w:rPr>
        <w:t xml:space="preserve">to reduce the amount of heterogeneity to acceptable levels for bias-correcting techniques.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oMath>
      <w:r w:rsidR="004C6F17">
        <w:rPr>
          <w:rFonts w:ascii="Times New Roman" w:eastAsiaTheme="minorEastAsia" w:hAnsi="Times New Roman" w:cs="Times New Roman"/>
          <w:sz w:val="24"/>
          <w:szCs w:val="24"/>
        </w:rPr>
        <w:t xml:space="preserve"> was estimated to be 0.02</w:t>
      </w:r>
      <w:r w:rsidR="001E024D">
        <w:rPr>
          <w:rFonts w:ascii="Times New Roman" w:eastAsiaTheme="minorEastAsia" w:hAnsi="Times New Roman" w:cs="Times New Roman"/>
          <w:sz w:val="24"/>
          <w:szCs w:val="24"/>
        </w:rPr>
        <w:t xml:space="preserve"> including detected cases</w:t>
      </w:r>
      <w:r w:rsidR="004C6F17">
        <w:rPr>
          <w:rFonts w:ascii="Times New Roman" w:eastAsiaTheme="minorEastAsia" w:hAnsi="Times New Roman" w:cs="Times New Roman"/>
          <w:sz w:val="24"/>
          <w:szCs w:val="24"/>
        </w:rPr>
        <w:t xml:space="preserve">, whereas excluding those three identified cases yielded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oMath>
      <w:r w:rsidR="004C6F17">
        <w:rPr>
          <w:rFonts w:ascii="Times New Roman" w:eastAsiaTheme="minorEastAsia" w:hAnsi="Times New Roman" w:cs="Times New Roman"/>
          <w:sz w:val="24"/>
          <w:szCs w:val="24"/>
        </w:rPr>
        <w:t xml:space="preserve"> of 0.01. </w:t>
      </w:r>
      <w:r w:rsidR="00E7047F">
        <w:rPr>
          <w:rFonts w:ascii="Times New Roman" w:eastAsiaTheme="minorEastAsia" w:hAnsi="Times New Roman" w:cs="Times New Roman"/>
          <w:sz w:val="24"/>
          <w:szCs w:val="24"/>
        </w:rPr>
        <w:t>The change in</w:t>
      </w:r>
      <w:r w:rsidR="003F3109">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oMath>
      <w:r w:rsidR="003F3109">
        <w:rPr>
          <w:rFonts w:ascii="Times New Roman" w:eastAsiaTheme="minorEastAsia" w:hAnsi="Times New Roman" w:cs="Times New Roman"/>
          <w:sz w:val="24"/>
          <w:szCs w:val="24"/>
        </w:rPr>
        <w:t xml:space="preserve"> (</w:t>
      </w:r>
      <w:r w:rsidR="003A3FDB">
        <w:rPr>
          <w:rFonts w:ascii="Times New Roman" w:eastAsiaTheme="minorEastAsia" w:hAnsi="Times New Roman" w:cs="Times New Roman"/>
          <w:sz w:val="24"/>
          <w:szCs w:val="24"/>
        </w:rPr>
        <w:t>52.1%,</w:t>
      </w:r>
      <w:r w:rsidR="00B60A91">
        <w:rPr>
          <w:rFonts w:ascii="Times New Roman" w:eastAsiaTheme="minorEastAsia" w:hAnsi="Times New Roman" w:cs="Times New Roman"/>
          <w:sz w:val="24"/>
          <w:szCs w:val="24"/>
        </w:rPr>
        <w:t xml:space="preserve"> </w:t>
      </w:r>
      <w:r w:rsidR="003F3109">
        <w:rPr>
          <w:rFonts w:ascii="Times New Roman" w:eastAsiaTheme="minorEastAsia" w:hAnsi="Times New Roman" w:cs="Times New Roman"/>
          <w:sz w:val="24"/>
          <w:szCs w:val="24"/>
        </w:rPr>
        <w:t xml:space="preserve">see Viechtbauer &amp; Cheung, 2010 </w:t>
      </w:r>
      <w:r w:rsidR="003F3109">
        <w:rPr>
          <w:rFonts w:ascii="Times New Roman" w:eastAsiaTheme="minorEastAsia" w:hAnsi="Times New Roman" w:cs="Times New Roman"/>
          <w:sz w:val="24"/>
          <w:szCs w:val="24"/>
        </w:rPr>
        <w:lastRenderedPageBreak/>
        <w:t>for details) suggested that the exclusion of t</w:t>
      </w:r>
      <w:r w:rsidR="00AA3652">
        <w:rPr>
          <w:rFonts w:ascii="Times New Roman" w:eastAsiaTheme="minorEastAsia" w:hAnsi="Times New Roman" w:cs="Times New Roman"/>
          <w:sz w:val="24"/>
          <w:szCs w:val="24"/>
        </w:rPr>
        <w:t>hese influential cases decreased</w:t>
      </w:r>
      <w:r w:rsidR="003F3109">
        <w:rPr>
          <w:rFonts w:ascii="Times New Roman" w:eastAsiaTheme="minorEastAsia" w:hAnsi="Times New Roman" w:cs="Times New Roman"/>
          <w:sz w:val="24"/>
          <w:szCs w:val="24"/>
        </w:rPr>
        <w:t xml:space="preserve"> </w:t>
      </w:r>
      <w:r w:rsidR="003A3FDB">
        <w:rPr>
          <w:rFonts w:ascii="Times New Roman" w:eastAsiaTheme="minorEastAsia" w:hAnsi="Times New Roman" w:cs="Times New Roman"/>
          <w:sz w:val="24"/>
          <w:szCs w:val="24"/>
        </w:rPr>
        <w:t xml:space="preserve">estimates of </w:t>
      </w:r>
      <w:r w:rsidR="003F3109">
        <w:rPr>
          <w:rFonts w:ascii="Times New Roman" w:eastAsiaTheme="minorEastAsia" w:hAnsi="Times New Roman" w:cs="Times New Roman"/>
          <w:sz w:val="24"/>
          <w:szCs w:val="24"/>
        </w:rPr>
        <w:t>heterogeneity</w:t>
      </w:r>
      <w:r w:rsidR="00C373E7">
        <w:rPr>
          <w:rFonts w:ascii="Times New Roman" w:eastAsiaTheme="minorEastAsia" w:hAnsi="Times New Roman" w:cs="Times New Roman"/>
          <w:sz w:val="24"/>
          <w:szCs w:val="24"/>
        </w:rPr>
        <w:t>.</w:t>
      </w:r>
      <w:r w:rsidR="00B949FE">
        <w:rPr>
          <w:rFonts w:ascii="Times New Roman" w:eastAsiaTheme="minorEastAsia" w:hAnsi="Times New Roman" w:cs="Times New Roman"/>
          <w:sz w:val="24"/>
          <w:szCs w:val="24"/>
        </w:rPr>
        <w:t xml:space="preserve"> </w:t>
      </w:r>
      <w:r w:rsidR="00C373E7">
        <w:rPr>
          <w:rFonts w:ascii="Times New Roman" w:eastAsiaTheme="minorEastAsia" w:hAnsi="Times New Roman" w:cs="Times New Roman"/>
          <w:sz w:val="24"/>
          <w:szCs w:val="24"/>
        </w:rPr>
        <w:t xml:space="preserve">The exclusion of </w:t>
      </w:r>
      <w:r w:rsidR="00320874">
        <w:rPr>
          <w:rFonts w:ascii="Times New Roman" w:eastAsiaTheme="minorEastAsia" w:hAnsi="Times New Roman" w:cs="Times New Roman"/>
          <w:sz w:val="24"/>
          <w:szCs w:val="24"/>
        </w:rPr>
        <w:t>outlying/</w:t>
      </w:r>
      <w:r w:rsidR="00B949FE">
        <w:rPr>
          <w:rFonts w:ascii="Times New Roman" w:eastAsiaTheme="minorEastAsia" w:hAnsi="Times New Roman" w:cs="Times New Roman"/>
          <w:sz w:val="24"/>
          <w:szCs w:val="24"/>
        </w:rPr>
        <w:t>influential cases for the current meta-analysis was also advantageous, considering h</w:t>
      </w:r>
      <w:r w:rsidR="003F3109">
        <w:rPr>
          <w:rFonts w:ascii="Times New Roman" w:eastAsiaTheme="minorEastAsia" w:hAnsi="Times New Roman" w:cs="Times New Roman"/>
          <w:sz w:val="24"/>
          <w:szCs w:val="24"/>
        </w:rPr>
        <w:t xml:space="preserve">igh heterogeneity estimates can be problematic with analyses such as </w:t>
      </w:r>
      <w:r w:rsidR="003F3109">
        <w:rPr>
          <w:rFonts w:ascii="Times New Roman" w:eastAsiaTheme="minorEastAsia" w:hAnsi="Times New Roman" w:cs="Times New Roman"/>
          <w:i/>
          <w:sz w:val="24"/>
          <w:szCs w:val="24"/>
        </w:rPr>
        <w:t>p</w:t>
      </w:r>
      <w:r w:rsidR="003F3109">
        <w:rPr>
          <w:rFonts w:ascii="Times New Roman" w:eastAsiaTheme="minorEastAsia" w:hAnsi="Times New Roman" w:cs="Times New Roman"/>
          <w:sz w:val="24"/>
          <w:szCs w:val="24"/>
        </w:rPr>
        <w:t xml:space="preserve">-curve, </w:t>
      </w:r>
      <w:r w:rsidR="003F3109">
        <w:rPr>
          <w:rFonts w:ascii="Times New Roman" w:eastAsiaTheme="minorEastAsia" w:hAnsi="Times New Roman" w:cs="Times New Roman"/>
          <w:i/>
          <w:sz w:val="24"/>
          <w:szCs w:val="24"/>
        </w:rPr>
        <w:t>p</w:t>
      </w:r>
      <w:r w:rsidR="003F3109">
        <w:rPr>
          <w:rFonts w:ascii="Times New Roman" w:eastAsiaTheme="minorEastAsia" w:hAnsi="Times New Roman" w:cs="Times New Roman"/>
          <w:sz w:val="24"/>
          <w:szCs w:val="24"/>
        </w:rPr>
        <w:t>-uniform, trim and fill met</w:t>
      </w:r>
      <w:r w:rsidR="0030076A">
        <w:rPr>
          <w:rFonts w:ascii="Times New Roman" w:eastAsiaTheme="minorEastAsia" w:hAnsi="Times New Roman" w:cs="Times New Roman"/>
          <w:sz w:val="24"/>
          <w:szCs w:val="24"/>
        </w:rPr>
        <w:t xml:space="preserve">hods, and selection models. </w:t>
      </w:r>
      <w:r w:rsidR="005A1FE2">
        <w:rPr>
          <w:rFonts w:ascii="Times New Roman" w:eastAsiaTheme="minorEastAsia" w:hAnsi="Times New Roman" w:cs="Times New Roman"/>
          <w:sz w:val="24"/>
          <w:szCs w:val="24"/>
        </w:rPr>
        <w:t>H</w:t>
      </w:r>
      <w:r w:rsidR="0030076A">
        <w:rPr>
          <w:rFonts w:ascii="Times New Roman" w:eastAsiaTheme="minorEastAsia" w:hAnsi="Times New Roman" w:cs="Times New Roman"/>
          <w:sz w:val="24"/>
          <w:szCs w:val="24"/>
        </w:rPr>
        <w:t>igh heterogeneity</w:t>
      </w:r>
      <w:r w:rsidR="005A1FE2">
        <w:rPr>
          <w:rFonts w:ascii="Times New Roman" w:eastAsiaTheme="minorEastAsia" w:hAnsi="Times New Roman" w:cs="Times New Roman"/>
          <w:sz w:val="24"/>
          <w:szCs w:val="24"/>
        </w:rPr>
        <w:t xml:space="preserve"> limitations</w:t>
      </w:r>
      <w:r w:rsidR="0030076A">
        <w:rPr>
          <w:rFonts w:ascii="Times New Roman" w:eastAsiaTheme="minorEastAsia" w:hAnsi="Times New Roman" w:cs="Times New Roman"/>
          <w:sz w:val="24"/>
          <w:szCs w:val="24"/>
        </w:rPr>
        <w:t xml:space="preserve"> </w:t>
      </w:r>
      <w:r w:rsidR="005A1FE2">
        <w:rPr>
          <w:rFonts w:ascii="Times New Roman" w:eastAsiaTheme="minorEastAsia" w:hAnsi="Times New Roman" w:cs="Times New Roman"/>
          <w:sz w:val="24"/>
          <w:szCs w:val="24"/>
        </w:rPr>
        <w:t>are</w:t>
      </w:r>
      <w:r w:rsidR="003F3109">
        <w:rPr>
          <w:rFonts w:ascii="Times New Roman" w:eastAsiaTheme="minorEastAsia" w:hAnsi="Times New Roman" w:cs="Times New Roman"/>
          <w:sz w:val="24"/>
          <w:szCs w:val="24"/>
        </w:rPr>
        <w:t xml:space="preserve"> addressed in the </w:t>
      </w:r>
      <w:r w:rsidR="00CD3477">
        <w:rPr>
          <w:rFonts w:ascii="Times New Roman" w:eastAsiaTheme="minorEastAsia" w:hAnsi="Times New Roman" w:cs="Times New Roman"/>
          <w:sz w:val="24"/>
          <w:szCs w:val="24"/>
        </w:rPr>
        <w:t xml:space="preserve">heterogeneity results and </w:t>
      </w:r>
      <w:r w:rsidR="003F3109">
        <w:rPr>
          <w:rFonts w:ascii="Times New Roman" w:eastAsiaTheme="minorEastAsia" w:hAnsi="Times New Roman" w:cs="Times New Roman"/>
          <w:sz w:val="24"/>
          <w:szCs w:val="24"/>
        </w:rPr>
        <w:t xml:space="preserve">discussion section of the manuscript. </w:t>
      </w:r>
    </w:p>
    <w:p w14:paraId="607138F1" w14:textId="415D9835" w:rsidR="006C4B60" w:rsidRDefault="00DD2C85" w:rsidP="00DD2C8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3EA4F2FC" w14:textId="5171AAE7" w:rsidR="00DD2C85" w:rsidRDefault="0046101B" w:rsidP="00F14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Traditional fixed effects and random effects meta-analyses</w:t>
      </w:r>
      <w:r w:rsidR="00455D36">
        <w:rPr>
          <w:rFonts w:ascii="Times New Roman" w:hAnsi="Times New Roman" w:cs="Times New Roman"/>
          <w:sz w:val="24"/>
          <w:szCs w:val="24"/>
        </w:rPr>
        <w:t>, with outliers/influential cases excluded,</w:t>
      </w:r>
      <w:r>
        <w:rPr>
          <w:rFonts w:ascii="Times New Roman" w:hAnsi="Times New Roman" w:cs="Times New Roman"/>
          <w:sz w:val="24"/>
          <w:szCs w:val="24"/>
        </w:rPr>
        <w:t xml:space="preserve"> revealed </w:t>
      </w:r>
      <w:r w:rsidR="00882CDA">
        <w:rPr>
          <w:rFonts w:ascii="Times New Roman" w:hAnsi="Times New Roman" w:cs="Times New Roman"/>
          <w:sz w:val="24"/>
          <w:szCs w:val="24"/>
        </w:rPr>
        <w:t xml:space="preserve">overall </w:t>
      </w:r>
      <w:r w:rsidR="00B949FE">
        <w:rPr>
          <w:rFonts w:ascii="Times New Roman" w:hAnsi="Times New Roman" w:cs="Times New Roman"/>
          <w:sz w:val="24"/>
          <w:szCs w:val="24"/>
        </w:rPr>
        <w:t xml:space="preserve">meta-analytic </w:t>
      </w:r>
      <w:r>
        <w:rPr>
          <w:rFonts w:ascii="Times New Roman" w:hAnsi="Times New Roman" w:cs="Times New Roman"/>
          <w:sz w:val="24"/>
          <w:szCs w:val="24"/>
        </w:rPr>
        <w:t xml:space="preserve">effect size estimates of </w:t>
      </w:r>
      <w:r w:rsidRPr="00CF4485">
        <w:rPr>
          <w:rFonts w:ascii="Times New Roman" w:hAnsi="Times New Roman" w:cs="Times New Roman"/>
          <w:i/>
          <w:sz w:val="24"/>
          <w:szCs w:val="24"/>
        </w:rPr>
        <w:t>η</w:t>
      </w:r>
      <w:r w:rsidR="004616AD" w:rsidRPr="00CF4485">
        <w:rPr>
          <w:rFonts w:ascii="Times New Roman" w:hAnsi="Times New Roman" w:cs="Times New Roman"/>
          <w:i/>
          <w:sz w:val="24"/>
          <w:szCs w:val="24"/>
          <w:vertAlign w:val="subscript"/>
        </w:rPr>
        <w:t>p</w:t>
      </w:r>
      <w:r w:rsidR="004616AD" w:rsidRPr="00CF4485">
        <w:rPr>
          <w:rFonts w:ascii="Times New Roman" w:hAnsi="Times New Roman" w:cs="Times New Roman"/>
          <w:i/>
          <w:sz w:val="24"/>
          <w:szCs w:val="24"/>
          <w:vertAlign w:val="superscript"/>
        </w:rPr>
        <w:t xml:space="preserve"> </w:t>
      </w:r>
      <w:r w:rsidRPr="00CF4485">
        <w:rPr>
          <w:rFonts w:ascii="Times New Roman" w:hAnsi="Times New Roman" w:cs="Times New Roman"/>
          <w:i/>
          <w:sz w:val="24"/>
          <w:szCs w:val="24"/>
          <w:vertAlign w:val="superscript"/>
        </w:rPr>
        <w:t>2</w:t>
      </w:r>
      <w:r w:rsidRPr="00CF4485">
        <w:rPr>
          <w:rFonts w:ascii="Times New Roman" w:hAnsi="Times New Roman" w:cs="Times New Roman"/>
          <w:i/>
          <w:sz w:val="24"/>
          <w:szCs w:val="24"/>
        </w:rPr>
        <w:t xml:space="preserve"> </w:t>
      </w:r>
      <w:r w:rsidR="00DC3D2F">
        <w:rPr>
          <w:rFonts w:ascii="Times New Roman" w:hAnsi="Times New Roman" w:cs="Times New Roman"/>
          <w:sz w:val="24"/>
          <w:szCs w:val="24"/>
        </w:rPr>
        <w:t>= .1</w:t>
      </w:r>
      <w:r w:rsidR="00B51437">
        <w:rPr>
          <w:rFonts w:ascii="Times New Roman" w:hAnsi="Times New Roman" w:cs="Times New Roman"/>
          <w:sz w:val="24"/>
          <w:szCs w:val="24"/>
        </w:rPr>
        <w:t>1</w:t>
      </w:r>
      <w:r w:rsidR="005D1D30">
        <w:rPr>
          <w:rFonts w:ascii="Times New Roman" w:hAnsi="Times New Roman" w:cs="Times New Roman"/>
          <w:sz w:val="24"/>
          <w:szCs w:val="24"/>
        </w:rPr>
        <w:t>,</w:t>
      </w:r>
      <w:r>
        <w:rPr>
          <w:rFonts w:ascii="Times New Roman" w:hAnsi="Times New Roman" w:cs="Times New Roman"/>
          <w:sz w:val="24"/>
          <w:szCs w:val="24"/>
        </w:rPr>
        <w:t xml:space="preserve"> </w:t>
      </w:r>
      <w:r w:rsidR="005D1D30">
        <w:rPr>
          <w:rFonts w:ascii="Times New Roman" w:hAnsi="Times New Roman" w:cs="Times New Roman"/>
          <w:sz w:val="24"/>
          <w:szCs w:val="24"/>
        </w:rPr>
        <w:t>95% CI</w:t>
      </w:r>
      <w:r w:rsidR="000B6B26">
        <w:rPr>
          <w:rFonts w:ascii="Times New Roman" w:hAnsi="Times New Roman" w:cs="Times New Roman"/>
          <w:sz w:val="24"/>
          <w:szCs w:val="24"/>
        </w:rPr>
        <w:t xml:space="preserve"> </w:t>
      </w:r>
      <w:r>
        <w:rPr>
          <w:rFonts w:ascii="Times New Roman" w:hAnsi="Times New Roman" w:cs="Times New Roman"/>
          <w:sz w:val="24"/>
          <w:szCs w:val="24"/>
        </w:rPr>
        <w:t>[.</w:t>
      </w:r>
      <w:r w:rsidR="00DC3D2F">
        <w:rPr>
          <w:rFonts w:ascii="Times New Roman" w:hAnsi="Times New Roman" w:cs="Times New Roman"/>
          <w:sz w:val="24"/>
          <w:szCs w:val="24"/>
        </w:rPr>
        <w:t>1</w:t>
      </w:r>
      <w:r w:rsidR="00B51437">
        <w:rPr>
          <w:rFonts w:ascii="Times New Roman" w:hAnsi="Times New Roman" w:cs="Times New Roman"/>
          <w:sz w:val="24"/>
          <w:szCs w:val="24"/>
        </w:rPr>
        <w:t>0</w:t>
      </w:r>
      <w:r w:rsidR="00DC3D2F">
        <w:rPr>
          <w:rFonts w:ascii="Times New Roman" w:hAnsi="Times New Roman" w:cs="Times New Roman"/>
          <w:sz w:val="24"/>
          <w:szCs w:val="24"/>
        </w:rPr>
        <w:t>, .1</w:t>
      </w:r>
      <w:r w:rsidR="00A60B97">
        <w:rPr>
          <w:rFonts w:ascii="Times New Roman" w:hAnsi="Times New Roman" w:cs="Times New Roman"/>
          <w:sz w:val="24"/>
          <w:szCs w:val="24"/>
        </w:rPr>
        <w:t>2</w:t>
      </w:r>
      <w:r>
        <w:rPr>
          <w:rFonts w:ascii="Times New Roman" w:hAnsi="Times New Roman" w:cs="Times New Roman"/>
          <w:sz w:val="24"/>
          <w:szCs w:val="24"/>
        </w:rPr>
        <w:t xml:space="preserve">] and </w:t>
      </w:r>
      <w:r w:rsidRPr="007F7C08">
        <w:rPr>
          <w:rFonts w:ascii="Times New Roman" w:hAnsi="Times New Roman" w:cs="Times New Roman"/>
          <w:i/>
          <w:sz w:val="24"/>
          <w:szCs w:val="24"/>
        </w:rPr>
        <w:t>η</w:t>
      </w:r>
      <w:r w:rsidR="004616AD" w:rsidRPr="007F7C08">
        <w:rPr>
          <w:rFonts w:ascii="Times New Roman" w:hAnsi="Times New Roman" w:cs="Times New Roman"/>
          <w:i/>
          <w:sz w:val="24"/>
          <w:szCs w:val="24"/>
          <w:vertAlign w:val="subscript"/>
        </w:rPr>
        <w:t>p</w:t>
      </w:r>
      <w:r w:rsidR="004616AD" w:rsidRPr="007F7C08">
        <w:rPr>
          <w:rFonts w:ascii="Times New Roman" w:hAnsi="Times New Roman" w:cs="Times New Roman"/>
          <w:i/>
          <w:sz w:val="24"/>
          <w:szCs w:val="24"/>
          <w:vertAlign w:val="superscript"/>
        </w:rPr>
        <w:t xml:space="preserve"> </w:t>
      </w:r>
      <w:r w:rsidRPr="007F7C08">
        <w:rPr>
          <w:rFonts w:ascii="Times New Roman" w:hAnsi="Times New Roman" w:cs="Times New Roman"/>
          <w:i/>
          <w:sz w:val="24"/>
          <w:szCs w:val="24"/>
          <w:vertAlign w:val="superscript"/>
        </w:rPr>
        <w:t>2</w:t>
      </w:r>
      <w:r>
        <w:rPr>
          <w:rFonts w:ascii="Times New Roman" w:hAnsi="Times New Roman" w:cs="Times New Roman"/>
          <w:sz w:val="24"/>
          <w:szCs w:val="24"/>
          <w:vertAlign w:val="subscript"/>
        </w:rPr>
        <w:t xml:space="preserve"> </w:t>
      </w:r>
      <w:r w:rsidR="00DC3D2F">
        <w:rPr>
          <w:rFonts w:ascii="Times New Roman" w:hAnsi="Times New Roman" w:cs="Times New Roman"/>
          <w:sz w:val="24"/>
          <w:szCs w:val="24"/>
        </w:rPr>
        <w:t>= .1</w:t>
      </w:r>
      <w:r w:rsidR="00B51437">
        <w:rPr>
          <w:rFonts w:ascii="Times New Roman" w:hAnsi="Times New Roman" w:cs="Times New Roman"/>
          <w:sz w:val="24"/>
          <w:szCs w:val="24"/>
        </w:rPr>
        <w:t>2</w:t>
      </w:r>
      <w:r w:rsidR="00CA6B76">
        <w:rPr>
          <w:rFonts w:ascii="Times New Roman" w:hAnsi="Times New Roman" w:cs="Times New Roman"/>
          <w:sz w:val="24"/>
          <w:szCs w:val="24"/>
        </w:rPr>
        <w:t>,</w:t>
      </w:r>
      <w:r w:rsidR="00E556E8">
        <w:rPr>
          <w:rFonts w:ascii="Times New Roman" w:hAnsi="Times New Roman" w:cs="Times New Roman"/>
          <w:sz w:val="24"/>
          <w:szCs w:val="24"/>
        </w:rPr>
        <w:t xml:space="preserve"> 95% CI</w:t>
      </w:r>
      <w:r w:rsidR="000B6B26">
        <w:rPr>
          <w:rFonts w:ascii="Times New Roman" w:hAnsi="Times New Roman" w:cs="Times New Roman"/>
          <w:sz w:val="24"/>
          <w:szCs w:val="24"/>
        </w:rPr>
        <w:t xml:space="preserve"> </w:t>
      </w:r>
      <w:r w:rsidR="00DC3D2F">
        <w:rPr>
          <w:rFonts w:ascii="Times New Roman" w:hAnsi="Times New Roman" w:cs="Times New Roman"/>
          <w:sz w:val="24"/>
          <w:szCs w:val="24"/>
        </w:rPr>
        <w:t>[.1</w:t>
      </w:r>
      <w:r w:rsidR="00B51437">
        <w:rPr>
          <w:rFonts w:ascii="Times New Roman" w:hAnsi="Times New Roman" w:cs="Times New Roman"/>
          <w:sz w:val="24"/>
          <w:szCs w:val="24"/>
        </w:rPr>
        <w:t>0</w:t>
      </w:r>
      <w:r w:rsidR="00DC3D2F">
        <w:rPr>
          <w:rFonts w:ascii="Times New Roman" w:hAnsi="Times New Roman" w:cs="Times New Roman"/>
          <w:sz w:val="24"/>
          <w:szCs w:val="24"/>
        </w:rPr>
        <w:t>, .1</w:t>
      </w:r>
      <w:r w:rsidR="00B51437">
        <w:rPr>
          <w:rFonts w:ascii="Times New Roman" w:hAnsi="Times New Roman" w:cs="Times New Roman"/>
          <w:sz w:val="24"/>
          <w:szCs w:val="24"/>
        </w:rPr>
        <w:t>4</w:t>
      </w:r>
      <w:r>
        <w:rPr>
          <w:rFonts w:ascii="Times New Roman" w:hAnsi="Times New Roman" w:cs="Times New Roman"/>
          <w:sz w:val="24"/>
          <w:szCs w:val="24"/>
        </w:rPr>
        <w:t>], respectively.</w:t>
      </w:r>
      <w:r w:rsidR="00F14EBA">
        <w:rPr>
          <w:rFonts w:ascii="Times New Roman" w:hAnsi="Times New Roman" w:cs="Times New Roman"/>
          <w:sz w:val="24"/>
          <w:szCs w:val="24"/>
        </w:rPr>
        <w:t xml:space="preserve"> </w:t>
      </w:r>
      <w:r w:rsidR="00115B5F">
        <w:rPr>
          <w:rFonts w:ascii="Times New Roman" w:hAnsi="Times New Roman" w:cs="Times New Roman"/>
          <w:sz w:val="24"/>
          <w:szCs w:val="24"/>
        </w:rPr>
        <w:t>However, a</w:t>
      </w:r>
      <w:r w:rsidR="00C054A6">
        <w:rPr>
          <w:rFonts w:ascii="Times New Roman" w:hAnsi="Times New Roman" w:cs="Times New Roman"/>
          <w:sz w:val="24"/>
          <w:szCs w:val="24"/>
        </w:rPr>
        <w:t xml:space="preserve"> comparison of </w:t>
      </w:r>
      <w:r w:rsidR="00B949FE">
        <w:rPr>
          <w:rFonts w:ascii="Times New Roman" w:hAnsi="Times New Roman" w:cs="Times New Roman"/>
          <w:sz w:val="24"/>
          <w:szCs w:val="24"/>
        </w:rPr>
        <w:t xml:space="preserve">primary </w:t>
      </w:r>
      <w:r w:rsidR="00C054A6">
        <w:rPr>
          <w:rFonts w:ascii="Times New Roman" w:hAnsi="Times New Roman" w:cs="Times New Roman"/>
          <w:sz w:val="24"/>
          <w:szCs w:val="24"/>
        </w:rPr>
        <w:t xml:space="preserve">effect sizes across different research designs </w:t>
      </w:r>
      <w:r w:rsidR="00601011">
        <w:rPr>
          <w:rFonts w:ascii="Times New Roman" w:hAnsi="Times New Roman" w:cs="Times New Roman"/>
          <w:sz w:val="24"/>
          <w:szCs w:val="24"/>
        </w:rPr>
        <w:t>revealed</w:t>
      </w:r>
      <w:r w:rsidR="00C054A6">
        <w:rPr>
          <w:rFonts w:ascii="Times New Roman" w:hAnsi="Times New Roman" w:cs="Times New Roman"/>
          <w:sz w:val="24"/>
          <w:szCs w:val="24"/>
        </w:rPr>
        <w:t xml:space="preserve"> that ef</w:t>
      </w:r>
      <w:r w:rsidR="006361C1">
        <w:rPr>
          <w:rFonts w:ascii="Times New Roman" w:hAnsi="Times New Roman" w:cs="Times New Roman"/>
          <w:sz w:val="24"/>
          <w:szCs w:val="24"/>
        </w:rPr>
        <w:t>fect sizes from experiments using</w:t>
      </w:r>
      <w:r w:rsidR="00C054A6">
        <w:rPr>
          <w:rFonts w:ascii="Times New Roman" w:hAnsi="Times New Roman" w:cs="Times New Roman"/>
          <w:sz w:val="24"/>
          <w:szCs w:val="24"/>
        </w:rPr>
        <w:t xml:space="preserve"> within-subjects designs ha</w:t>
      </w:r>
      <w:r w:rsidR="003A3FDB">
        <w:rPr>
          <w:rFonts w:ascii="Times New Roman" w:hAnsi="Times New Roman" w:cs="Times New Roman"/>
          <w:sz w:val="24"/>
          <w:szCs w:val="24"/>
        </w:rPr>
        <w:t>d</w:t>
      </w:r>
      <w:r w:rsidR="00C054A6">
        <w:rPr>
          <w:rFonts w:ascii="Times New Roman" w:hAnsi="Times New Roman" w:cs="Times New Roman"/>
          <w:sz w:val="24"/>
          <w:szCs w:val="24"/>
        </w:rPr>
        <w:t xml:space="preserve"> higher effect sizes than experiments using between-subjects designs,</w:t>
      </w:r>
      <w:r w:rsidR="00C96122">
        <w:rPr>
          <w:rFonts w:ascii="Times New Roman" w:hAnsi="Times New Roman" w:cs="Times New Roman"/>
          <w:sz w:val="24"/>
          <w:szCs w:val="24"/>
        </w:rPr>
        <w:t xml:space="preserve"> Welch</w:t>
      </w:r>
      <w:r w:rsidR="00A50B4C">
        <w:rPr>
          <w:rFonts w:ascii="Times New Roman" w:hAnsi="Times New Roman" w:cs="Times New Roman"/>
          <w:sz w:val="24"/>
          <w:szCs w:val="24"/>
        </w:rPr>
        <w:t xml:space="preserve"> corrected</w:t>
      </w:r>
      <w:r w:rsidR="00C054A6">
        <w:rPr>
          <w:rFonts w:ascii="Times New Roman" w:hAnsi="Times New Roman" w:cs="Times New Roman"/>
          <w:sz w:val="24"/>
          <w:szCs w:val="24"/>
        </w:rPr>
        <w:t xml:space="preserve"> </w:t>
      </w:r>
      <w:r w:rsidR="00C054A6">
        <w:rPr>
          <w:rFonts w:ascii="Times New Roman" w:hAnsi="Times New Roman" w:cs="Times New Roman"/>
          <w:i/>
          <w:sz w:val="24"/>
          <w:szCs w:val="24"/>
        </w:rPr>
        <w:t>t</w:t>
      </w:r>
      <w:r w:rsidR="002E721C">
        <w:rPr>
          <w:rFonts w:ascii="Times New Roman" w:hAnsi="Times New Roman" w:cs="Times New Roman"/>
          <w:sz w:val="24"/>
          <w:szCs w:val="24"/>
        </w:rPr>
        <w:t>(6</w:t>
      </w:r>
      <w:r w:rsidR="00A60B97">
        <w:rPr>
          <w:rFonts w:ascii="Times New Roman" w:hAnsi="Times New Roman" w:cs="Times New Roman"/>
          <w:sz w:val="24"/>
          <w:szCs w:val="24"/>
        </w:rPr>
        <w:t>7.68</w:t>
      </w:r>
      <w:r w:rsidR="002E721C">
        <w:rPr>
          <w:rFonts w:ascii="Times New Roman" w:hAnsi="Times New Roman" w:cs="Times New Roman"/>
          <w:sz w:val="24"/>
          <w:szCs w:val="24"/>
        </w:rPr>
        <w:t>) = -</w:t>
      </w:r>
      <w:r w:rsidR="00A60B97">
        <w:rPr>
          <w:rFonts w:ascii="Times New Roman" w:hAnsi="Times New Roman" w:cs="Times New Roman"/>
          <w:sz w:val="24"/>
          <w:szCs w:val="24"/>
        </w:rPr>
        <w:t>3.46</w:t>
      </w:r>
      <w:r w:rsidR="00C054A6">
        <w:rPr>
          <w:rFonts w:ascii="Times New Roman" w:hAnsi="Times New Roman" w:cs="Times New Roman"/>
          <w:sz w:val="24"/>
          <w:szCs w:val="24"/>
        </w:rPr>
        <w:t xml:space="preserve">, </w:t>
      </w:r>
      <w:r w:rsidR="00C054A6">
        <w:rPr>
          <w:rFonts w:ascii="Times New Roman" w:hAnsi="Times New Roman" w:cs="Times New Roman"/>
          <w:i/>
          <w:sz w:val="24"/>
          <w:szCs w:val="24"/>
        </w:rPr>
        <w:t>p</w:t>
      </w:r>
      <w:r w:rsidR="00C054A6">
        <w:rPr>
          <w:rFonts w:ascii="Times New Roman" w:hAnsi="Times New Roman" w:cs="Times New Roman"/>
          <w:sz w:val="24"/>
          <w:szCs w:val="24"/>
        </w:rPr>
        <w:t xml:space="preserve"> &lt; .0</w:t>
      </w:r>
      <w:r w:rsidR="00B51437">
        <w:rPr>
          <w:rFonts w:ascii="Times New Roman" w:hAnsi="Times New Roman" w:cs="Times New Roman"/>
          <w:sz w:val="24"/>
          <w:szCs w:val="24"/>
        </w:rPr>
        <w:t>0</w:t>
      </w:r>
      <w:r w:rsidR="00C054A6">
        <w:rPr>
          <w:rFonts w:ascii="Times New Roman" w:hAnsi="Times New Roman" w:cs="Times New Roman"/>
          <w:sz w:val="24"/>
          <w:szCs w:val="24"/>
        </w:rPr>
        <w:t xml:space="preserve">1, </w:t>
      </w:r>
      <w:r w:rsidR="00C054A6">
        <w:rPr>
          <w:rFonts w:ascii="Times New Roman" w:hAnsi="Times New Roman" w:cs="Times New Roman"/>
          <w:i/>
          <w:sz w:val="24"/>
          <w:szCs w:val="24"/>
        </w:rPr>
        <w:t>d</w:t>
      </w:r>
      <w:r w:rsidR="00C054A6">
        <w:rPr>
          <w:rFonts w:ascii="Times New Roman" w:hAnsi="Times New Roman" w:cs="Times New Roman"/>
          <w:sz w:val="24"/>
          <w:szCs w:val="24"/>
        </w:rPr>
        <w:t xml:space="preserve"> = 0.</w:t>
      </w:r>
      <w:r w:rsidR="00A60B97">
        <w:rPr>
          <w:rFonts w:ascii="Times New Roman" w:hAnsi="Times New Roman" w:cs="Times New Roman"/>
          <w:sz w:val="24"/>
          <w:szCs w:val="24"/>
        </w:rPr>
        <w:t>73</w:t>
      </w:r>
      <w:r w:rsidR="00C054A6">
        <w:rPr>
          <w:rFonts w:ascii="Times New Roman" w:hAnsi="Times New Roman" w:cs="Times New Roman"/>
          <w:sz w:val="24"/>
          <w:szCs w:val="24"/>
        </w:rPr>
        <w:t xml:space="preserve">, </w:t>
      </w:r>
      <w:r w:rsidR="00C054A6">
        <w:rPr>
          <w:rFonts w:ascii="Times New Roman" w:hAnsi="Times New Roman" w:cs="Times New Roman"/>
          <w:i/>
          <w:sz w:val="24"/>
          <w:szCs w:val="24"/>
        </w:rPr>
        <w:t>BF</w:t>
      </w:r>
      <w:r w:rsidR="00C054A6">
        <w:rPr>
          <w:rFonts w:ascii="Times New Roman" w:hAnsi="Times New Roman" w:cs="Times New Roman"/>
          <w:sz w:val="24"/>
          <w:szCs w:val="24"/>
          <w:vertAlign w:val="subscript"/>
        </w:rPr>
        <w:t>10</w:t>
      </w:r>
      <w:r w:rsidR="00C054A6">
        <w:rPr>
          <w:rFonts w:ascii="Times New Roman" w:hAnsi="Times New Roman" w:cs="Times New Roman"/>
          <w:sz w:val="24"/>
          <w:szCs w:val="24"/>
        </w:rPr>
        <w:t xml:space="preserve"> = </w:t>
      </w:r>
      <w:r w:rsidR="00A60B97">
        <w:rPr>
          <w:rFonts w:ascii="Times New Roman" w:hAnsi="Times New Roman" w:cs="Times New Roman"/>
          <w:sz w:val="24"/>
          <w:szCs w:val="24"/>
        </w:rPr>
        <w:t>49.02</w:t>
      </w:r>
      <w:r w:rsidR="00C054A6">
        <w:rPr>
          <w:rFonts w:ascii="Times New Roman" w:hAnsi="Times New Roman" w:cs="Times New Roman"/>
          <w:sz w:val="24"/>
          <w:szCs w:val="24"/>
        </w:rPr>
        <w:t xml:space="preserve">. </w:t>
      </w:r>
      <w:r w:rsidR="004F71E9">
        <w:rPr>
          <w:rFonts w:ascii="Times New Roman" w:hAnsi="Times New Roman" w:cs="Times New Roman"/>
          <w:sz w:val="24"/>
          <w:szCs w:val="24"/>
        </w:rPr>
        <w:t xml:space="preserve">Bayes factors were calculated with the </w:t>
      </w:r>
      <w:r w:rsidR="004F71E9" w:rsidRPr="004F71E9">
        <w:rPr>
          <w:rFonts w:ascii="Times New Roman" w:hAnsi="Times New Roman" w:cs="Times New Roman"/>
          <w:i/>
          <w:sz w:val="24"/>
          <w:szCs w:val="24"/>
        </w:rPr>
        <w:t>BayesFactor</w:t>
      </w:r>
      <w:r w:rsidR="004F71E9">
        <w:rPr>
          <w:rFonts w:ascii="Times New Roman" w:hAnsi="Times New Roman" w:cs="Times New Roman"/>
          <w:i/>
          <w:sz w:val="24"/>
          <w:szCs w:val="24"/>
        </w:rPr>
        <w:t xml:space="preserve"> </w:t>
      </w:r>
      <w:r w:rsidR="004F71E9">
        <w:rPr>
          <w:rFonts w:ascii="Times New Roman" w:hAnsi="Times New Roman" w:cs="Times New Roman"/>
          <w:sz w:val="24"/>
          <w:szCs w:val="24"/>
        </w:rPr>
        <w:t xml:space="preserve">package (Morey &amp; Rouder, 2015), with a standard Cauchy prior and </w:t>
      </w:r>
      <w:r w:rsidR="004F71E9" w:rsidRPr="004F71E9">
        <w:rPr>
          <w:rFonts w:ascii="Times New Roman" w:hAnsi="Times New Roman" w:cs="Times New Roman"/>
          <w:i/>
          <w:sz w:val="24"/>
          <w:szCs w:val="24"/>
        </w:rPr>
        <w:t>r</w:t>
      </w:r>
      <w:r w:rsidR="004F71E9" w:rsidRPr="00E7047F">
        <w:rPr>
          <w:rFonts w:ascii="Times New Roman" w:hAnsi="Times New Roman" w:cs="Times New Roman"/>
          <w:i/>
          <w:sz w:val="24"/>
          <w:szCs w:val="24"/>
          <w:vertAlign w:val="subscript"/>
        </w:rPr>
        <w:t>scale</w:t>
      </w:r>
      <w:r w:rsidR="004F71E9">
        <w:rPr>
          <w:rFonts w:ascii="Times New Roman" w:hAnsi="Times New Roman" w:cs="Times New Roman"/>
          <w:sz w:val="24"/>
          <w:szCs w:val="24"/>
        </w:rPr>
        <w:t xml:space="preserve"> = 1. </w:t>
      </w:r>
      <w:r w:rsidR="001F7015">
        <w:rPr>
          <w:rFonts w:ascii="Times New Roman" w:hAnsi="Times New Roman" w:cs="Times New Roman"/>
          <w:sz w:val="24"/>
          <w:szCs w:val="24"/>
        </w:rPr>
        <w:t>We created homogeneous subgroups based on the type of research design and fitted meta-analytic models separately. Alternatively, a single model could be fitted using type of research design as a categorical moderating variable. Both of these options are viable; however, Viechtbauer (2010) recommends fitting models separately due to differences in primary effect size and heterogeneity estimates across levels of a categorical variable</w:t>
      </w:r>
      <w:r w:rsidR="006E72D2">
        <w:rPr>
          <w:rFonts w:ascii="Times New Roman" w:hAnsi="Times New Roman" w:cs="Times New Roman"/>
          <w:sz w:val="24"/>
          <w:szCs w:val="24"/>
        </w:rPr>
        <w:t>, which was the case across the type of research design.</w:t>
      </w:r>
      <w:r w:rsidR="001F7015">
        <w:rPr>
          <w:rFonts w:ascii="Times New Roman" w:hAnsi="Times New Roman" w:cs="Times New Roman"/>
          <w:sz w:val="24"/>
          <w:szCs w:val="24"/>
        </w:rPr>
        <w:t xml:space="preserve"> </w:t>
      </w:r>
      <w:r w:rsidR="00F12EEF">
        <w:rPr>
          <w:rFonts w:ascii="Times New Roman" w:hAnsi="Times New Roman" w:cs="Times New Roman"/>
          <w:sz w:val="24"/>
          <w:szCs w:val="24"/>
        </w:rPr>
        <w:t xml:space="preserve">Considering between-subjects experiments, traditional fixed and random effects meta-analyses revealed overall meta-analytic effect size estimates of </w:t>
      </w:r>
      <w:r w:rsidR="00F12EEF" w:rsidRPr="00CF4485">
        <w:rPr>
          <w:rFonts w:ascii="Times New Roman" w:hAnsi="Times New Roman" w:cs="Times New Roman"/>
          <w:i/>
          <w:sz w:val="24"/>
          <w:szCs w:val="24"/>
        </w:rPr>
        <w:t>η</w:t>
      </w:r>
      <w:r w:rsidR="00F12EEF" w:rsidRPr="00CF4485">
        <w:rPr>
          <w:rFonts w:ascii="Times New Roman" w:hAnsi="Times New Roman" w:cs="Times New Roman"/>
          <w:i/>
          <w:sz w:val="24"/>
          <w:szCs w:val="24"/>
          <w:vertAlign w:val="subscript"/>
        </w:rPr>
        <w:t>p</w:t>
      </w:r>
      <w:r w:rsidR="00F12EEF" w:rsidRPr="00CF4485">
        <w:rPr>
          <w:rFonts w:ascii="Times New Roman" w:hAnsi="Times New Roman" w:cs="Times New Roman"/>
          <w:i/>
          <w:sz w:val="24"/>
          <w:szCs w:val="24"/>
          <w:vertAlign w:val="superscript"/>
        </w:rPr>
        <w:t xml:space="preserve"> 2</w:t>
      </w:r>
      <w:r w:rsidR="001F7533">
        <w:rPr>
          <w:rFonts w:ascii="Times New Roman" w:hAnsi="Times New Roman" w:cs="Times New Roman"/>
          <w:sz w:val="24"/>
          <w:szCs w:val="24"/>
        </w:rPr>
        <w:t xml:space="preserve"> = .09, 95% CI [.07, .10] and </w:t>
      </w:r>
      <w:r w:rsidR="001F7533" w:rsidRPr="00CF4485">
        <w:rPr>
          <w:rFonts w:ascii="Times New Roman" w:hAnsi="Times New Roman" w:cs="Times New Roman"/>
          <w:i/>
          <w:sz w:val="24"/>
          <w:szCs w:val="24"/>
        </w:rPr>
        <w:t>η</w:t>
      </w:r>
      <w:r w:rsidR="001F7533" w:rsidRPr="00CF4485">
        <w:rPr>
          <w:rFonts w:ascii="Times New Roman" w:hAnsi="Times New Roman" w:cs="Times New Roman"/>
          <w:i/>
          <w:sz w:val="24"/>
          <w:szCs w:val="24"/>
          <w:vertAlign w:val="subscript"/>
        </w:rPr>
        <w:t>p</w:t>
      </w:r>
      <w:r w:rsidR="001F7533" w:rsidRPr="00CF4485">
        <w:rPr>
          <w:rFonts w:ascii="Times New Roman" w:hAnsi="Times New Roman" w:cs="Times New Roman"/>
          <w:i/>
          <w:sz w:val="24"/>
          <w:szCs w:val="24"/>
          <w:vertAlign w:val="superscript"/>
        </w:rPr>
        <w:t xml:space="preserve"> 2</w:t>
      </w:r>
      <w:r w:rsidR="001F7533">
        <w:rPr>
          <w:rFonts w:ascii="Times New Roman" w:hAnsi="Times New Roman" w:cs="Times New Roman"/>
          <w:sz w:val="24"/>
          <w:szCs w:val="24"/>
        </w:rPr>
        <w:t xml:space="preserve"> = .09, 95% CI [.07, .11], respectively. Fixed and random effects meta-analyses for within-subjects designs showed overall meta-analytic effect size estimates of </w:t>
      </w:r>
      <w:r w:rsidR="001F7533" w:rsidRPr="00CF4485">
        <w:rPr>
          <w:rFonts w:ascii="Times New Roman" w:hAnsi="Times New Roman" w:cs="Times New Roman"/>
          <w:i/>
          <w:sz w:val="24"/>
          <w:szCs w:val="24"/>
        </w:rPr>
        <w:t>η</w:t>
      </w:r>
      <w:r w:rsidR="001F7533" w:rsidRPr="00CF4485">
        <w:rPr>
          <w:rFonts w:ascii="Times New Roman" w:hAnsi="Times New Roman" w:cs="Times New Roman"/>
          <w:i/>
          <w:sz w:val="24"/>
          <w:szCs w:val="24"/>
          <w:vertAlign w:val="subscript"/>
        </w:rPr>
        <w:t>p</w:t>
      </w:r>
      <w:r w:rsidR="001F7533" w:rsidRPr="00CF4485">
        <w:rPr>
          <w:rFonts w:ascii="Times New Roman" w:hAnsi="Times New Roman" w:cs="Times New Roman"/>
          <w:i/>
          <w:sz w:val="24"/>
          <w:szCs w:val="24"/>
          <w:vertAlign w:val="superscript"/>
        </w:rPr>
        <w:t xml:space="preserve"> 2</w:t>
      </w:r>
      <w:r w:rsidR="001F7533">
        <w:rPr>
          <w:rFonts w:ascii="Times New Roman" w:hAnsi="Times New Roman" w:cs="Times New Roman"/>
          <w:sz w:val="24"/>
          <w:szCs w:val="24"/>
        </w:rPr>
        <w:t xml:space="preserve"> = .17, 95% CI [.15, .20] and </w:t>
      </w:r>
      <w:r w:rsidR="001F7533" w:rsidRPr="00CF4485">
        <w:rPr>
          <w:rFonts w:ascii="Times New Roman" w:hAnsi="Times New Roman" w:cs="Times New Roman"/>
          <w:i/>
          <w:sz w:val="24"/>
          <w:szCs w:val="24"/>
        </w:rPr>
        <w:t>η</w:t>
      </w:r>
      <w:r w:rsidR="001F7533" w:rsidRPr="00CF4485">
        <w:rPr>
          <w:rFonts w:ascii="Times New Roman" w:hAnsi="Times New Roman" w:cs="Times New Roman"/>
          <w:i/>
          <w:sz w:val="24"/>
          <w:szCs w:val="24"/>
          <w:vertAlign w:val="subscript"/>
        </w:rPr>
        <w:t>p</w:t>
      </w:r>
      <w:r w:rsidR="001F7533" w:rsidRPr="00CF4485">
        <w:rPr>
          <w:rFonts w:ascii="Times New Roman" w:hAnsi="Times New Roman" w:cs="Times New Roman"/>
          <w:i/>
          <w:sz w:val="24"/>
          <w:szCs w:val="24"/>
          <w:vertAlign w:val="superscript"/>
        </w:rPr>
        <w:t xml:space="preserve"> 2</w:t>
      </w:r>
      <w:r w:rsidR="00EF21B7">
        <w:rPr>
          <w:rFonts w:ascii="Times New Roman" w:hAnsi="Times New Roman" w:cs="Times New Roman"/>
          <w:sz w:val="24"/>
          <w:szCs w:val="24"/>
        </w:rPr>
        <w:t xml:space="preserve"> = .17, 95% CI [.14, .21].</w:t>
      </w:r>
      <w:r w:rsidR="00F12EEF">
        <w:rPr>
          <w:rFonts w:ascii="Times New Roman" w:hAnsi="Times New Roman" w:cs="Times New Roman"/>
          <w:sz w:val="24"/>
          <w:szCs w:val="24"/>
        </w:rPr>
        <w:t xml:space="preserve"> </w:t>
      </w:r>
      <w:r w:rsidR="00D46853">
        <w:rPr>
          <w:rFonts w:ascii="Times New Roman" w:hAnsi="Times New Roman" w:cs="Times New Roman"/>
          <w:sz w:val="24"/>
          <w:szCs w:val="24"/>
        </w:rPr>
        <w:t>The forest plot for between-</w:t>
      </w:r>
      <w:r w:rsidR="00D46853">
        <w:rPr>
          <w:rFonts w:ascii="Times New Roman" w:hAnsi="Times New Roman" w:cs="Times New Roman"/>
          <w:sz w:val="24"/>
          <w:szCs w:val="24"/>
        </w:rPr>
        <w:lastRenderedPageBreak/>
        <w:t>subjects d</w:t>
      </w:r>
      <w:r w:rsidR="00871A2A">
        <w:rPr>
          <w:rFonts w:ascii="Times New Roman" w:hAnsi="Times New Roman" w:cs="Times New Roman"/>
          <w:sz w:val="24"/>
          <w:szCs w:val="24"/>
        </w:rPr>
        <w:t>esigns is presented in Figure 1</w:t>
      </w:r>
      <w:r w:rsidR="00D46853">
        <w:rPr>
          <w:rFonts w:ascii="Times New Roman" w:hAnsi="Times New Roman" w:cs="Times New Roman"/>
          <w:sz w:val="24"/>
          <w:szCs w:val="24"/>
        </w:rPr>
        <w:t xml:space="preserve"> and within-subjects designs in Figure</w:t>
      </w:r>
      <w:r w:rsidR="00871A2A">
        <w:rPr>
          <w:rFonts w:ascii="Times New Roman" w:hAnsi="Times New Roman" w:cs="Times New Roman"/>
          <w:sz w:val="24"/>
          <w:szCs w:val="24"/>
        </w:rPr>
        <w:t xml:space="preserve"> 2</w:t>
      </w:r>
      <w:r w:rsidR="00D46853">
        <w:rPr>
          <w:rFonts w:ascii="Times New Roman" w:hAnsi="Times New Roman" w:cs="Times New Roman"/>
          <w:sz w:val="24"/>
          <w:szCs w:val="24"/>
        </w:rPr>
        <w:t xml:space="preserve">. </w:t>
      </w:r>
      <w:r w:rsidR="00871A2A">
        <w:rPr>
          <w:rFonts w:ascii="Times New Roman" w:hAnsi="Times New Roman" w:cs="Times New Roman"/>
          <w:sz w:val="24"/>
          <w:szCs w:val="24"/>
        </w:rPr>
        <w:t xml:space="preserve">Table </w:t>
      </w:r>
      <w:r w:rsidR="001E024D">
        <w:rPr>
          <w:rFonts w:ascii="Times New Roman" w:hAnsi="Times New Roman" w:cs="Times New Roman"/>
          <w:sz w:val="24"/>
          <w:szCs w:val="24"/>
        </w:rPr>
        <w:t>1</w:t>
      </w:r>
      <w:r w:rsidR="004616AD">
        <w:rPr>
          <w:rFonts w:ascii="Times New Roman" w:hAnsi="Times New Roman" w:cs="Times New Roman"/>
          <w:sz w:val="24"/>
          <w:szCs w:val="24"/>
        </w:rPr>
        <w:t xml:space="preserve"> shows fixed and random effects model estimates for overall, between, and within-subjects designs across all results described below. </w:t>
      </w:r>
    </w:p>
    <w:p w14:paraId="60F6F74F" w14:textId="790EDF9A" w:rsidR="006C4B60" w:rsidRDefault="000732FC" w:rsidP="000732FC">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Homogeneity </w:t>
      </w:r>
    </w:p>
    <w:p w14:paraId="6E88C419" w14:textId="3992C7C1" w:rsidR="00A273E1" w:rsidRDefault="00A273E1" w:rsidP="00A273E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Homogeneity of the </w:t>
      </w:r>
      <w:r w:rsidR="000B7C0A">
        <w:rPr>
          <w:rFonts w:ascii="Times New Roman" w:hAnsi="Times New Roman" w:cs="Times New Roman"/>
          <w:sz w:val="24"/>
          <w:szCs w:val="24"/>
        </w:rPr>
        <w:t>meta-analytic</w:t>
      </w:r>
      <w:r>
        <w:rPr>
          <w:rFonts w:ascii="Times New Roman" w:hAnsi="Times New Roman" w:cs="Times New Roman"/>
          <w:sz w:val="24"/>
          <w:szCs w:val="24"/>
        </w:rPr>
        <w:t xml:space="preserve"> results was assessed using the </w:t>
      </w:r>
      <w:r w:rsidRPr="00E83E11">
        <w:rPr>
          <w:rFonts w:ascii="Times New Roman" w:hAnsi="Times New Roman" w:cs="Times New Roman"/>
          <w:i/>
          <w:sz w:val="24"/>
          <w:szCs w:val="24"/>
        </w:rPr>
        <w:t>Q</w:t>
      </w:r>
      <w:r>
        <w:rPr>
          <w:rFonts w:ascii="Times New Roman" w:hAnsi="Times New Roman" w:cs="Times New Roman"/>
          <w:sz w:val="24"/>
          <w:szCs w:val="24"/>
        </w:rPr>
        <w:t>-statistic</w:t>
      </w:r>
      <w:r w:rsidR="00F14EBA" w:rsidRPr="00F14EBA">
        <w:rPr>
          <w:rFonts w:ascii="Times New Roman" w:hAnsi="Times New Roman" w:cs="Times New Roman"/>
          <w:i/>
          <w:sz w:val="24"/>
          <w:szCs w:val="24"/>
        </w:rPr>
        <w:t xml:space="preserve"> </w:t>
      </w:r>
      <w:r w:rsidR="00F14EBA">
        <w:rPr>
          <w:rFonts w:ascii="Times New Roman" w:hAnsi="Times New Roman" w:cs="Times New Roman"/>
          <w:sz w:val="24"/>
          <w:szCs w:val="24"/>
        </w:rPr>
        <w:t>with a chi-square distribution (</w:t>
      </w:r>
      <w:r w:rsidR="00F14EBA">
        <w:rPr>
          <w:rFonts w:ascii="Times New Roman" w:hAnsi="Times New Roman" w:cs="Times New Roman"/>
          <w:i/>
          <w:sz w:val="24"/>
          <w:szCs w:val="24"/>
        </w:rPr>
        <w:t>k</w:t>
      </w:r>
      <w:r w:rsidR="00F14EBA">
        <w:rPr>
          <w:rFonts w:ascii="Times New Roman" w:hAnsi="Times New Roman" w:cs="Times New Roman"/>
          <w:sz w:val="24"/>
          <w:szCs w:val="24"/>
        </w:rPr>
        <w:t xml:space="preserve"> – 1 </w:t>
      </w:r>
      <w:r w:rsidR="00F14EBA">
        <w:rPr>
          <w:rFonts w:ascii="Times New Roman" w:hAnsi="Times New Roman" w:cs="Times New Roman"/>
          <w:i/>
          <w:sz w:val="24"/>
          <w:szCs w:val="24"/>
        </w:rPr>
        <w:t>df</w:t>
      </w:r>
      <w:r w:rsidR="00F14EBA">
        <w:rPr>
          <w:rFonts w:ascii="Times New Roman" w:hAnsi="Times New Roman" w:cs="Times New Roman"/>
          <w:sz w:val="24"/>
          <w:szCs w:val="24"/>
        </w:rPr>
        <w:t xml:space="preserve">), wherein </w:t>
      </w:r>
      <w:r w:rsidR="00F14EBA">
        <w:rPr>
          <w:rFonts w:ascii="Times New Roman" w:hAnsi="Times New Roman" w:cs="Times New Roman"/>
          <w:i/>
          <w:sz w:val="24"/>
          <w:szCs w:val="24"/>
        </w:rPr>
        <w:t>k</w:t>
      </w:r>
      <w:r w:rsidR="00601011">
        <w:rPr>
          <w:rFonts w:ascii="Times New Roman" w:hAnsi="Times New Roman" w:cs="Times New Roman"/>
          <w:sz w:val="24"/>
          <w:szCs w:val="24"/>
        </w:rPr>
        <w:t xml:space="preserve"> was</w:t>
      </w:r>
      <w:r w:rsidR="00F14EBA">
        <w:rPr>
          <w:rFonts w:ascii="Times New Roman" w:hAnsi="Times New Roman" w:cs="Times New Roman"/>
          <w:sz w:val="24"/>
          <w:szCs w:val="24"/>
        </w:rPr>
        <w:t xml:space="preserve"> the num</w:t>
      </w:r>
      <w:r w:rsidR="0060360D">
        <w:rPr>
          <w:rFonts w:ascii="Times New Roman" w:hAnsi="Times New Roman" w:cs="Times New Roman"/>
          <w:sz w:val="24"/>
          <w:szCs w:val="24"/>
        </w:rPr>
        <w:t xml:space="preserve">ber of studies (Cochran, 1954; </w:t>
      </w:r>
      <w:r w:rsidR="00F14EBA">
        <w:rPr>
          <w:rFonts w:ascii="Times New Roman" w:hAnsi="Times New Roman" w:cs="Times New Roman"/>
          <w:sz w:val="24"/>
          <w:szCs w:val="24"/>
        </w:rPr>
        <w:t>Huedo-Medina, Sanchez-Meca, &amp; Marin-Martinez, 2006)</w:t>
      </w:r>
      <w:r w:rsidR="00EE0940">
        <w:rPr>
          <w:rFonts w:ascii="Times New Roman" w:hAnsi="Times New Roman" w:cs="Times New Roman"/>
          <w:sz w:val="24"/>
          <w:szCs w:val="24"/>
        </w:rPr>
        <w:t>,</w:t>
      </w:r>
      <w:r>
        <w:rPr>
          <w:rFonts w:ascii="Times New Roman" w:hAnsi="Times New Roman" w:cs="Times New Roman"/>
          <w:sz w:val="24"/>
          <w:szCs w:val="24"/>
        </w:rPr>
        <w:t xml:space="preserve"> and the </w:t>
      </w:r>
      <w:r w:rsidRPr="00E83E11">
        <w:rPr>
          <w:rFonts w:ascii="Times New Roman" w:hAnsi="Times New Roman" w:cs="Times New Roman"/>
          <w:i/>
          <w:sz w:val="24"/>
          <w:szCs w:val="24"/>
        </w:rPr>
        <w:t>I</w:t>
      </w:r>
      <w:r w:rsidRPr="00E83E11">
        <w:rPr>
          <w:rFonts w:ascii="Times New Roman" w:hAnsi="Times New Roman" w:cs="Times New Roman"/>
          <w:i/>
          <w:sz w:val="24"/>
          <w:szCs w:val="24"/>
          <w:vertAlign w:val="subscript"/>
        </w:rPr>
        <w:softHyphen/>
      </w:r>
      <w:r w:rsidRPr="00E83E11">
        <w:rPr>
          <w:rFonts w:ascii="Times New Roman" w:hAnsi="Times New Roman" w:cs="Times New Roman"/>
          <w:i/>
          <w:sz w:val="24"/>
          <w:szCs w:val="24"/>
          <w:vertAlign w:val="superscript"/>
        </w:rPr>
        <w:t>2</w:t>
      </w:r>
      <w:r>
        <w:rPr>
          <w:rFonts w:ascii="Times New Roman" w:hAnsi="Times New Roman" w:cs="Times New Roman"/>
          <w:sz w:val="24"/>
          <w:szCs w:val="24"/>
        </w:rPr>
        <w:t xml:space="preserve"> index.  The </w:t>
      </w:r>
      <w:r>
        <w:rPr>
          <w:rFonts w:ascii="Times New Roman" w:hAnsi="Times New Roman" w:cs="Times New Roman"/>
          <w:i/>
          <w:sz w:val="24"/>
          <w:szCs w:val="24"/>
        </w:rPr>
        <w:t>Q</w:t>
      </w:r>
      <w:r>
        <w:rPr>
          <w:rFonts w:ascii="Times New Roman" w:hAnsi="Times New Roman" w:cs="Times New Roman"/>
          <w:sz w:val="24"/>
          <w:szCs w:val="24"/>
        </w:rPr>
        <w:t xml:space="preserve">-statistic is akin to variance of the effects, as a between study weighted sum of squared differences, which indicates the variation between study effects. </w:t>
      </w:r>
      <w:r w:rsidRPr="00E83E11">
        <w:rPr>
          <w:rFonts w:ascii="Times New Roman" w:hAnsi="Times New Roman" w:cs="Times New Roman"/>
          <w:i/>
          <w:sz w:val="24"/>
          <w:szCs w:val="24"/>
        </w:rPr>
        <w:t>I</w:t>
      </w:r>
      <w:r w:rsidRPr="00E83E11">
        <w:rPr>
          <w:rFonts w:ascii="Times New Roman" w:hAnsi="Times New Roman" w:cs="Times New Roman"/>
          <w:i/>
          <w:sz w:val="24"/>
          <w:szCs w:val="24"/>
          <w:vertAlign w:val="superscript"/>
        </w:rPr>
        <w:t>2</w:t>
      </w:r>
      <w:r>
        <w:rPr>
          <w:rFonts w:ascii="Times New Roman" w:hAnsi="Times New Roman" w:cs="Times New Roman"/>
          <w:sz w:val="24"/>
          <w:szCs w:val="24"/>
        </w:rPr>
        <w:t xml:space="preserve"> is similar to the </w:t>
      </w:r>
      <w:r w:rsidRPr="00E83E11">
        <w:rPr>
          <w:rFonts w:ascii="Times New Roman" w:hAnsi="Times New Roman" w:cs="Times New Roman"/>
          <w:i/>
          <w:sz w:val="24"/>
          <w:szCs w:val="24"/>
        </w:rPr>
        <w:t>Q</w:t>
      </w:r>
      <w:r>
        <w:rPr>
          <w:rFonts w:ascii="Times New Roman" w:hAnsi="Times New Roman" w:cs="Times New Roman"/>
          <w:sz w:val="24"/>
          <w:szCs w:val="24"/>
        </w:rPr>
        <w:t xml:space="preserve">-statistic, which quantifies the degree of heterogeneity versus chance in a meta-analysis, and therefore, both values were reported. </w:t>
      </w:r>
      <w:r w:rsidRPr="00042180">
        <w:rPr>
          <w:rFonts w:ascii="Times New Roman" w:hAnsi="Times New Roman" w:cs="Times New Roman"/>
          <w:i/>
          <w:sz w:val="24"/>
          <w:szCs w:val="24"/>
        </w:rPr>
        <w:t>I</w:t>
      </w:r>
      <w:r w:rsidRPr="00042180">
        <w:rPr>
          <w:rFonts w:ascii="Times New Roman" w:hAnsi="Times New Roman" w:cs="Times New Roman"/>
          <w:i/>
          <w:sz w:val="24"/>
          <w:szCs w:val="24"/>
          <w:vertAlign w:val="superscript"/>
        </w:rPr>
        <w:t>2</w:t>
      </w:r>
      <w:r>
        <w:rPr>
          <w:rFonts w:ascii="Times New Roman" w:hAnsi="Times New Roman" w:cs="Times New Roman"/>
          <w:i/>
          <w:sz w:val="24"/>
          <w:szCs w:val="24"/>
          <w:vertAlign w:val="superscript"/>
        </w:rPr>
        <w:t xml:space="preserve"> </w:t>
      </w:r>
      <w:r>
        <w:rPr>
          <w:rFonts w:ascii="Times New Roman" w:hAnsi="Times New Roman" w:cs="Times New Roman"/>
          <w:sz w:val="24"/>
          <w:szCs w:val="24"/>
        </w:rPr>
        <w:t xml:space="preserve">is often considered </w:t>
      </w:r>
      <w:r w:rsidR="00383DF1">
        <w:rPr>
          <w:rFonts w:ascii="Times New Roman" w:hAnsi="Times New Roman" w:cs="Times New Roman"/>
          <w:sz w:val="24"/>
          <w:szCs w:val="24"/>
        </w:rPr>
        <w:t xml:space="preserve">to measure </w:t>
      </w:r>
      <w:r>
        <w:rPr>
          <w:rFonts w:ascii="Times New Roman" w:hAnsi="Times New Roman" w:cs="Times New Roman"/>
          <w:sz w:val="24"/>
          <w:szCs w:val="24"/>
        </w:rPr>
        <w:t>the inconsistency between studies (Higgins, Thompson, Deeks, &amp; Altman, 2003)</w:t>
      </w:r>
      <w:r>
        <w:rPr>
          <w:rFonts w:ascii="Times New Roman" w:hAnsi="Times New Roman" w:cs="Times New Roman"/>
          <w:i/>
          <w:sz w:val="24"/>
          <w:szCs w:val="24"/>
        </w:rPr>
        <w:t xml:space="preserve">. </w:t>
      </w:r>
      <w:r>
        <w:rPr>
          <w:rFonts w:ascii="Times New Roman" w:hAnsi="Times New Roman" w:cs="Times New Roman"/>
          <w:sz w:val="24"/>
          <w:szCs w:val="24"/>
        </w:rPr>
        <w:t xml:space="preserve">However, </w:t>
      </w:r>
      <w:r>
        <w:rPr>
          <w:rFonts w:ascii="Times New Roman" w:hAnsi="Times New Roman" w:cs="Times New Roman"/>
          <w:i/>
          <w:sz w:val="24"/>
          <w:szCs w:val="24"/>
        </w:rPr>
        <w:t>I</w:t>
      </w:r>
      <w:r>
        <w:rPr>
          <w:rFonts w:ascii="Times New Roman" w:hAnsi="Times New Roman" w:cs="Times New Roman"/>
          <w:i/>
          <w:sz w:val="24"/>
          <w:szCs w:val="24"/>
          <w:vertAlign w:val="superscript"/>
        </w:rPr>
        <w:t>2</w:t>
      </w:r>
      <w:r>
        <w:rPr>
          <w:rFonts w:ascii="Times New Roman" w:hAnsi="Times New Roman" w:cs="Times New Roman"/>
          <w:sz w:val="24"/>
          <w:szCs w:val="24"/>
        </w:rPr>
        <w:t xml:space="preserve"> estimates can be </w:t>
      </w:r>
      <w:r w:rsidR="00FF5300">
        <w:rPr>
          <w:rFonts w:ascii="Times New Roman" w:hAnsi="Times New Roman" w:cs="Times New Roman"/>
          <w:sz w:val="24"/>
          <w:szCs w:val="24"/>
        </w:rPr>
        <w:t>inexact</w:t>
      </w:r>
      <w:r>
        <w:rPr>
          <w:rFonts w:ascii="Times New Roman" w:hAnsi="Times New Roman" w:cs="Times New Roman"/>
          <w:sz w:val="24"/>
          <w:szCs w:val="24"/>
        </w:rPr>
        <w:t xml:space="preserve"> with a small number of experiments </w:t>
      </w:r>
      <w:r w:rsidR="0025059B">
        <w:rPr>
          <w:rFonts w:ascii="Times New Roman" w:hAnsi="Times New Roman" w:cs="Times New Roman"/>
          <w:sz w:val="24"/>
          <w:szCs w:val="24"/>
        </w:rPr>
        <w:t xml:space="preserve">in a meta-analysis </w:t>
      </w:r>
      <w:r>
        <w:rPr>
          <w:rFonts w:ascii="Times New Roman" w:hAnsi="Times New Roman" w:cs="Times New Roman"/>
          <w:sz w:val="24"/>
          <w:szCs w:val="24"/>
        </w:rPr>
        <w:t>or if sample size wi</w:t>
      </w:r>
      <w:r w:rsidR="008B5DD0">
        <w:rPr>
          <w:rFonts w:ascii="Times New Roman" w:hAnsi="Times New Roman" w:cs="Times New Roman"/>
          <w:sz w:val="24"/>
          <w:szCs w:val="24"/>
        </w:rPr>
        <w:t>thin experiments is small. Wide</w:t>
      </w:r>
      <w:r>
        <w:rPr>
          <w:rFonts w:ascii="Times New Roman" w:hAnsi="Times New Roman" w:cs="Times New Roman"/>
          <w:sz w:val="24"/>
          <w:szCs w:val="24"/>
        </w:rPr>
        <w:t xml:space="preserve"> confidence intervals </w:t>
      </w:r>
      <w:r w:rsidR="00601011">
        <w:rPr>
          <w:rFonts w:ascii="Times New Roman" w:hAnsi="Times New Roman" w:cs="Times New Roman"/>
          <w:sz w:val="24"/>
          <w:szCs w:val="24"/>
        </w:rPr>
        <w:t xml:space="preserve">can be </w:t>
      </w:r>
      <w:r w:rsidR="00FF5300">
        <w:rPr>
          <w:rFonts w:ascii="Times New Roman" w:hAnsi="Times New Roman" w:cs="Times New Roman"/>
          <w:sz w:val="24"/>
          <w:szCs w:val="24"/>
        </w:rPr>
        <w:t>understood</w:t>
      </w:r>
      <w:r w:rsidR="00601011">
        <w:rPr>
          <w:rFonts w:ascii="Times New Roman" w:hAnsi="Times New Roman" w:cs="Times New Roman"/>
          <w:sz w:val="24"/>
          <w:szCs w:val="24"/>
        </w:rPr>
        <w:t xml:space="preserve"> as a manifestation of </w:t>
      </w:r>
      <w:r w:rsidR="008B5DD0">
        <w:rPr>
          <w:rFonts w:ascii="Times New Roman" w:hAnsi="Times New Roman" w:cs="Times New Roman"/>
          <w:sz w:val="24"/>
          <w:szCs w:val="24"/>
        </w:rPr>
        <w:t xml:space="preserve">these </w:t>
      </w:r>
      <w:r w:rsidR="00FF5300">
        <w:rPr>
          <w:rFonts w:ascii="Times New Roman" w:hAnsi="Times New Roman" w:cs="Times New Roman"/>
          <w:sz w:val="24"/>
          <w:szCs w:val="24"/>
        </w:rPr>
        <w:t>inexact</w:t>
      </w:r>
      <w:r>
        <w:rPr>
          <w:rFonts w:ascii="Times New Roman" w:hAnsi="Times New Roman" w:cs="Times New Roman"/>
          <w:sz w:val="24"/>
          <w:szCs w:val="24"/>
        </w:rPr>
        <w:t xml:space="preserve"> estimates, which are related to power issues found with the </w:t>
      </w:r>
      <w:r>
        <w:rPr>
          <w:rFonts w:ascii="Times New Roman" w:hAnsi="Times New Roman" w:cs="Times New Roman"/>
          <w:i/>
          <w:sz w:val="24"/>
          <w:szCs w:val="24"/>
        </w:rPr>
        <w:t>Q</w:t>
      </w:r>
      <w:r>
        <w:rPr>
          <w:rFonts w:ascii="Times New Roman" w:hAnsi="Times New Roman" w:cs="Times New Roman"/>
          <w:sz w:val="24"/>
          <w:szCs w:val="24"/>
        </w:rPr>
        <w:t xml:space="preserve">-test. </w:t>
      </w:r>
      <w:r w:rsidR="00601011">
        <w:rPr>
          <w:rFonts w:ascii="Times New Roman" w:hAnsi="Times New Roman" w:cs="Times New Roman"/>
          <w:sz w:val="24"/>
          <w:szCs w:val="24"/>
        </w:rPr>
        <w:t>Therefore, 95% confidence intervals were</w:t>
      </w:r>
      <w:r>
        <w:rPr>
          <w:rFonts w:ascii="Times New Roman" w:hAnsi="Times New Roman" w:cs="Times New Roman"/>
          <w:sz w:val="24"/>
          <w:szCs w:val="24"/>
        </w:rPr>
        <w:t xml:space="preserve"> reported along with every </w:t>
      </w:r>
      <w:r>
        <w:rPr>
          <w:rFonts w:ascii="Times New Roman" w:hAnsi="Times New Roman" w:cs="Times New Roman"/>
          <w:i/>
          <w:sz w:val="24"/>
          <w:szCs w:val="24"/>
        </w:rPr>
        <w:t>I</w:t>
      </w:r>
      <w:r>
        <w:rPr>
          <w:rFonts w:ascii="Times New Roman" w:hAnsi="Times New Roman" w:cs="Times New Roman"/>
          <w:i/>
          <w:sz w:val="24"/>
          <w:szCs w:val="24"/>
          <w:vertAlign w:val="superscript"/>
        </w:rPr>
        <w:t>2</w:t>
      </w:r>
      <w:r>
        <w:rPr>
          <w:rFonts w:ascii="Times New Roman" w:hAnsi="Times New Roman" w:cs="Times New Roman"/>
          <w:sz w:val="24"/>
          <w:szCs w:val="24"/>
        </w:rPr>
        <w:t xml:space="preserve"> statistic.</w:t>
      </w:r>
      <w:r>
        <w:rPr>
          <w:rFonts w:ascii="Times New Roman" w:hAnsi="Times New Roman" w:cs="Times New Roman"/>
          <w:i/>
          <w:sz w:val="24"/>
          <w:szCs w:val="24"/>
        </w:rPr>
        <w:t xml:space="preserve"> </w:t>
      </w:r>
      <w:r w:rsidRPr="0080685C">
        <w:rPr>
          <w:rFonts w:ascii="Times New Roman" w:hAnsi="Times New Roman" w:cs="Times New Roman"/>
          <w:sz w:val="24"/>
          <w:szCs w:val="24"/>
        </w:rPr>
        <w:t>Reasons</w:t>
      </w:r>
      <w:r>
        <w:rPr>
          <w:rFonts w:ascii="Times New Roman" w:hAnsi="Times New Roman" w:cs="Times New Roman"/>
          <w:sz w:val="24"/>
          <w:szCs w:val="24"/>
        </w:rPr>
        <w:t xml:space="preserve"> why tests could fail homogeneity include the use of different measures, designs, or even because the sampling of subjects differed greatly (Huedo-Medina et al., 2006; Wolf, 1986). These values were calculated using the </w:t>
      </w:r>
      <w:r>
        <w:rPr>
          <w:rFonts w:ascii="Times New Roman" w:hAnsi="Times New Roman" w:cs="Times New Roman"/>
          <w:i/>
          <w:sz w:val="24"/>
          <w:szCs w:val="24"/>
        </w:rPr>
        <w:t>m</w:t>
      </w:r>
      <w:r w:rsidR="00871A2A">
        <w:rPr>
          <w:rFonts w:ascii="Times New Roman" w:hAnsi="Times New Roman" w:cs="Times New Roman"/>
          <w:i/>
          <w:sz w:val="24"/>
          <w:szCs w:val="24"/>
        </w:rPr>
        <w:t>eta</w:t>
      </w:r>
      <w:r>
        <w:rPr>
          <w:rFonts w:ascii="Times New Roman" w:hAnsi="Times New Roman" w:cs="Times New Roman"/>
          <w:i/>
          <w:sz w:val="24"/>
          <w:szCs w:val="24"/>
        </w:rPr>
        <w:t xml:space="preserve"> </w:t>
      </w:r>
      <w:r>
        <w:rPr>
          <w:rFonts w:ascii="Times New Roman" w:hAnsi="Times New Roman" w:cs="Times New Roman"/>
          <w:sz w:val="24"/>
          <w:szCs w:val="24"/>
        </w:rPr>
        <w:t xml:space="preserve">package. </w:t>
      </w:r>
    </w:p>
    <w:p w14:paraId="5D0AA4C6" w14:textId="419C9639" w:rsidR="0015073E" w:rsidRPr="00A273E1" w:rsidRDefault="0046101B" w:rsidP="004C55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rejected this homogeneity assumption</w:t>
      </w:r>
      <w:r w:rsidR="00F14EBA">
        <w:rPr>
          <w:rFonts w:ascii="Times New Roman" w:hAnsi="Times New Roman" w:cs="Times New Roman"/>
          <w:sz w:val="24"/>
          <w:szCs w:val="24"/>
        </w:rPr>
        <w:t xml:space="preserve"> for overall effects</w:t>
      </w:r>
      <w:r>
        <w:rPr>
          <w:rFonts w:ascii="Times New Roman" w:hAnsi="Times New Roman" w:cs="Times New Roman"/>
          <w:sz w:val="24"/>
          <w:szCs w:val="24"/>
        </w:rPr>
        <w:t xml:space="preserve">, </w:t>
      </w:r>
      <w:r>
        <w:rPr>
          <w:rFonts w:ascii="Times New Roman" w:hAnsi="Times New Roman" w:cs="Times New Roman"/>
          <w:i/>
          <w:sz w:val="24"/>
          <w:szCs w:val="24"/>
        </w:rPr>
        <w:t>Q</w:t>
      </w:r>
      <w:r>
        <w:rPr>
          <w:rFonts w:ascii="Times New Roman" w:hAnsi="Times New Roman" w:cs="Times New Roman"/>
          <w:sz w:val="24"/>
          <w:szCs w:val="24"/>
        </w:rPr>
        <w:t>(</w:t>
      </w:r>
      <w:r w:rsidR="0021327B">
        <w:rPr>
          <w:rFonts w:ascii="Times New Roman" w:hAnsi="Times New Roman" w:cs="Times New Roman"/>
          <w:sz w:val="24"/>
          <w:szCs w:val="24"/>
        </w:rPr>
        <w:t>86</w:t>
      </w:r>
      <w:r>
        <w:rPr>
          <w:rFonts w:ascii="Times New Roman" w:hAnsi="Times New Roman" w:cs="Times New Roman"/>
          <w:sz w:val="24"/>
          <w:szCs w:val="24"/>
        </w:rPr>
        <w:t>) = 1</w:t>
      </w:r>
      <w:r w:rsidR="0021327B">
        <w:rPr>
          <w:rFonts w:ascii="Times New Roman" w:hAnsi="Times New Roman" w:cs="Times New Roman"/>
          <w:sz w:val="24"/>
          <w:szCs w:val="24"/>
        </w:rPr>
        <w:t>75.04</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.001. The amount of variability among effect sizes caused by true heterogeneity across experiments was</w:t>
      </w:r>
      <w:r w:rsidRPr="00D04A8C">
        <w:rPr>
          <w:rFonts w:ascii="Times New Roman" w:hAnsi="Times New Roman" w:cs="Times New Roman"/>
          <w:i/>
          <w:sz w:val="24"/>
          <w:szCs w:val="24"/>
        </w:rPr>
        <w:t xml:space="preserve"> </w:t>
      </w:r>
      <w:r>
        <w:rPr>
          <w:rFonts w:ascii="Times New Roman" w:hAnsi="Times New Roman" w:cs="Times New Roman"/>
          <w:i/>
          <w:sz w:val="24"/>
          <w:szCs w:val="24"/>
        </w:rPr>
        <w:t>I</w:t>
      </w:r>
      <w:r>
        <w:rPr>
          <w:rFonts w:ascii="Times New Roman" w:hAnsi="Times New Roman" w:cs="Times New Roman"/>
          <w:i/>
          <w:sz w:val="24"/>
          <w:szCs w:val="24"/>
          <w:vertAlign w:val="superscript"/>
        </w:rPr>
        <w:t>2</w:t>
      </w:r>
      <w:r>
        <w:rPr>
          <w:rFonts w:ascii="Times New Roman" w:hAnsi="Times New Roman" w:cs="Times New Roman"/>
          <w:sz w:val="24"/>
          <w:szCs w:val="24"/>
        </w:rPr>
        <w:t xml:space="preserve"> = </w:t>
      </w:r>
      <w:r w:rsidR="0021327B">
        <w:rPr>
          <w:rFonts w:ascii="Times New Roman" w:hAnsi="Times New Roman" w:cs="Times New Roman"/>
          <w:sz w:val="24"/>
          <w:szCs w:val="24"/>
        </w:rPr>
        <w:t>50.9</w:t>
      </w:r>
      <w:r>
        <w:rPr>
          <w:rFonts w:ascii="Times New Roman" w:hAnsi="Times New Roman" w:cs="Times New Roman"/>
          <w:sz w:val="24"/>
          <w:szCs w:val="24"/>
        </w:rPr>
        <w:t>%</w:t>
      </w:r>
      <w:r w:rsidR="00893E46">
        <w:rPr>
          <w:rFonts w:ascii="Times New Roman" w:hAnsi="Times New Roman" w:cs="Times New Roman"/>
          <w:sz w:val="24"/>
          <w:szCs w:val="24"/>
        </w:rPr>
        <w:t>, 95% CI</w:t>
      </w:r>
      <w:r w:rsidR="000B6B26">
        <w:rPr>
          <w:rFonts w:ascii="Times New Roman" w:hAnsi="Times New Roman" w:cs="Times New Roman"/>
          <w:sz w:val="24"/>
          <w:szCs w:val="24"/>
        </w:rPr>
        <w:t xml:space="preserve"> </w:t>
      </w:r>
      <w:r>
        <w:rPr>
          <w:rFonts w:ascii="Times New Roman" w:hAnsi="Times New Roman" w:cs="Times New Roman"/>
          <w:sz w:val="24"/>
          <w:szCs w:val="24"/>
        </w:rPr>
        <w:t>[</w:t>
      </w:r>
      <w:r w:rsidR="0021327B">
        <w:rPr>
          <w:rFonts w:ascii="Times New Roman" w:hAnsi="Times New Roman" w:cs="Times New Roman"/>
          <w:sz w:val="24"/>
          <w:szCs w:val="24"/>
        </w:rPr>
        <w:t>37.1</w:t>
      </w:r>
      <w:r>
        <w:rPr>
          <w:rFonts w:ascii="Times New Roman" w:hAnsi="Times New Roman" w:cs="Times New Roman"/>
          <w:sz w:val="24"/>
          <w:szCs w:val="24"/>
        </w:rPr>
        <w:t xml:space="preserve">%, </w:t>
      </w:r>
      <w:r w:rsidR="0021327B">
        <w:rPr>
          <w:rFonts w:ascii="Times New Roman" w:hAnsi="Times New Roman" w:cs="Times New Roman"/>
          <w:sz w:val="24"/>
          <w:szCs w:val="24"/>
        </w:rPr>
        <w:t>61.6</w:t>
      </w:r>
      <w:r>
        <w:rPr>
          <w:rFonts w:ascii="Times New Roman" w:hAnsi="Times New Roman" w:cs="Times New Roman"/>
          <w:sz w:val="24"/>
          <w:szCs w:val="24"/>
        </w:rPr>
        <w:t xml:space="preserve">%]. </w:t>
      </w:r>
      <w:r w:rsidR="00F14EBA">
        <w:rPr>
          <w:rFonts w:ascii="Times New Roman" w:hAnsi="Times New Roman" w:cs="Times New Roman"/>
          <w:sz w:val="24"/>
          <w:szCs w:val="24"/>
        </w:rPr>
        <w:t>We</w:t>
      </w:r>
      <w:r w:rsidR="00601011">
        <w:rPr>
          <w:rFonts w:ascii="Times New Roman" w:hAnsi="Times New Roman" w:cs="Times New Roman"/>
          <w:sz w:val="24"/>
          <w:szCs w:val="24"/>
        </w:rPr>
        <w:t xml:space="preserve"> then</w:t>
      </w:r>
      <w:r w:rsidR="00F14EBA">
        <w:rPr>
          <w:rFonts w:ascii="Times New Roman" w:hAnsi="Times New Roman" w:cs="Times New Roman"/>
          <w:sz w:val="24"/>
          <w:szCs w:val="24"/>
        </w:rPr>
        <w:t xml:space="preserve"> assessed homogeneity for</w:t>
      </w:r>
      <w:r w:rsidR="0015073E">
        <w:rPr>
          <w:rFonts w:ascii="Times New Roman" w:hAnsi="Times New Roman" w:cs="Times New Roman"/>
          <w:sz w:val="24"/>
          <w:szCs w:val="24"/>
        </w:rPr>
        <w:t xml:space="preserve"> between-subjects design experiments, </w:t>
      </w:r>
      <w:r w:rsidR="0015073E">
        <w:rPr>
          <w:rFonts w:ascii="Times New Roman" w:hAnsi="Times New Roman" w:cs="Times New Roman"/>
          <w:i/>
          <w:sz w:val="24"/>
          <w:szCs w:val="24"/>
        </w:rPr>
        <w:t>Q</w:t>
      </w:r>
      <w:r w:rsidR="0015073E">
        <w:rPr>
          <w:rFonts w:ascii="Times New Roman" w:hAnsi="Times New Roman" w:cs="Times New Roman"/>
          <w:sz w:val="24"/>
          <w:szCs w:val="24"/>
        </w:rPr>
        <w:t>(</w:t>
      </w:r>
      <w:r w:rsidR="0021327B">
        <w:rPr>
          <w:rFonts w:ascii="Times New Roman" w:hAnsi="Times New Roman" w:cs="Times New Roman"/>
          <w:sz w:val="24"/>
          <w:szCs w:val="24"/>
        </w:rPr>
        <w:t>47</w:t>
      </w:r>
      <w:r w:rsidR="0015073E">
        <w:rPr>
          <w:rFonts w:ascii="Times New Roman" w:hAnsi="Times New Roman" w:cs="Times New Roman"/>
          <w:sz w:val="24"/>
          <w:szCs w:val="24"/>
        </w:rPr>
        <w:t xml:space="preserve">) = </w:t>
      </w:r>
      <w:r w:rsidR="0021327B">
        <w:rPr>
          <w:rFonts w:ascii="Times New Roman" w:hAnsi="Times New Roman" w:cs="Times New Roman"/>
          <w:sz w:val="24"/>
          <w:szCs w:val="24"/>
        </w:rPr>
        <w:t>75.25</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p</w:t>
      </w:r>
      <w:r w:rsidR="0015073E">
        <w:rPr>
          <w:rFonts w:ascii="Times New Roman" w:hAnsi="Times New Roman" w:cs="Times New Roman"/>
          <w:sz w:val="24"/>
          <w:szCs w:val="24"/>
        </w:rPr>
        <w:t xml:space="preserve"> =</w:t>
      </w:r>
      <w:r w:rsidR="006D2C8F">
        <w:rPr>
          <w:rFonts w:ascii="Times New Roman" w:hAnsi="Times New Roman" w:cs="Times New Roman"/>
          <w:sz w:val="24"/>
          <w:szCs w:val="24"/>
        </w:rPr>
        <w:t xml:space="preserve"> </w:t>
      </w:r>
      <w:r w:rsidR="0015073E">
        <w:rPr>
          <w:rFonts w:ascii="Times New Roman" w:hAnsi="Times New Roman" w:cs="Times New Roman"/>
          <w:sz w:val="24"/>
          <w:szCs w:val="24"/>
        </w:rPr>
        <w:t>.0</w:t>
      </w:r>
      <w:r w:rsidR="0021327B">
        <w:rPr>
          <w:rFonts w:ascii="Times New Roman" w:hAnsi="Times New Roman" w:cs="Times New Roman"/>
          <w:sz w:val="24"/>
          <w:szCs w:val="24"/>
        </w:rPr>
        <w:t>1</w:t>
      </w:r>
      <w:r w:rsidR="0015073E">
        <w:rPr>
          <w:rFonts w:ascii="Times New Roman" w:hAnsi="Times New Roman" w:cs="Times New Roman"/>
          <w:sz w:val="24"/>
          <w:szCs w:val="24"/>
        </w:rPr>
        <w:t xml:space="preserve">. According to the </w:t>
      </w:r>
      <w:r w:rsidR="0015073E">
        <w:rPr>
          <w:rFonts w:ascii="Times New Roman" w:hAnsi="Times New Roman" w:cs="Times New Roman"/>
          <w:i/>
          <w:sz w:val="24"/>
          <w:szCs w:val="24"/>
        </w:rPr>
        <w:t>I</w:t>
      </w:r>
      <w:r w:rsidR="0015073E">
        <w:rPr>
          <w:rFonts w:ascii="Times New Roman" w:hAnsi="Times New Roman" w:cs="Times New Roman"/>
          <w:i/>
          <w:sz w:val="24"/>
          <w:szCs w:val="24"/>
          <w:vertAlign w:val="superscript"/>
        </w:rPr>
        <w:t>2</w:t>
      </w:r>
      <w:r w:rsidR="0015073E">
        <w:rPr>
          <w:rFonts w:ascii="Times New Roman" w:hAnsi="Times New Roman" w:cs="Times New Roman"/>
          <w:sz w:val="24"/>
          <w:szCs w:val="24"/>
        </w:rPr>
        <w:t xml:space="preserve"> index, heterogeneity was reduced to a low-moderate level</w:t>
      </w:r>
      <w:r w:rsidR="00E7047F">
        <w:rPr>
          <w:rFonts w:ascii="Times New Roman" w:hAnsi="Times New Roman" w:cs="Times New Roman"/>
          <w:sz w:val="24"/>
          <w:szCs w:val="24"/>
        </w:rPr>
        <w:t>,</w:t>
      </w:r>
      <w:r w:rsidR="009D5626">
        <w:rPr>
          <w:rFonts w:ascii="Times New Roman" w:hAnsi="Times New Roman" w:cs="Times New Roman"/>
          <w:sz w:val="24"/>
          <w:szCs w:val="24"/>
        </w:rPr>
        <w:t xml:space="preserve"> when split by research design</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I</w:t>
      </w:r>
      <w:r w:rsidR="0015073E">
        <w:rPr>
          <w:rFonts w:ascii="Times New Roman" w:hAnsi="Times New Roman" w:cs="Times New Roman"/>
          <w:i/>
          <w:sz w:val="24"/>
          <w:szCs w:val="24"/>
          <w:vertAlign w:val="superscript"/>
        </w:rPr>
        <w:t>2</w:t>
      </w:r>
      <w:r w:rsidR="0015073E">
        <w:rPr>
          <w:rFonts w:ascii="Times New Roman" w:hAnsi="Times New Roman" w:cs="Times New Roman"/>
          <w:sz w:val="24"/>
          <w:szCs w:val="24"/>
        </w:rPr>
        <w:t xml:space="preserve"> = </w:t>
      </w:r>
      <w:r w:rsidR="0021327B">
        <w:rPr>
          <w:rFonts w:ascii="Times New Roman" w:hAnsi="Times New Roman" w:cs="Times New Roman"/>
          <w:sz w:val="24"/>
          <w:szCs w:val="24"/>
        </w:rPr>
        <w:t>37.5</w:t>
      </w:r>
      <w:r w:rsidR="0015073E">
        <w:rPr>
          <w:rFonts w:ascii="Times New Roman" w:hAnsi="Times New Roman" w:cs="Times New Roman"/>
          <w:sz w:val="24"/>
          <w:szCs w:val="24"/>
        </w:rPr>
        <w:t>%</w:t>
      </w:r>
      <w:r w:rsidR="00893E46">
        <w:rPr>
          <w:rFonts w:ascii="Times New Roman" w:hAnsi="Times New Roman" w:cs="Times New Roman"/>
          <w:sz w:val="24"/>
          <w:szCs w:val="24"/>
        </w:rPr>
        <w:t>, 95% CI</w:t>
      </w:r>
      <w:r w:rsidR="000B6B26">
        <w:rPr>
          <w:rFonts w:ascii="Times New Roman" w:hAnsi="Times New Roman" w:cs="Times New Roman"/>
          <w:sz w:val="24"/>
          <w:szCs w:val="24"/>
        </w:rPr>
        <w:t xml:space="preserve"> </w:t>
      </w:r>
      <w:r w:rsidR="0015073E">
        <w:rPr>
          <w:rFonts w:ascii="Times New Roman" w:hAnsi="Times New Roman" w:cs="Times New Roman"/>
          <w:sz w:val="24"/>
          <w:szCs w:val="24"/>
        </w:rPr>
        <w:t>[</w:t>
      </w:r>
      <w:r w:rsidR="0021327B">
        <w:rPr>
          <w:rFonts w:ascii="Times New Roman" w:hAnsi="Times New Roman" w:cs="Times New Roman"/>
          <w:sz w:val="24"/>
          <w:szCs w:val="24"/>
        </w:rPr>
        <w:t>11.2</w:t>
      </w:r>
      <w:r w:rsidR="0015073E">
        <w:rPr>
          <w:rFonts w:ascii="Times New Roman" w:hAnsi="Times New Roman" w:cs="Times New Roman"/>
          <w:sz w:val="24"/>
          <w:szCs w:val="24"/>
        </w:rPr>
        <w:t xml:space="preserve">%, </w:t>
      </w:r>
      <w:r w:rsidR="0015073E">
        <w:rPr>
          <w:rFonts w:ascii="Times New Roman" w:hAnsi="Times New Roman" w:cs="Times New Roman"/>
          <w:sz w:val="24"/>
          <w:szCs w:val="24"/>
        </w:rPr>
        <w:lastRenderedPageBreak/>
        <w:t>5</w:t>
      </w:r>
      <w:r w:rsidR="0021327B">
        <w:rPr>
          <w:rFonts w:ascii="Times New Roman" w:hAnsi="Times New Roman" w:cs="Times New Roman"/>
          <w:sz w:val="24"/>
          <w:szCs w:val="24"/>
        </w:rPr>
        <w:t>6.1</w:t>
      </w:r>
      <w:r w:rsidR="0015073E">
        <w:rPr>
          <w:rFonts w:ascii="Times New Roman" w:hAnsi="Times New Roman" w:cs="Times New Roman"/>
          <w:sz w:val="24"/>
          <w:szCs w:val="24"/>
        </w:rPr>
        <w:t xml:space="preserve">%].  </w:t>
      </w:r>
      <w:r w:rsidR="00882CDA">
        <w:rPr>
          <w:rFonts w:ascii="Times New Roman" w:hAnsi="Times New Roman" w:cs="Times New Roman"/>
          <w:sz w:val="24"/>
          <w:szCs w:val="24"/>
        </w:rPr>
        <w:t xml:space="preserve">For experiments implementing a within-subjects design, homogeneity was rejected, </w:t>
      </w:r>
      <w:r w:rsidR="00882CDA">
        <w:rPr>
          <w:rFonts w:ascii="Times New Roman" w:hAnsi="Times New Roman" w:cs="Times New Roman"/>
          <w:i/>
          <w:sz w:val="24"/>
          <w:szCs w:val="24"/>
        </w:rPr>
        <w:t>Q</w:t>
      </w:r>
      <w:r w:rsidR="00882CDA">
        <w:rPr>
          <w:rFonts w:ascii="Times New Roman" w:hAnsi="Times New Roman" w:cs="Times New Roman"/>
          <w:sz w:val="24"/>
          <w:szCs w:val="24"/>
        </w:rPr>
        <w:t>(3</w:t>
      </w:r>
      <w:r w:rsidR="00044438">
        <w:rPr>
          <w:rFonts w:ascii="Times New Roman" w:hAnsi="Times New Roman" w:cs="Times New Roman"/>
          <w:sz w:val="24"/>
          <w:szCs w:val="24"/>
        </w:rPr>
        <w:t>8</w:t>
      </w:r>
      <w:r w:rsidR="00882CDA">
        <w:rPr>
          <w:rFonts w:ascii="Times New Roman" w:hAnsi="Times New Roman" w:cs="Times New Roman"/>
          <w:sz w:val="24"/>
          <w:szCs w:val="24"/>
        </w:rPr>
        <w:t>) = 6</w:t>
      </w:r>
      <w:r w:rsidR="00044438">
        <w:rPr>
          <w:rFonts w:ascii="Times New Roman" w:hAnsi="Times New Roman" w:cs="Times New Roman"/>
          <w:sz w:val="24"/>
          <w:szCs w:val="24"/>
        </w:rPr>
        <w:t>9.67</w:t>
      </w:r>
      <w:r w:rsidR="00882CDA">
        <w:rPr>
          <w:rFonts w:ascii="Times New Roman" w:hAnsi="Times New Roman" w:cs="Times New Roman"/>
          <w:sz w:val="24"/>
          <w:szCs w:val="24"/>
        </w:rPr>
        <w:t xml:space="preserve">, </w:t>
      </w:r>
      <w:r w:rsidR="00882CDA">
        <w:rPr>
          <w:rFonts w:ascii="Times New Roman" w:hAnsi="Times New Roman" w:cs="Times New Roman"/>
          <w:i/>
          <w:sz w:val="24"/>
          <w:szCs w:val="24"/>
        </w:rPr>
        <w:t>p</w:t>
      </w:r>
      <w:r w:rsidR="00882CDA">
        <w:rPr>
          <w:rFonts w:ascii="Times New Roman" w:hAnsi="Times New Roman" w:cs="Times New Roman"/>
          <w:sz w:val="24"/>
          <w:szCs w:val="24"/>
        </w:rPr>
        <w:t xml:space="preserve"> &lt; .01. The </w:t>
      </w:r>
      <w:r w:rsidR="00882CDA">
        <w:rPr>
          <w:rFonts w:ascii="Times New Roman" w:hAnsi="Times New Roman" w:cs="Times New Roman"/>
          <w:i/>
          <w:sz w:val="24"/>
          <w:szCs w:val="24"/>
        </w:rPr>
        <w:t>I</w:t>
      </w:r>
      <w:r w:rsidR="00882CDA">
        <w:rPr>
          <w:rFonts w:ascii="Times New Roman" w:hAnsi="Times New Roman" w:cs="Times New Roman"/>
          <w:i/>
          <w:sz w:val="24"/>
          <w:szCs w:val="24"/>
          <w:vertAlign w:val="superscript"/>
        </w:rPr>
        <w:t>2</w:t>
      </w:r>
      <w:r w:rsidR="00882CDA">
        <w:rPr>
          <w:rFonts w:ascii="Times New Roman" w:hAnsi="Times New Roman" w:cs="Times New Roman"/>
          <w:sz w:val="24"/>
          <w:szCs w:val="24"/>
        </w:rPr>
        <w:t xml:space="preserve"> index</w:t>
      </w:r>
      <w:r w:rsidR="001E0A0C">
        <w:rPr>
          <w:rFonts w:ascii="Times New Roman" w:hAnsi="Times New Roman" w:cs="Times New Roman"/>
          <w:sz w:val="24"/>
          <w:szCs w:val="24"/>
        </w:rPr>
        <w:t>, however,</w:t>
      </w:r>
      <w:r w:rsidR="00882CDA">
        <w:rPr>
          <w:rFonts w:ascii="Times New Roman" w:hAnsi="Times New Roman" w:cs="Times New Roman"/>
          <w:sz w:val="24"/>
          <w:szCs w:val="24"/>
        </w:rPr>
        <w:t xml:space="preserve"> indicated a moderate level of heterogeneity, </w:t>
      </w:r>
      <w:r w:rsidR="00882CDA">
        <w:rPr>
          <w:rFonts w:ascii="Times New Roman" w:hAnsi="Times New Roman" w:cs="Times New Roman"/>
          <w:i/>
          <w:sz w:val="24"/>
          <w:szCs w:val="24"/>
        </w:rPr>
        <w:t>I</w:t>
      </w:r>
      <w:r w:rsidR="00882CDA">
        <w:rPr>
          <w:rFonts w:ascii="Times New Roman" w:hAnsi="Times New Roman" w:cs="Times New Roman"/>
          <w:i/>
          <w:sz w:val="24"/>
          <w:szCs w:val="24"/>
          <w:vertAlign w:val="superscript"/>
        </w:rPr>
        <w:t>2</w:t>
      </w:r>
      <w:r w:rsidR="00882CDA">
        <w:rPr>
          <w:rFonts w:ascii="Times New Roman" w:hAnsi="Times New Roman" w:cs="Times New Roman"/>
          <w:sz w:val="24"/>
          <w:szCs w:val="24"/>
        </w:rPr>
        <w:t xml:space="preserve"> = 4</w:t>
      </w:r>
      <w:r w:rsidR="00044438">
        <w:rPr>
          <w:rFonts w:ascii="Times New Roman" w:hAnsi="Times New Roman" w:cs="Times New Roman"/>
          <w:sz w:val="24"/>
          <w:szCs w:val="24"/>
        </w:rPr>
        <w:t>5.5</w:t>
      </w:r>
      <w:r w:rsidR="00882CDA">
        <w:rPr>
          <w:rFonts w:ascii="Times New Roman" w:hAnsi="Times New Roman" w:cs="Times New Roman"/>
          <w:sz w:val="24"/>
          <w:szCs w:val="24"/>
        </w:rPr>
        <w:t>%</w:t>
      </w:r>
      <w:r w:rsidR="00893E46">
        <w:rPr>
          <w:rFonts w:ascii="Times New Roman" w:hAnsi="Times New Roman" w:cs="Times New Roman"/>
          <w:sz w:val="24"/>
          <w:szCs w:val="24"/>
        </w:rPr>
        <w:t>, 95% CI</w:t>
      </w:r>
      <w:r w:rsidR="000B6B26">
        <w:rPr>
          <w:rFonts w:ascii="Times New Roman" w:hAnsi="Times New Roman" w:cs="Times New Roman"/>
          <w:sz w:val="24"/>
          <w:szCs w:val="24"/>
        </w:rPr>
        <w:t xml:space="preserve"> </w:t>
      </w:r>
      <w:r w:rsidR="00882CDA">
        <w:rPr>
          <w:rFonts w:ascii="Times New Roman" w:hAnsi="Times New Roman" w:cs="Times New Roman"/>
          <w:sz w:val="24"/>
          <w:szCs w:val="24"/>
        </w:rPr>
        <w:t>[</w:t>
      </w:r>
      <w:r w:rsidR="00044438">
        <w:rPr>
          <w:rFonts w:ascii="Times New Roman" w:hAnsi="Times New Roman" w:cs="Times New Roman"/>
          <w:sz w:val="24"/>
          <w:szCs w:val="24"/>
        </w:rPr>
        <w:t>20.4</w:t>
      </w:r>
      <w:r w:rsidR="00882CDA">
        <w:rPr>
          <w:rFonts w:ascii="Times New Roman" w:hAnsi="Times New Roman" w:cs="Times New Roman"/>
          <w:sz w:val="24"/>
          <w:szCs w:val="24"/>
        </w:rPr>
        <w:t>%, 6</w:t>
      </w:r>
      <w:r w:rsidR="00044438">
        <w:rPr>
          <w:rFonts w:ascii="Times New Roman" w:hAnsi="Times New Roman" w:cs="Times New Roman"/>
          <w:sz w:val="24"/>
          <w:szCs w:val="24"/>
        </w:rPr>
        <w:t>2.6</w:t>
      </w:r>
      <w:r w:rsidR="00882CDA">
        <w:rPr>
          <w:rFonts w:ascii="Times New Roman" w:hAnsi="Times New Roman" w:cs="Times New Roman"/>
          <w:sz w:val="24"/>
          <w:szCs w:val="24"/>
        </w:rPr>
        <w:t xml:space="preserve">%]. </w:t>
      </w:r>
      <w:r w:rsidR="008B5DD0">
        <w:rPr>
          <w:rFonts w:ascii="Times New Roman" w:hAnsi="Times New Roman" w:cs="Times New Roman"/>
          <w:sz w:val="24"/>
          <w:szCs w:val="24"/>
        </w:rPr>
        <w:t>E</w:t>
      </w:r>
      <w:r w:rsidR="00413F8C">
        <w:rPr>
          <w:rFonts w:ascii="Times New Roman" w:hAnsi="Times New Roman" w:cs="Times New Roman"/>
          <w:sz w:val="24"/>
          <w:szCs w:val="24"/>
        </w:rPr>
        <w:t>xcluding outlying/influential cases and breaking experiments into homogeneous subgroups helped to decrease heterogeneity, thus making the use of bias-correcting techniq</w:t>
      </w:r>
      <w:r w:rsidR="008B5DD0">
        <w:rPr>
          <w:rFonts w:ascii="Times New Roman" w:hAnsi="Times New Roman" w:cs="Times New Roman"/>
          <w:sz w:val="24"/>
          <w:szCs w:val="24"/>
        </w:rPr>
        <w:t>ues appropriate</w:t>
      </w:r>
      <w:r w:rsidR="00413F8C">
        <w:rPr>
          <w:rFonts w:ascii="Times New Roman" w:hAnsi="Times New Roman" w:cs="Times New Roman"/>
          <w:sz w:val="24"/>
          <w:szCs w:val="24"/>
        </w:rPr>
        <w:t>.</w:t>
      </w:r>
    </w:p>
    <w:p w14:paraId="0963E7F7" w14:textId="28D1A5C1" w:rsidR="0086700A" w:rsidRDefault="0051778F" w:rsidP="0086700A">
      <w:pPr>
        <w:spacing w:after="0" w:line="480" w:lineRule="auto"/>
        <w:rPr>
          <w:rFonts w:ascii="Times New Roman" w:hAnsi="Times New Roman" w:cs="Times New Roman"/>
          <w:b/>
          <w:sz w:val="24"/>
          <w:szCs w:val="24"/>
        </w:rPr>
      </w:pPr>
      <w:r>
        <w:rPr>
          <w:rFonts w:ascii="Times New Roman" w:hAnsi="Times New Roman" w:cs="Times New Roman"/>
          <w:b/>
          <w:sz w:val="24"/>
          <w:szCs w:val="24"/>
        </w:rPr>
        <w:t>Test of Excessive Success</w:t>
      </w:r>
    </w:p>
    <w:p w14:paraId="404A6747" w14:textId="000E360D" w:rsidR="0086700A" w:rsidRDefault="00E7387A" w:rsidP="008670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Test for Excessive S</w:t>
      </w:r>
      <w:r w:rsidR="0086700A">
        <w:rPr>
          <w:rFonts w:ascii="Times New Roman" w:hAnsi="Times New Roman" w:cs="Times New Roman"/>
          <w:sz w:val="24"/>
          <w:szCs w:val="24"/>
        </w:rPr>
        <w:t xml:space="preserve">uccess (TES; Ioannidis &amp; Trikanilos, 2007) </w:t>
      </w:r>
      <w:r>
        <w:rPr>
          <w:rFonts w:ascii="Times New Roman" w:hAnsi="Times New Roman" w:cs="Times New Roman"/>
          <w:sz w:val="24"/>
          <w:szCs w:val="24"/>
        </w:rPr>
        <w:t>was</w:t>
      </w:r>
      <w:r w:rsidR="0086700A">
        <w:rPr>
          <w:rFonts w:ascii="Times New Roman" w:hAnsi="Times New Roman" w:cs="Times New Roman"/>
          <w:sz w:val="24"/>
          <w:szCs w:val="24"/>
        </w:rPr>
        <w:t xml:space="preserve"> used to determine the likelihood of rejecting the null hypothesis given a specific number of experiments. The logic of the TES is similar to hypothesis testing, in the sense that the null hypothesis in the TES is that experiments were run properly and without bias. The use of the TES is appropriate for individual studies with four or more experiments</w:t>
      </w:r>
      <w:r w:rsidR="004F71E9">
        <w:rPr>
          <w:rFonts w:ascii="Times New Roman" w:hAnsi="Times New Roman" w:cs="Times New Roman"/>
          <w:sz w:val="24"/>
          <w:szCs w:val="24"/>
        </w:rPr>
        <w:t xml:space="preserve"> (Francis, 2012, 2014)</w:t>
      </w:r>
      <w:r w:rsidR="0086700A">
        <w:rPr>
          <w:rFonts w:ascii="Times New Roman" w:hAnsi="Times New Roman" w:cs="Times New Roman"/>
          <w:sz w:val="24"/>
          <w:szCs w:val="24"/>
        </w:rPr>
        <w:t>. Statistical power for each experiment included in the TES analysis was calculated</w:t>
      </w:r>
      <w:r w:rsidR="0059467C">
        <w:rPr>
          <w:rFonts w:ascii="Times New Roman" w:hAnsi="Times New Roman" w:cs="Times New Roman"/>
          <w:sz w:val="24"/>
          <w:szCs w:val="24"/>
        </w:rPr>
        <w:t xml:space="preserve"> (with the </w:t>
      </w:r>
      <w:r w:rsidR="0059467C">
        <w:rPr>
          <w:rFonts w:ascii="Times New Roman" w:hAnsi="Times New Roman" w:cs="Times New Roman"/>
          <w:i/>
          <w:sz w:val="24"/>
          <w:szCs w:val="24"/>
        </w:rPr>
        <w:t>pwr</w:t>
      </w:r>
      <w:r w:rsidR="0059467C">
        <w:rPr>
          <w:rFonts w:ascii="Times New Roman" w:hAnsi="Times New Roman" w:cs="Times New Roman"/>
          <w:sz w:val="24"/>
          <w:szCs w:val="24"/>
        </w:rPr>
        <w:t xml:space="preserve"> package, Champley, 2009)</w:t>
      </w:r>
      <w:r w:rsidR="0086700A">
        <w:rPr>
          <w:rFonts w:ascii="Times New Roman" w:hAnsi="Times New Roman" w:cs="Times New Roman"/>
          <w:sz w:val="24"/>
          <w:szCs w:val="24"/>
        </w:rPr>
        <w:t xml:space="preserve"> using the meta-analytic effect size</w:t>
      </w:r>
      <w:r w:rsidR="0059467C">
        <w:rPr>
          <w:rFonts w:ascii="Times New Roman" w:hAnsi="Times New Roman" w:cs="Times New Roman"/>
          <w:sz w:val="24"/>
          <w:szCs w:val="24"/>
        </w:rPr>
        <w:t xml:space="preserve"> estimate, </w:t>
      </w:r>
      <w:r w:rsidR="0086700A">
        <w:rPr>
          <w:rFonts w:ascii="Times New Roman" w:hAnsi="Times New Roman" w:cs="Times New Roman"/>
          <w:sz w:val="24"/>
          <w:szCs w:val="24"/>
        </w:rPr>
        <w:t xml:space="preserve">according to which </w:t>
      </w:r>
      <w:r w:rsidR="0059467C">
        <w:rPr>
          <w:rFonts w:ascii="Times New Roman" w:hAnsi="Times New Roman" w:cs="Times New Roman"/>
          <w:sz w:val="24"/>
          <w:szCs w:val="24"/>
        </w:rPr>
        <w:t>research design was implemented</w:t>
      </w:r>
      <w:r w:rsidR="0086700A">
        <w:rPr>
          <w:rFonts w:ascii="Times New Roman" w:hAnsi="Times New Roman" w:cs="Times New Roman"/>
          <w:sz w:val="24"/>
          <w:szCs w:val="24"/>
        </w:rPr>
        <w:t xml:space="preserve">. </w:t>
      </w:r>
      <w:r w:rsidR="00743D4C">
        <w:rPr>
          <w:rFonts w:ascii="Times New Roman" w:hAnsi="Times New Roman" w:cs="Times New Roman"/>
          <w:sz w:val="24"/>
          <w:szCs w:val="24"/>
        </w:rPr>
        <w:t xml:space="preserve">For example, if survival processing was manipulated between-subjects in an experiment, power was calculated using the </w:t>
      </w:r>
      <w:r w:rsidR="00CD3477">
        <w:rPr>
          <w:rFonts w:ascii="Times New Roman" w:hAnsi="Times New Roman" w:cs="Times New Roman"/>
          <w:sz w:val="24"/>
          <w:szCs w:val="24"/>
        </w:rPr>
        <w:t xml:space="preserve">traditional </w:t>
      </w:r>
      <w:r w:rsidR="00743D4C">
        <w:rPr>
          <w:rFonts w:ascii="Times New Roman" w:hAnsi="Times New Roman" w:cs="Times New Roman"/>
          <w:sz w:val="24"/>
          <w:szCs w:val="24"/>
        </w:rPr>
        <w:t>between-subjects meta-analytic effect size, not that p</w:t>
      </w:r>
      <w:r w:rsidR="000B7C0A">
        <w:rPr>
          <w:rFonts w:ascii="Times New Roman" w:hAnsi="Times New Roman" w:cs="Times New Roman"/>
          <w:sz w:val="24"/>
          <w:szCs w:val="24"/>
        </w:rPr>
        <w:t>rimary study</w:t>
      </w:r>
      <w:r w:rsidR="00743D4C">
        <w:rPr>
          <w:rFonts w:ascii="Times New Roman" w:hAnsi="Times New Roman" w:cs="Times New Roman"/>
          <w:sz w:val="24"/>
          <w:szCs w:val="24"/>
        </w:rPr>
        <w:t xml:space="preserve">’s effect size. </w:t>
      </w:r>
      <w:r w:rsidR="0086700A">
        <w:rPr>
          <w:rFonts w:ascii="Times New Roman" w:hAnsi="Times New Roman" w:cs="Times New Roman"/>
          <w:sz w:val="24"/>
          <w:szCs w:val="24"/>
        </w:rPr>
        <w:t xml:space="preserve">Francis (2012, 2014) details this procedure, indicating that if the product of all the experiments’ power estimates from each study fall below the suggested .10 criterion, this finding indicates more rejections of the null hypothesis than expected from estimated parameters. </w:t>
      </w:r>
    </w:p>
    <w:p w14:paraId="64BF65FE" w14:textId="7AF06329" w:rsidR="0051778F" w:rsidRDefault="0008277D" w:rsidP="003F3373">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Evidence for survival processing is not reliant simply on results from an entire meta-analysis, because these results cover a broad range of experimental manipulations. Therefore, t</w:t>
      </w:r>
      <w:r w:rsidR="0051778F">
        <w:rPr>
          <w:rFonts w:ascii="Times New Roman" w:eastAsiaTheme="minorEastAsia" w:hAnsi="Times New Roman" w:cs="Times New Roman"/>
          <w:sz w:val="24"/>
          <w:szCs w:val="24"/>
        </w:rPr>
        <w:t xml:space="preserve">he TES was not implemented across the entire meta-analysis. By </w:t>
      </w:r>
      <w:r w:rsidR="001F11A5">
        <w:rPr>
          <w:rFonts w:ascii="Times New Roman" w:eastAsiaTheme="minorEastAsia" w:hAnsi="Times New Roman" w:cs="Times New Roman"/>
          <w:sz w:val="24"/>
          <w:szCs w:val="24"/>
        </w:rPr>
        <w:t>concentrating</w:t>
      </w:r>
      <w:r w:rsidR="0051778F">
        <w:rPr>
          <w:rFonts w:ascii="Times New Roman" w:eastAsiaTheme="minorEastAsia" w:hAnsi="Times New Roman" w:cs="Times New Roman"/>
          <w:sz w:val="24"/>
          <w:szCs w:val="24"/>
        </w:rPr>
        <w:t xml:space="preserve"> on individual articles, we </w:t>
      </w:r>
      <w:r w:rsidR="00601011">
        <w:rPr>
          <w:rFonts w:ascii="Times New Roman" w:eastAsiaTheme="minorEastAsia" w:hAnsi="Times New Roman" w:cs="Times New Roman"/>
          <w:sz w:val="24"/>
          <w:szCs w:val="24"/>
        </w:rPr>
        <w:t>could</w:t>
      </w:r>
      <w:r w:rsidR="0051778F">
        <w:rPr>
          <w:rFonts w:ascii="Times New Roman" w:eastAsiaTheme="minorEastAsia" w:hAnsi="Times New Roman" w:cs="Times New Roman"/>
          <w:sz w:val="24"/>
          <w:szCs w:val="24"/>
        </w:rPr>
        <w:t xml:space="preserve"> identify specific theore</w:t>
      </w:r>
      <w:r w:rsidR="001F11A5">
        <w:rPr>
          <w:rFonts w:ascii="Times New Roman" w:eastAsiaTheme="minorEastAsia" w:hAnsi="Times New Roman" w:cs="Times New Roman"/>
          <w:sz w:val="24"/>
          <w:szCs w:val="24"/>
        </w:rPr>
        <w:t xml:space="preserve">tical claims tested by </w:t>
      </w:r>
      <w:r w:rsidR="0051778F">
        <w:rPr>
          <w:rFonts w:ascii="Times New Roman" w:eastAsiaTheme="minorEastAsia" w:hAnsi="Times New Roman" w:cs="Times New Roman"/>
          <w:sz w:val="24"/>
          <w:szCs w:val="24"/>
        </w:rPr>
        <w:t xml:space="preserve">experiments within a </w:t>
      </w:r>
      <w:r w:rsidR="001F11A5">
        <w:rPr>
          <w:rFonts w:ascii="Times New Roman" w:eastAsiaTheme="minorEastAsia" w:hAnsi="Times New Roman" w:cs="Times New Roman"/>
          <w:sz w:val="24"/>
          <w:szCs w:val="24"/>
        </w:rPr>
        <w:t xml:space="preserve">single </w:t>
      </w:r>
      <w:r>
        <w:rPr>
          <w:rFonts w:ascii="Times New Roman" w:eastAsiaTheme="minorEastAsia" w:hAnsi="Times New Roman" w:cs="Times New Roman"/>
          <w:sz w:val="24"/>
          <w:szCs w:val="24"/>
        </w:rPr>
        <w:t xml:space="preserve">study. </w:t>
      </w:r>
      <w:r w:rsidR="0051778F">
        <w:rPr>
          <w:rFonts w:ascii="Times New Roman" w:eastAsiaTheme="minorEastAsia" w:hAnsi="Times New Roman" w:cs="Times New Roman"/>
          <w:sz w:val="24"/>
          <w:szCs w:val="24"/>
        </w:rPr>
        <w:lastRenderedPageBreak/>
        <w:t>Even potential bias overall does</w:t>
      </w:r>
      <w:r w:rsidR="00383DF1">
        <w:rPr>
          <w:rFonts w:ascii="Times New Roman" w:eastAsiaTheme="minorEastAsia" w:hAnsi="Times New Roman" w:cs="Times New Roman"/>
          <w:sz w:val="24"/>
          <w:szCs w:val="24"/>
        </w:rPr>
        <w:t xml:space="preserve"> not</w:t>
      </w:r>
      <w:r w:rsidR="0051778F">
        <w:rPr>
          <w:rFonts w:ascii="Times New Roman" w:eastAsiaTheme="minorEastAsia" w:hAnsi="Times New Roman" w:cs="Times New Roman"/>
          <w:sz w:val="24"/>
          <w:szCs w:val="24"/>
        </w:rPr>
        <w:t xml:space="preserve"> </w:t>
      </w:r>
      <w:r w:rsidR="001F11A5">
        <w:rPr>
          <w:rFonts w:ascii="Times New Roman" w:eastAsiaTheme="minorEastAsia" w:hAnsi="Times New Roman" w:cs="Times New Roman"/>
          <w:sz w:val="24"/>
          <w:szCs w:val="24"/>
        </w:rPr>
        <w:t>reveal</w:t>
      </w:r>
      <w:r>
        <w:rPr>
          <w:rFonts w:ascii="Times New Roman" w:eastAsiaTheme="minorEastAsia" w:hAnsi="Times New Roman" w:cs="Times New Roman"/>
          <w:sz w:val="24"/>
          <w:szCs w:val="24"/>
        </w:rPr>
        <w:t xml:space="preserve"> much regarding singular aspects of survival processing</w:t>
      </w:r>
      <w:r w:rsidR="0051778F">
        <w:rPr>
          <w:rFonts w:ascii="Times New Roman" w:eastAsiaTheme="minorEastAsia" w:hAnsi="Times New Roman" w:cs="Times New Roman"/>
          <w:sz w:val="24"/>
          <w:szCs w:val="24"/>
        </w:rPr>
        <w:t xml:space="preserve">. </w:t>
      </w:r>
      <w:r w:rsidR="00601011">
        <w:rPr>
          <w:rFonts w:ascii="Times New Roman" w:eastAsiaTheme="minorEastAsia" w:hAnsi="Times New Roman" w:cs="Times New Roman"/>
          <w:sz w:val="24"/>
          <w:szCs w:val="24"/>
        </w:rPr>
        <w:t>T</w:t>
      </w:r>
      <w:r w:rsidR="0009444D">
        <w:rPr>
          <w:rFonts w:ascii="Times New Roman" w:eastAsiaTheme="minorEastAsia" w:hAnsi="Times New Roman" w:cs="Times New Roman"/>
          <w:sz w:val="24"/>
          <w:szCs w:val="24"/>
        </w:rPr>
        <w:t>herefore, t</w:t>
      </w:r>
      <w:r w:rsidR="00601011">
        <w:rPr>
          <w:rFonts w:ascii="Times New Roman" w:eastAsiaTheme="minorEastAsia" w:hAnsi="Times New Roman" w:cs="Times New Roman"/>
          <w:sz w:val="24"/>
          <w:szCs w:val="24"/>
        </w:rPr>
        <w:t>his problem is avoided by applying the TES to individual studies</w:t>
      </w:r>
      <w:r w:rsidR="0051778F">
        <w:rPr>
          <w:rFonts w:ascii="Times New Roman" w:eastAsiaTheme="minorEastAsia" w:hAnsi="Times New Roman" w:cs="Times New Roman"/>
          <w:sz w:val="24"/>
          <w:szCs w:val="24"/>
        </w:rPr>
        <w:t>.</w:t>
      </w:r>
      <w:r w:rsidR="008252A9">
        <w:rPr>
          <w:rFonts w:ascii="Times New Roman" w:eastAsiaTheme="minorEastAsia" w:hAnsi="Times New Roman" w:cs="Times New Roman"/>
          <w:sz w:val="24"/>
          <w:szCs w:val="24"/>
        </w:rPr>
        <w:t xml:space="preserve"> Considering that the TES was only implemented with sets of experiments containing all significant findings, </w:t>
      </w:r>
      <w:r w:rsidR="008252A9">
        <w:rPr>
          <w:rFonts w:ascii="Times New Roman" w:hAnsi="Times New Roman" w:cs="Times New Roman"/>
          <w:i/>
          <w:sz w:val="24"/>
          <w:szCs w:val="24"/>
        </w:rPr>
        <w:t>p</w:t>
      </w:r>
      <w:r w:rsidR="008252A9">
        <w:rPr>
          <w:rFonts w:ascii="Times New Roman" w:hAnsi="Times New Roman" w:cs="Times New Roman"/>
          <w:sz w:val="24"/>
          <w:szCs w:val="24"/>
        </w:rPr>
        <w:t>-values from all primary studies were first re-calculated using the</w:t>
      </w:r>
      <w:r w:rsidR="00596BC8">
        <w:rPr>
          <w:rFonts w:ascii="Times New Roman" w:hAnsi="Times New Roman" w:cs="Times New Roman"/>
          <w:sz w:val="24"/>
          <w:szCs w:val="24"/>
        </w:rPr>
        <w:t xml:space="preserve"> </w:t>
      </w:r>
      <w:r w:rsidR="00596BC8">
        <w:rPr>
          <w:rFonts w:ascii="Times New Roman" w:hAnsi="Times New Roman" w:cs="Times New Roman"/>
          <w:i/>
          <w:sz w:val="24"/>
          <w:szCs w:val="24"/>
        </w:rPr>
        <w:t>ci</w:t>
      </w:r>
      <w:r w:rsidR="00596BC8">
        <w:rPr>
          <w:rFonts w:ascii="Times New Roman" w:hAnsi="Times New Roman" w:cs="Times New Roman"/>
          <w:sz w:val="24"/>
          <w:szCs w:val="24"/>
        </w:rPr>
        <w:t xml:space="preserve"> function fro</w:t>
      </w:r>
      <w:r w:rsidR="00236F2B">
        <w:rPr>
          <w:rFonts w:ascii="Times New Roman" w:hAnsi="Times New Roman" w:cs="Times New Roman"/>
          <w:sz w:val="24"/>
          <w:szCs w:val="24"/>
        </w:rPr>
        <w:t>m</w:t>
      </w:r>
      <w:r w:rsidR="00596BC8">
        <w:rPr>
          <w:rFonts w:ascii="Times New Roman" w:hAnsi="Times New Roman" w:cs="Times New Roman"/>
          <w:sz w:val="24"/>
          <w:szCs w:val="24"/>
        </w:rPr>
        <w:t xml:space="preserve"> the</w:t>
      </w:r>
      <w:r w:rsidR="008252A9">
        <w:rPr>
          <w:rFonts w:ascii="Times New Roman" w:hAnsi="Times New Roman" w:cs="Times New Roman"/>
          <w:sz w:val="24"/>
          <w:szCs w:val="24"/>
        </w:rPr>
        <w:t xml:space="preserve"> </w:t>
      </w:r>
      <w:r w:rsidR="008252A9">
        <w:rPr>
          <w:rFonts w:ascii="Times New Roman" w:hAnsi="Times New Roman" w:cs="Times New Roman"/>
          <w:i/>
          <w:sz w:val="24"/>
          <w:szCs w:val="24"/>
        </w:rPr>
        <w:t>meta</w:t>
      </w:r>
      <w:r w:rsidR="008252A9">
        <w:rPr>
          <w:rFonts w:ascii="Times New Roman" w:hAnsi="Times New Roman" w:cs="Times New Roman"/>
          <w:sz w:val="24"/>
          <w:szCs w:val="24"/>
        </w:rPr>
        <w:t xml:space="preserve"> package in </w:t>
      </w:r>
      <w:r w:rsidR="008252A9">
        <w:rPr>
          <w:rFonts w:ascii="Times New Roman" w:hAnsi="Times New Roman" w:cs="Times New Roman"/>
          <w:i/>
          <w:sz w:val="24"/>
          <w:szCs w:val="24"/>
        </w:rPr>
        <w:t>R</w:t>
      </w:r>
      <w:r w:rsidR="008252A9">
        <w:rPr>
          <w:rFonts w:ascii="Times New Roman" w:hAnsi="Times New Roman" w:cs="Times New Roman"/>
          <w:sz w:val="24"/>
          <w:szCs w:val="24"/>
        </w:rPr>
        <w:t xml:space="preserve"> (Schwarzer, Carpenter, &amp; Rücker, 2015). Re-calculating </w:t>
      </w:r>
      <w:r w:rsidR="008252A9">
        <w:rPr>
          <w:rFonts w:ascii="Times New Roman" w:hAnsi="Times New Roman" w:cs="Times New Roman"/>
          <w:i/>
          <w:sz w:val="24"/>
          <w:szCs w:val="24"/>
        </w:rPr>
        <w:t>p-</w:t>
      </w:r>
      <w:r w:rsidR="008252A9">
        <w:rPr>
          <w:rFonts w:ascii="Times New Roman" w:hAnsi="Times New Roman" w:cs="Times New Roman"/>
          <w:sz w:val="24"/>
          <w:szCs w:val="24"/>
        </w:rPr>
        <w:t xml:space="preserve">values allowed us to </w:t>
      </w:r>
      <w:r w:rsidR="0089588C">
        <w:rPr>
          <w:rFonts w:ascii="Times New Roman" w:hAnsi="Times New Roman" w:cs="Times New Roman"/>
          <w:sz w:val="24"/>
          <w:szCs w:val="24"/>
        </w:rPr>
        <w:t xml:space="preserve">accurately </w:t>
      </w:r>
      <w:r w:rsidR="008252A9">
        <w:rPr>
          <w:rFonts w:ascii="Times New Roman" w:hAnsi="Times New Roman" w:cs="Times New Roman"/>
          <w:sz w:val="24"/>
          <w:szCs w:val="24"/>
        </w:rPr>
        <w:t>determine which sets of experiments were viable for inclusion in the TES.</w:t>
      </w:r>
      <w:r w:rsidR="008252A9">
        <w:rPr>
          <w:rFonts w:ascii="Times New Roman" w:hAnsi="Times New Roman" w:cs="Times New Roman"/>
          <w:i/>
          <w:sz w:val="24"/>
          <w:szCs w:val="24"/>
        </w:rPr>
        <w:t xml:space="preserve"> </w:t>
      </w:r>
      <w:r w:rsidR="008252A9">
        <w:rPr>
          <w:rFonts w:ascii="Times New Roman" w:hAnsi="Times New Roman" w:cs="Times New Roman"/>
          <w:sz w:val="24"/>
          <w:szCs w:val="24"/>
        </w:rPr>
        <w:t xml:space="preserve">82.6% (71) of experiments reported significant results. </w:t>
      </w:r>
      <w:r w:rsidR="0051778F">
        <w:rPr>
          <w:rFonts w:ascii="Times New Roman" w:eastAsiaTheme="minorEastAsia" w:hAnsi="Times New Roman" w:cs="Times New Roman"/>
          <w:sz w:val="24"/>
          <w:szCs w:val="24"/>
        </w:rPr>
        <w:t xml:space="preserve"> F</w:t>
      </w:r>
      <w:r w:rsidR="009D5626">
        <w:rPr>
          <w:rFonts w:ascii="Times New Roman" w:eastAsiaTheme="minorEastAsia" w:hAnsi="Times New Roman" w:cs="Times New Roman"/>
          <w:sz w:val="24"/>
          <w:szCs w:val="24"/>
        </w:rPr>
        <w:t>our</w:t>
      </w:r>
      <w:r w:rsidR="0051778F">
        <w:rPr>
          <w:rFonts w:ascii="Times New Roman" w:eastAsiaTheme="minorEastAsia" w:hAnsi="Times New Roman" w:cs="Times New Roman"/>
          <w:sz w:val="24"/>
          <w:szCs w:val="24"/>
        </w:rPr>
        <w:t xml:space="preserve"> studies</w:t>
      </w:r>
      <w:r w:rsidR="009D5626">
        <w:rPr>
          <w:rFonts w:ascii="Times New Roman" w:eastAsiaTheme="minorEastAsia" w:hAnsi="Times New Roman" w:cs="Times New Roman"/>
          <w:sz w:val="24"/>
          <w:szCs w:val="24"/>
        </w:rPr>
        <w:t xml:space="preserve"> (with significant findings across all experiments)</w:t>
      </w:r>
      <w:r w:rsidR="0051778F">
        <w:rPr>
          <w:rFonts w:ascii="Times New Roman" w:eastAsiaTheme="minorEastAsia" w:hAnsi="Times New Roman" w:cs="Times New Roman"/>
          <w:sz w:val="24"/>
          <w:szCs w:val="24"/>
        </w:rPr>
        <w:t xml:space="preserve"> out of the 40 included in the meta-analysis were acceptable to be examined via the TES</w:t>
      </w:r>
      <w:r w:rsidR="009D5626">
        <w:rPr>
          <w:rFonts w:ascii="Times New Roman" w:eastAsiaTheme="minorEastAsia" w:hAnsi="Times New Roman" w:cs="Times New Roman"/>
          <w:sz w:val="24"/>
          <w:szCs w:val="24"/>
        </w:rPr>
        <w:t>,</w:t>
      </w:r>
      <w:r w:rsidR="00E7387A">
        <w:rPr>
          <w:rFonts w:ascii="Times New Roman" w:eastAsiaTheme="minorEastAsia" w:hAnsi="Times New Roman" w:cs="Times New Roman"/>
          <w:sz w:val="24"/>
          <w:szCs w:val="24"/>
        </w:rPr>
        <w:t xml:space="preserve"> as they had at least</w:t>
      </w:r>
      <w:r w:rsidR="0051778F">
        <w:rPr>
          <w:rFonts w:ascii="Times New Roman" w:eastAsiaTheme="minorEastAsia" w:hAnsi="Times New Roman" w:cs="Times New Roman"/>
          <w:sz w:val="24"/>
          <w:szCs w:val="24"/>
        </w:rPr>
        <w:t xml:space="preserve"> four </w:t>
      </w:r>
      <w:r w:rsidR="00E7387A">
        <w:rPr>
          <w:rFonts w:ascii="Times New Roman" w:eastAsiaTheme="minorEastAsia" w:hAnsi="Times New Roman" w:cs="Times New Roman"/>
          <w:sz w:val="24"/>
          <w:szCs w:val="24"/>
        </w:rPr>
        <w:t>experiments</w:t>
      </w:r>
      <w:r w:rsidR="0051778F">
        <w:rPr>
          <w:rFonts w:ascii="Times New Roman" w:eastAsiaTheme="minorEastAsia" w:hAnsi="Times New Roman" w:cs="Times New Roman"/>
          <w:sz w:val="24"/>
          <w:szCs w:val="24"/>
        </w:rPr>
        <w:t xml:space="preserve"> (Francis, 2012). After power was calculated for each experiment</w:t>
      </w:r>
      <w:r w:rsidR="00326F2F">
        <w:rPr>
          <w:rFonts w:ascii="Times New Roman" w:eastAsiaTheme="minorEastAsia" w:hAnsi="Times New Roman" w:cs="Times New Roman"/>
          <w:sz w:val="24"/>
          <w:szCs w:val="24"/>
        </w:rPr>
        <w:t>, as described above</w:t>
      </w:r>
      <w:r w:rsidR="0051778F">
        <w:rPr>
          <w:rFonts w:ascii="Times New Roman" w:eastAsiaTheme="minorEastAsia" w:hAnsi="Times New Roman" w:cs="Times New Roman"/>
          <w:sz w:val="24"/>
          <w:szCs w:val="24"/>
        </w:rPr>
        <w:t xml:space="preserve">, the product of all the experiments’ power estimates was calculated. The current TES analysis showed that none of the </w:t>
      </w:r>
      <w:r w:rsidR="009D5626">
        <w:rPr>
          <w:rFonts w:ascii="Times New Roman" w:eastAsiaTheme="minorEastAsia" w:hAnsi="Times New Roman" w:cs="Times New Roman"/>
          <w:sz w:val="24"/>
          <w:szCs w:val="24"/>
        </w:rPr>
        <w:t xml:space="preserve">four </w:t>
      </w:r>
      <w:r w:rsidR="0051778F">
        <w:rPr>
          <w:rFonts w:ascii="Times New Roman" w:eastAsiaTheme="minorEastAsia" w:hAnsi="Times New Roman" w:cs="Times New Roman"/>
          <w:sz w:val="24"/>
          <w:szCs w:val="24"/>
        </w:rPr>
        <w:t>studies acceptable for analysis</w:t>
      </w:r>
      <w:r w:rsidR="00D45D1A">
        <w:rPr>
          <w:rFonts w:ascii="Times New Roman" w:eastAsiaTheme="minorEastAsia" w:hAnsi="Times New Roman" w:cs="Times New Roman"/>
          <w:sz w:val="24"/>
          <w:szCs w:val="24"/>
        </w:rPr>
        <w:t xml:space="preserve"> fell below the .10 threshold</w:t>
      </w:r>
      <w:r w:rsidR="00425A6D">
        <w:rPr>
          <w:rFonts w:ascii="Times New Roman" w:eastAsiaTheme="minorEastAsia" w:hAnsi="Times New Roman" w:cs="Times New Roman"/>
          <w:sz w:val="24"/>
          <w:szCs w:val="24"/>
        </w:rPr>
        <w:t xml:space="preserve">. Table </w:t>
      </w:r>
      <w:r w:rsidR="001E024D">
        <w:rPr>
          <w:rFonts w:ascii="Times New Roman" w:eastAsiaTheme="minorEastAsia" w:hAnsi="Times New Roman" w:cs="Times New Roman"/>
          <w:sz w:val="24"/>
          <w:szCs w:val="24"/>
        </w:rPr>
        <w:t>2</w:t>
      </w:r>
      <w:r w:rsidR="0051778F">
        <w:rPr>
          <w:rFonts w:ascii="Times New Roman" w:eastAsiaTheme="minorEastAsia" w:hAnsi="Times New Roman" w:cs="Times New Roman"/>
          <w:sz w:val="24"/>
          <w:szCs w:val="24"/>
        </w:rPr>
        <w:t xml:space="preserve"> shows each study and their experiments, the type of design implemented, power estimates, and the probability of excessive success.</w:t>
      </w:r>
      <w:r w:rsidR="00806EBC">
        <w:rPr>
          <w:rFonts w:ascii="Times New Roman" w:eastAsiaTheme="minorEastAsia" w:hAnsi="Times New Roman" w:cs="Times New Roman"/>
          <w:sz w:val="24"/>
          <w:szCs w:val="24"/>
        </w:rPr>
        <w:t xml:space="preserve"> </w:t>
      </w:r>
    </w:p>
    <w:p w14:paraId="74D0721C" w14:textId="2C8586E6" w:rsidR="0086700A" w:rsidRDefault="00DC5717" w:rsidP="0086700A">
      <w:pPr>
        <w:spacing w:after="0" w:line="480" w:lineRule="auto"/>
        <w:rPr>
          <w:rFonts w:ascii="Times New Roman" w:hAnsi="Times New Roman" w:cs="Times New Roman"/>
          <w:b/>
          <w:sz w:val="24"/>
          <w:szCs w:val="24"/>
        </w:rPr>
      </w:pPr>
      <w:r>
        <w:rPr>
          <w:rFonts w:ascii="Times New Roman" w:hAnsi="Times New Roman" w:cs="Times New Roman"/>
          <w:b/>
          <w:i/>
          <w:sz w:val="24"/>
          <w:szCs w:val="24"/>
        </w:rPr>
        <w:t>p-</w:t>
      </w:r>
      <w:r>
        <w:rPr>
          <w:rFonts w:ascii="Times New Roman" w:hAnsi="Times New Roman" w:cs="Times New Roman"/>
          <w:b/>
          <w:sz w:val="24"/>
          <w:szCs w:val="24"/>
        </w:rPr>
        <w:t xml:space="preserve">Curve and </w:t>
      </w:r>
      <w:r>
        <w:rPr>
          <w:rFonts w:ascii="Times New Roman" w:hAnsi="Times New Roman" w:cs="Times New Roman"/>
          <w:b/>
          <w:i/>
          <w:sz w:val="24"/>
          <w:szCs w:val="24"/>
        </w:rPr>
        <w:t>p</w:t>
      </w:r>
      <w:r>
        <w:rPr>
          <w:rFonts w:ascii="Times New Roman" w:hAnsi="Times New Roman" w:cs="Times New Roman"/>
          <w:b/>
          <w:sz w:val="24"/>
          <w:szCs w:val="24"/>
        </w:rPr>
        <w:t>-Uniform</w:t>
      </w:r>
    </w:p>
    <w:p w14:paraId="1994E073" w14:textId="6187A0BD" w:rsidR="00DC5717" w:rsidRDefault="00DC5717" w:rsidP="00DC57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-curve analysis examines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distributions of statistically significant findings and indicates if a set of experiments contains evidential value </w:t>
      </w:r>
      <w:r w:rsidR="002B1E16">
        <w:rPr>
          <w:rFonts w:ascii="Times New Roman" w:eastAsia="Times New Roman" w:hAnsi="Times New Roman" w:cs="Times New Roman"/>
          <w:sz w:val="24"/>
          <w:szCs w:val="24"/>
        </w:rPr>
        <w:t>(van Aert, Wicherts, &amp; van Assen</w:t>
      </w:r>
      <w:r>
        <w:rPr>
          <w:rFonts w:ascii="Times New Roman" w:eastAsia="Times New Roman" w:hAnsi="Times New Roman" w:cs="Times New Roman"/>
          <w:sz w:val="24"/>
          <w:szCs w:val="24"/>
        </w:rPr>
        <w:t xml:space="preserve">, 2016). The underlying logic of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-curve compares differences in the distribution of statistically significant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When no effect exists, given a set of data,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will be uniformly distributed (flat). If a field contains evidential value, the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distribution will appear right-skewed (Simonsohn, Nelson, &amp; Simmons, 2014). Along with testing for evidential value,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-curve analysis also </w:t>
      </w:r>
      <w:r w:rsidR="00714A46">
        <w:rPr>
          <w:rFonts w:ascii="Times New Roman" w:eastAsia="Times New Roman" w:hAnsi="Times New Roman" w:cs="Times New Roman"/>
          <w:sz w:val="24"/>
          <w:szCs w:val="24"/>
        </w:rPr>
        <w:t>provides</w:t>
      </w:r>
      <w:r>
        <w:rPr>
          <w:rFonts w:ascii="Times New Roman" w:eastAsia="Times New Roman" w:hAnsi="Times New Roman" w:cs="Times New Roman"/>
          <w:sz w:val="24"/>
          <w:szCs w:val="24"/>
        </w:rPr>
        <w:t xml:space="preserve"> statistical power estimates after correcting for selective reporting (Simonsohn, Simmons, &amp; Nelson, 2015). </w:t>
      </w:r>
      <w:r w:rsidR="00806EBC">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-curve analyses were performed using the online </w:t>
      </w:r>
      <w:r>
        <w:rPr>
          <w:rFonts w:ascii="Times New Roman" w:eastAsia="Times New Roman" w:hAnsi="Times New Roman" w:cs="Times New Roman"/>
          <w:sz w:val="24"/>
          <w:szCs w:val="24"/>
        </w:rPr>
        <w:lastRenderedPageBreak/>
        <w:t xml:space="preserve">application at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-curve.com</w:t>
      </w:r>
      <w:r w:rsidR="008525F9">
        <w:rPr>
          <w:rFonts w:ascii="Times New Roman" w:eastAsia="Times New Roman" w:hAnsi="Times New Roman" w:cs="Times New Roman"/>
          <w:sz w:val="24"/>
          <w:szCs w:val="24"/>
        </w:rPr>
        <w:t xml:space="preserve"> (Simonsohn et al., 2014)</w:t>
      </w:r>
      <w:r>
        <w:rPr>
          <w:rFonts w:ascii="Times New Roman" w:eastAsia="Times New Roman" w:hAnsi="Times New Roman" w:cs="Times New Roman"/>
          <w:sz w:val="24"/>
          <w:szCs w:val="24"/>
        </w:rPr>
        <w:t xml:space="preserve">. </w:t>
      </w:r>
      <w:r w:rsidR="00806EBC">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-uniform, an alternative to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-curve analyses, also examines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distributions. </w:t>
      </w:r>
      <w:r w:rsidR="003C1DAD">
        <w:rPr>
          <w:rFonts w:ascii="Times New Roman" w:eastAsia="Times New Roman" w:hAnsi="Times New Roman" w:cs="Times New Roman"/>
          <w:sz w:val="24"/>
          <w:szCs w:val="24"/>
        </w:rPr>
        <w:t xml:space="preserve">With </w:t>
      </w:r>
      <w:r w:rsidR="003C1DAD" w:rsidRPr="00CF4485">
        <w:rPr>
          <w:rFonts w:ascii="Times New Roman" w:eastAsia="Times New Roman" w:hAnsi="Times New Roman" w:cs="Times New Roman"/>
          <w:i/>
          <w:sz w:val="24"/>
          <w:szCs w:val="24"/>
        </w:rPr>
        <w:t>p</w:t>
      </w:r>
      <w:r w:rsidR="003C1DAD">
        <w:rPr>
          <w:rFonts w:ascii="Times New Roman" w:eastAsia="Times New Roman" w:hAnsi="Times New Roman" w:cs="Times New Roman"/>
          <w:sz w:val="24"/>
          <w:szCs w:val="24"/>
        </w:rPr>
        <w:t>-uniform analyses,</w:t>
      </w:r>
      <w:r w:rsidR="00DE407D">
        <w:rPr>
          <w:rFonts w:ascii="Times New Roman" w:eastAsia="Times New Roman" w:hAnsi="Times New Roman" w:cs="Times New Roman"/>
          <w:sz w:val="24"/>
          <w:szCs w:val="24"/>
        </w:rPr>
        <w:t xml:space="preserve"> the population effect size underlying effect sizes from primary studies is assumed to be the same.</w:t>
      </w:r>
      <w:r w:rsidR="003C1D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analysis is referred to as “uniform” because </w:t>
      </w:r>
      <w:r w:rsidR="003C1DA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CF4485">
        <w:rPr>
          <w:rFonts w:ascii="Times New Roman" w:eastAsia="Times New Roman" w:hAnsi="Times New Roman" w:cs="Times New Roman"/>
          <w:i/>
          <w:sz w:val="24"/>
          <w:szCs w:val="24"/>
        </w:rPr>
        <w:t>p</w:t>
      </w:r>
      <w:r w:rsidR="00E7047F">
        <w:rPr>
          <w:rFonts w:ascii="Times New Roman" w:eastAsia="Times New Roman" w:hAnsi="Times New Roman" w:cs="Times New Roman"/>
          <w:sz w:val="24"/>
          <w:szCs w:val="24"/>
        </w:rPr>
        <w:t>-value distribution for</w:t>
      </w:r>
      <w:r w:rsidR="000B7C0A">
        <w:rPr>
          <w:rFonts w:ascii="Times New Roman" w:eastAsia="Times New Roman" w:hAnsi="Times New Roman" w:cs="Times New Roman"/>
          <w:sz w:val="24"/>
          <w:szCs w:val="24"/>
        </w:rPr>
        <w:t xml:space="preserve"> </w:t>
      </w:r>
      <w:r w:rsidR="00566EFB">
        <w:rPr>
          <w:rFonts w:ascii="Times New Roman" w:eastAsia="Times New Roman" w:hAnsi="Times New Roman" w:cs="Times New Roman"/>
          <w:sz w:val="24"/>
          <w:szCs w:val="24"/>
        </w:rPr>
        <w:t xml:space="preserve">the </w:t>
      </w:r>
      <w:r w:rsidR="000B7C0A">
        <w:rPr>
          <w:rFonts w:ascii="Times New Roman" w:eastAsia="Times New Roman" w:hAnsi="Times New Roman" w:cs="Times New Roman"/>
          <w:sz w:val="24"/>
          <w:szCs w:val="24"/>
        </w:rPr>
        <w:t xml:space="preserve">population </w:t>
      </w:r>
      <w:r w:rsidR="003C1DAD">
        <w:rPr>
          <w:rFonts w:ascii="Times New Roman" w:eastAsia="Times New Roman" w:hAnsi="Times New Roman" w:cs="Times New Roman"/>
          <w:sz w:val="24"/>
          <w:szCs w:val="24"/>
        </w:rPr>
        <w:t>effect is considered</w:t>
      </w:r>
      <w:r>
        <w:rPr>
          <w:rFonts w:ascii="Times New Roman" w:eastAsia="Times New Roman" w:hAnsi="Times New Roman" w:cs="Times New Roman"/>
          <w:sz w:val="24"/>
          <w:szCs w:val="24"/>
        </w:rPr>
        <w:t xml:space="preserve"> uniform</w:t>
      </w:r>
      <w:r w:rsidR="00E7047F">
        <w:rPr>
          <w:rFonts w:ascii="Times New Roman" w:eastAsia="Times New Roman" w:hAnsi="Times New Roman" w:cs="Times New Roman"/>
          <w:sz w:val="24"/>
          <w:szCs w:val="24"/>
        </w:rPr>
        <w:t>,</w:t>
      </w:r>
      <w:r w:rsidR="00383DF1">
        <w:rPr>
          <w:rFonts w:ascii="Times New Roman" w:eastAsia="Times New Roman" w:hAnsi="Times New Roman" w:cs="Times New Roman"/>
          <w:sz w:val="24"/>
          <w:szCs w:val="24"/>
        </w:rPr>
        <w:t xml:space="preserve"> when testing against the true effect size</w:t>
      </w:r>
      <w:r>
        <w:rPr>
          <w:rFonts w:ascii="Times New Roman" w:eastAsia="Times New Roman" w:hAnsi="Times New Roman" w:cs="Times New Roman"/>
          <w:sz w:val="24"/>
          <w:szCs w:val="24"/>
        </w:rPr>
        <w:t xml:space="preserve"> (</w:t>
      </w:r>
      <w:r w:rsidR="002A4AF0">
        <w:rPr>
          <w:rFonts w:ascii="Times New Roman" w:hAnsi="Times New Roman" w:cs="Times New Roman"/>
          <w:sz w:val="24"/>
          <w:szCs w:val="24"/>
        </w:rPr>
        <w:t>van Assen, van Aert, &amp; Wicherts, 2014)</w:t>
      </w:r>
      <w:r>
        <w:rPr>
          <w:rFonts w:ascii="Times New Roman" w:eastAsia="Times New Roman" w:hAnsi="Times New Roman" w:cs="Times New Roman"/>
          <w:sz w:val="24"/>
          <w:szCs w:val="24"/>
        </w:rPr>
        <w:t>.</w:t>
      </w:r>
      <w:r w:rsidR="003C1D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 of </w:t>
      </w:r>
      <w:r w:rsidRPr="00CF4485">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-uniform also includes a formal test for publication bias and can estimate corrected </w:t>
      </w:r>
      <w:r w:rsidR="000B7C0A">
        <w:rPr>
          <w:rFonts w:ascii="Times New Roman" w:eastAsia="Times New Roman" w:hAnsi="Times New Roman" w:cs="Times New Roman"/>
          <w:sz w:val="24"/>
          <w:szCs w:val="24"/>
        </w:rPr>
        <w:t xml:space="preserve">meta-analytic </w:t>
      </w:r>
      <w:r>
        <w:rPr>
          <w:rFonts w:ascii="Times New Roman" w:eastAsia="Times New Roman" w:hAnsi="Times New Roman" w:cs="Times New Roman"/>
          <w:sz w:val="24"/>
          <w:szCs w:val="24"/>
        </w:rPr>
        <w:t>effect sizes.</w:t>
      </w:r>
      <w:r w:rsidR="002B1E16">
        <w:rPr>
          <w:rFonts w:ascii="Times New Roman" w:eastAsia="Times New Roman" w:hAnsi="Times New Roman" w:cs="Times New Roman"/>
          <w:sz w:val="24"/>
          <w:szCs w:val="24"/>
        </w:rPr>
        <w:t xml:space="preserve"> Simonsohn et al.</w:t>
      </w:r>
      <w:r w:rsidR="00B60A91">
        <w:rPr>
          <w:rFonts w:ascii="Times New Roman" w:eastAsia="Times New Roman" w:hAnsi="Times New Roman" w:cs="Times New Roman"/>
          <w:sz w:val="24"/>
          <w:szCs w:val="24"/>
        </w:rPr>
        <w:t xml:space="preserve"> (2014) initially proposed effect size estimation via </w:t>
      </w:r>
      <w:r w:rsidR="00B60A91">
        <w:rPr>
          <w:rFonts w:ascii="Times New Roman" w:eastAsia="Times New Roman" w:hAnsi="Times New Roman" w:cs="Times New Roman"/>
          <w:i/>
          <w:sz w:val="24"/>
          <w:szCs w:val="24"/>
        </w:rPr>
        <w:t>p</w:t>
      </w:r>
      <w:r w:rsidR="00B60A91">
        <w:rPr>
          <w:rFonts w:ascii="Times New Roman" w:eastAsia="Times New Roman" w:hAnsi="Times New Roman" w:cs="Times New Roman"/>
          <w:sz w:val="24"/>
          <w:szCs w:val="24"/>
        </w:rPr>
        <w:t xml:space="preserve">-curve. However, through personal email communication with one of the authors of Simonsohn et al., effect size estimation via </w:t>
      </w:r>
      <w:r w:rsidR="00B60A91">
        <w:rPr>
          <w:rFonts w:ascii="Times New Roman" w:eastAsia="Times New Roman" w:hAnsi="Times New Roman" w:cs="Times New Roman"/>
          <w:i/>
          <w:sz w:val="24"/>
          <w:szCs w:val="24"/>
        </w:rPr>
        <w:t>p</w:t>
      </w:r>
      <w:r w:rsidR="00B60A91">
        <w:rPr>
          <w:rFonts w:ascii="Times New Roman" w:eastAsia="Times New Roman" w:hAnsi="Times New Roman" w:cs="Times New Roman"/>
          <w:sz w:val="24"/>
          <w:szCs w:val="24"/>
        </w:rPr>
        <w:t xml:space="preserve">-curve was </w:t>
      </w:r>
      <w:r w:rsidR="00F60140">
        <w:rPr>
          <w:rFonts w:ascii="Times New Roman" w:eastAsia="Times New Roman" w:hAnsi="Times New Roman" w:cs="Times New Roman"/>
          <w:sz w:val="24"/>
          <w:szCs w:val="24"/>
        </w:rPr>
        <w:t>deemed inappropriate</w:t>
      </w:r>
      <w:r w:rsidR="00B60A91">
        <w:rPr>
          <w:rFonts w:ascii="Times New Roman" w:eastAsia="Times New Roman" w:hAnsi="Times New Roman" w:cs="Times New Roman"/>
          <w:sz w:val="24"/>
          <w:szCs w:val="24"/>
        </w:rPr>
        <w:t xml:space="preserve"> </w:t>
      </w:r>
      <w:r w:rsidR="00E7308F">
        <w:rPr>
          <w:rFonts w:ascii="Times New Roman" w:eastAsia="Times New Roman" w:hAnsi="Times New Roman" w:cs="Times New Roman"/>
          <w:sz w:val="24"/>
          <w:szCs w:val="24"/>
        </w:rPr>
        <w:t>(</w:t>
      </w:r>
      <w:r w:rsidR="00723D21">
        <w:rPr>
          <w:rFonts w:ascii="Times New Roman" w:eastAsia="Times New Roman" w:hAnsi="Times New Roman" w:cs="Times New Roman"/>
          <w:sz w:val="24"/>
          <w:szCs w:val="24"/>
        </w:rPr>
        <w:t xml:space="preserve">U. </w:t>
      </w:r>
      <w:r w:rsidR="00E7308F">
        <w:rPr>
          <w:rFonts w:ascii="Times New Roman" w:eastAsia="Times New Roman" w:hAnsi="Times New Roman" w:cs="Times New Roman"/>
          <w:sz w:val="24"/>
          <w:szCs w:val="24"/>
        </w:rPr>
        <w:t xml:space="preserve">Simonsohn, personal communication, </w:t>
      </w:r>
      <w:r w:rsidR="00723D21">
        <w:rPr>
          <w:rFonts w:ascii="Times New Roman" w:eastAsia="Times New Roman" w:hAnsi="Times New Roman" w:cs="Times New Roman"/>
          <w:sz w:val="24"/>
          <w:szCs w:val="24"/>
        </w:rPr>
        <w:t xml:space="preserve">October 25, </w:t>
      </w:r>
      <w:r w:rsidR="00E7308F">
        <w:rPr>
          <w:rFonts w:ascii="Times New Roman" w:eastAsia="Times New Roman" w:hAnsi="Times New Roman" w:cs="Times New Roman"/>
          <w:sz w:val="24"/>
          <w:szCs w:val="24"/>
        </w:rPr>
        <w:t>2016)</w:t>
      </w:r>
      <w:r w:rsidR="00B60A91">
        <w:rPr>
          <w:rFonts w:ascii="Times New Roman" w:eastAsia="Times New Roman" w:hAnsi="Times New Roman" w:cs="Times New Roman"/>
          <w:sz w:val="24"/>
          <w:szCs w:val="24"/>
        </w:rPr>
        <w:t xml:space="preserve">. </w:t>
      </w:r>
      <w:r w:rsidR="00B60A91">
        <w:rPr>
          <w:rFonts w:ascii="Times New Roman" w:hAnsi="Times New Roman" w:cs="Times New Roman"/>
          <w:sz w:val="24"/>
          <w:szCs w:val="24"/>
        </w:rPr>
        <w:t xml:space="preserve"> Thus, effect size estimation with </w:t>
      </w:r>
      <w:r w:rsidR="00B60A91">
        <w:rPr>
          <w:rFonts w:ascii="Times New Roman" w:hAnsi="Times New Roman" w:cs="Times New Roman"/>
          <w:i/>
          <w:sz w:val="24"/>
          <w:szCs w:val="24"/>
        </w:rPr>
        <w:t>p</w:t>
      </w:r>
      <w:r w:rsidR="00B60A91">
        <w:rPr>
          <w:rFonts w:ascii="Times New Roman" w:hAnsi="Times New Roman" w:cs="Times New Roman"/>
          <w:sz w:val="24"/>
          <w:szCs w:val="24"/>
        </w:rPr>
        <w:t>-uniform serves as a valuable alternative.</w:t>
      </w:r>
      <w:r>
        <w:rPr>
          <w:rFonts w:ascii="Times New Roman" w:eastAsia="Times New Roman" w:hAnsi="Times New Roman" w:cs="Times New Roman"/>
          <w:sz w:val="24"/>
          <w:szCs w:val="24"/>
        </w:rPr>
        <w:t xml:space="preserve"> </w:t>
      </w:r>
      <w:r w:rsidR="003C1DAD">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-uniform analyses were performed using </w:t>
      </w:r>
      <w:r w:rsidR="00D46835" w:rsidRPr="00D46835">
        <w:rPr>
          <w:rFonts w:ascii="Times New Roman" w:eastAsia="Times New Roman" w:hAnsi="Times New Roman" w:cs="Times New Roman"/>
          <w:i/>
          <w:sz w:val="24"/>
          <w:szCs w:val="24"/>
        </w:rPr>
        <w:t>puniform</w:t>
      </w:r>
      <w:r w:rsidR="00D46835">
        <w:rPr>
          <w:rFonts w:ascii="Times New Roman" w:eastAsia="Times New Roman" w:hAnsi="Times New Roman" w:cs="Times New Roman"/>
          <w:i/>
          <w:sz w:val="24"/>
          <w:szCs w:val="24"/>
        </w:rPr>
        <w:t xml:space="preserve"> </w:t>
      </w:r>
      <w:r w:rsidR="00D46835">
        <w:rPr>
          <w:rFonts w:ascii="Times New Roman" w:eastAsia="Times New Roman" w:hAnsi="Times New Roman" w:cs="Times New Roman"/>
          <w:sz w:val="24"/>
          <w:szCs w:val="24"/>
        </w:rPr>
        <w:t>package (van Aert, 2017)</w:t>
      </w:r>
      <w:r>
        <w:rPr>
          <w:rFonts w:ascii="Times New Roman" w:eastAsia="Times New Roman" w:hAnsi="Times New Roman" w:cs="Times New Roman"/>
          <w:sz w:val="24"/>
          <w:szCs w:val="24"/>
        </w:rPr>
        <w:t>.</w:t>
      </w:r>
    </w:p>
    <w:p w14:paraId="1709DD0F" w14:textId="1F472AEA" w:rsidR="00F315C0" w:rsidRDefault="0046101B" w:rsidP="003C1DAD">
      <w:pPr>
        <w:spacing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 xml:space="preserve">Results from the </w:t>
      </w:r>
      <w:r w:rsidRPr="003C1DAD">
        <w:rPr>
          <w:rFonts w:ascii="Times New Roman" w:hAnsi="Times New Roman" w:cs="Times New Roman"/>
          <w:i/>
          <w:sz w:val="24"/>
          <w:szCs w:val="24"/>
        </w:rPr>
        <w:t>p</w:t>
      </w:r>
      <w:r>
        <w:rPr>
          <w:rFonts w:ascii="Times New Roman" w:hAnsi="Times New Roman" w:cs="Times New Roman"/>
          <w:sz w:val="24"/>
          <w:szCs w:val="24"/>
        </w:rPr>
        <w:t>-curve analysis show</w:t>
      </w:r>
      <w:r w:rsidR="00743D4C">
        <w:rPr>
          <w:rFonts w:ascii="Times New Roman" w:hAnsi="Times New Roman" w:cs="Times New Roman"/>
          <w:sz w:val="24"/>
          <w:szCs w:val="24"/>
        </w:rPr>
        <w:t>ed</w:t>
      </w:r>
      <w:r>
        <w:rPr>
          <w:rFonts w:ascii="Times New Roman" w:hAnsi="Times New Roman" w:cs="Times New Roman"/>
          <w:sz w:val="24"/>
          <w:szCs w:val="24"/>
        </w:rPr>
        <w:t xml:space="preserve"> that </w:t>
      </w:r>
      <w:r w:rsidR="003C1DAD">
        <w:rPr>
          <w:rFonts w:ascii="Times New Roman" w:hAnsi="Times New Roman" w:cs="Times New Roman"/>
          <w:sz w:val="24"/>
          <w:szCs w:val="24"/>
        </w:rPr>
        <w:t xml:space="preserve">overall </w:t>
      </w:r>
      <w:r>
        <w:rPr>
          <w:rFonts w:ascii="Times New Roman" w:hAnsi="Times New Roman" w:cs="Times New Roman"/>
          <w:sz w:val="24"/>
          <w:szCs w:val="24"/>
        </w:rPr>
        <w:t xml:space="preserve">experiments do contain evidential value, </w:t>
      </w:r>
      <w:r>
        <w:rPr>
          <w:rFonts w:ascii="Times New Roman" w:hAnsi="Times New Roman" w:cs="Times New Roman"/>
          <w:i/>
          <w:sz w:val="24"/>
          <w:szCs w:val="24"/>
        </w:rPr>
        <w:t>z</w:t>
      </w:r>
      <w:r>
        <w:rPr>
          <w:rFonts w:ascii="Times New Roman" w:hAnsi="Times New Roman" w:cs="Times New Roman"/>
          <w:sz w:val="24"/>
          <w:szCs w:val="24"/>
        </w:rPr>
        <w:t xml:space="preserve"> = -1</w:t>
      </w:r>
      <w:r w:rsidR="003E19CC">
        <w:rPr>
          <w:rFonts w:ascii="Times New Roman" w:hAnsi="Times New Roman" w:cs="Times New Roman"/>
          <w:sz w:val="24"/>
          <w:szCs w:val="24"/>
        </w:rPr>
        <w:t>5.05</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.001 (full </w:t>
      </w:r>
      <w:r w:rsidRPr="003C1DAD">
        <w:rPr>
          <w:rFonts w:ascii="Times New Roman" w:hAnsi="Times New Roman" w:cs="Times New Roman"/>
          <w:i/>
          <w:sz w:val="24"/>
          <w:szCs w:val="24"/>
        </w:rPr>
        <w:t>p</w:t>
      </w:r>
      <w:r>
        <w:rPr>
          <w:rFonts w:ascii="Times New Roman" w:hAnsi="Times New Roman" w:cs="Times New Roman"/>
          <w:sz w:val="24"/>
          <w:szCs w:val="24"/>
        </w:rPr>
        <w:t xml:space="preserve">-curve with </w:t>
      </w:r>
      <w:r w:rsidRPr="00FB53EA">
        <w:rPr>
          <w:rFonts w:ascii="Times New Roman" w:hAnsi="Times New Roman" w:cs="Times New Roman"/>
          <w:i/>
          <w:sz w:val="24"/>
          <w:szCs w:val="24"/>
        </w:rPr>
        <w:t>p</w:t>
      </w:r>
      <w:r>
        <w:rPr>
          <w:rFonts w:ascii="Times New Roman" w:hAnsi="Times New Roman" w:cs="Times New Roman"/>
          <w:sz w:val="24"/>
          <w:szCs w:val="24"/>
        </w:rPr>
        <w:t xml:space="preserve">’s &lt; .05) and </w:t>
      </w:r>
      <w:r>
        <w:rPr>
          <w:rFonts w:ascii="Times New Roman" w:hAnsi="Times New Roman" w:cs="Times New Roman"/>
          <w:i/>
          <w:sz w:val="24"/>
          <w:szCs w:val="24"/>
        </w:rPr>
        <w:t>z</w:t>
      </w:r>
      <w:r>
        <w:rPr>
          <w:rFonts w:ascii="Times New Roman" w:hAnsi="Times New Roman" w:cs="Times New Roman"/>
          <w:sz w:val="24"/>
          <w:szCs w:val="24"/>
        </w:rPr>
        <w:t xml:space="preserve"> = -15.</w:t>
      </w:r>
      <w:r w:rsidR="003E19CC">
        <w:rPr>
          <w:rFonts w:ascii="Times New Roman" w:hAnsi="Times New Roman" w:cs="Times New Roman"/>
          <w:sz w:val="24"/>
          <w:szCs w:val="24"/>
        </w:rPr>
        <w:t>90</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.001 (half </w:t>
      </w:r>
      <w:r w:rsidRPr="003C1DAD">
        <w:rPr>
          <w:rFonts w:ascii="Times New Roman" w:hAnsi="Times New Roman" w:cs="Times New Roman"/>
          <w:i/>
          <w:sz w:val="24"/>
          <w:szCs w:val="24"/>
        </w:rPr>
        <w:t>p</w:t>
      </w:r>
      <w:r>
        <w:rPr>
          <w:rFonts w:ascii="Times New Roman" w:hAnsi="Times New Roman" w:cs="Times New Roman"/>
          <w:sz w:val="24"/>
          <w:szCs w:val="24"/>
        </w:rPr>
        <w:t xml:space="preserve">-curve with </w:t>
      </w:r>
      <w:r w:rsidRPr="00FB53EA">
        <w:rPr>
          <w:rFonts w:ascii="Times New Roman" w:hAnsi="Times New Roman" w:cs="Times New Roman"/>
          <w:i/>
          <w:sz w:val="24"/>
          <w:szCs w:val="24"/>
        </w:rPr>
        <w:t>p</w:t>
      </w:r>
      <w:r w:rsidR="00232E33">
        <w:rPr>
          <w:rFonts w:ascii="Times New Roman" w:hAnsi="Times New Roman" w:cs="Times New Roman"/>
          <w:sz w:val="24"/>
          <w:szCs w:val="24"/>
        </w:rPr>
        <w:t>’s &lt; .025). Figure 3</w:t>
      </w:r>
      <w:r>
        <w:rPr>
          <w:rFonts w:ascii="Times New Roman" w:hAnsi="Times New Roman" w:cs="Times New Roman"/>
          <w:sz w:val="24"/>
          <w:szCs w:val="24"/>
        </w:rPr>
        <w:t xml:space="preserve"> shows the observed </w:t>
      </w:r>
      <w:r w:rsidR="003C1DAD">
        <w:rPr>
          <w:rFonts w:ascii="Times New Roman" w:hAnsi="Times New Roman" w:cs="Times New Roman"/>
          <w:i/>
          <w:sz w:val="24"/>
          <w:szCs w:val="24"/>
        </w:rPr>
        <w:t>p</w:t>
      </w:r>
      <w:r>
        <w:rPr>
          <w:rFonts w:ascii="Times New Roman" w:hAnsi="Times New Roman" w:cs="Times New Roman"/>
          <w:sz w:val="24"/>
          <w:szCs w:val="24"/>
        </w:rPr>
        <w:t xml:space="preserve">-curve compared to a uniform distribution and a distribution with 33% power. Further, the evidential value inferred from </w:t>
      </w:r>
      <w:r w:rsidRPr="003C1DAD">
        <w:rPr>
          <w:rFonts w:ascii="Times New Roman" w:hAnsi="Times New Roman" w:cs="Times New Roman"/>
          <w:i/>
          <w:sz w:val="24"/>
          <w:szCs w:val="24"/>
        </w:rPr>
        <w:t>p</w:t>
      </w:r>
      <w:r>
        <w:rPr>
          <w:rFonts w:ascii="Times New Roman" w:hAnsi="Times New Roman" w:cs="Times New Roman"/>
          <w:sz w:val="24"/>
          <w:szCs w:val="24"/>
        </w:rPr>
        <w:t>-curve do</w:t>
      </w:r>
      <w:r w:rsidR="00383DF1">
        <w:rPr>
          <w:rFonts w:ascii="Times New Roman" w:hAnsi="Times New Roman" w:cs="Times New Roman"/>
          <w:sz w:val="24"/>
          <w:szCs w:val="24"/>
        </w:rPr>
        <w:t>es</w:t>
      </w:r>
      <w:r>
        <w:rPr>
          <w:rFonts w:ascii="Times New Roman" w:hAnsi="Times New Roman" w:cs="Times New Roman"/>
          <w:sz w:val="24"/>
          <w:szCs w:val="24"/>
        </w:rPr>
        <w:t xml:space="preserve"> not indicate evidential inadequacy, </w:t>
      </w:r>
      <w:r>
        <w:rPr>
          <w:rFonts w:ascii="Times New Roman" w:hAnsi="Times New Roman" w:cs="Times New Roman"/>
          <w:i/>
          <w:sz w:val="24"/>
          <w:szCs w:val="24"/>
        </w:rPr>
        <w:t>z</w:t>
      </w:r>
      <w:r>
        <w:rPr>
          <w:rFonts w:ascii="Times New Roman" w:hAnsi="Times New Roman" w:cs="Times New Roman"/>
          <w:sz w:val="24"/>
          <w:szCs w:val="24"/>
        </w:rPr>
        <w:t xml:space="preserve"> = 8.</w:t>
      </w:r>
      <w:r w:rsidR="003E19CC">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sz w:val="24"/>
          <w:szCs w:val="24"/>
        </w:rPr>
        <w:t>p</w:t>
      </w:r>
      <w:r w:rsidR="00E7047F">
        <w:rPr>
          <w:rFonts w:ascii="Times New Roman" w:hAnsi="Times New Roman" w:cs="Times New Roman"/>
          <w:sz w:val="24"/>
          <w:szCs w:val="24"/>
        </w:rPr>
        <w:t xml:space="preserve"> &gt; .999.</w:t>
      </w:r>
      <w:r>
        <w:rPr>
          <w:rFonts w:ascii="Times New Roman" w:hAnsi="Times New Roman" w:cs="Times New Roman"/>
          <w:sz w:val="24"/>
          <w:szCs w:val="24"/>
        </w:rPr>
        <w:t xml:space="preserve"> Results from the </w:t>
      </w:r>
      <w:r w:rsidRPr="003C1DAD">
        <w:rPr>
          <w:rFonts w:ascii="Times New Roman" w:hAnsi="Times New Roman" w:cs="Times New Roman"/>
          <w:i/>
          <w:sz w:val="24"/>
          <w:szCs w:val="24"/>
        </w:rPr>
        <w:t>p</w:t>
      </w:r>
      <w:r>
        <w:rPr>
          <w:rFonts w:ascii="Times New Roman" w:hAnsi="Times New Roman" w:cs="Times New Roman"/>
          <w:sz w:val="24"/>
          <w:szCs w:val="24"/>
        </w:rPr>
        <w:t xml:space="preserve">-uniform analysis revealed no indication of publication bias, </w:t>
      </w:r>
      <w:r>
        <w:rPr>
          <w:rFonts w:ascii="Times New Roman" w:hAnsi="Times New Roman" w:cs="Times New Roman"/>
          <w:i/>
          <w:sz w:val="24"/>
          <w:szCs w:val="24"/>
        </w:rPr>
        <w:t>z</w:t>
      </w:r>
      <w:r w:rsidR="00DC3D2F">
        <w:rPr>
          <w:rFonts w:ascii="Times New Roman" w:hAnsi="Times New Roman" w:cs="Times New Roman"/>
          <w:sz w:val="24"/>
          <w:szCs w:val="24"/>
        </w:rPr>
        <w:t xml:space="preserve"> = 0.</w:t>
      </w:r>
      <w:r w:rsidR="003E19CC">
        <w:rPr>
          <w:rFonts w:ascii="Times New Roman" w:hAnsi="Times New Roman" w:cs="Times New Roman"/>
          <w:sz w:val="24"/>
          <w:szCs w:val="24"/>
        </w:rPr>
        <w:t>17</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w:t>
      </w:r>
      <w:r w:rsidR="003E19CC">
        <w:rPr>
          <w:rFonts w:ascii="Times New Roman" w:hAnsi="Times New Roman" w:cs="Times New Roman"/>
          <w:sz w:val="24"/>
          <w:szCs w:val="24"/>
        </w:rPr>
        <w:t>43</w:t>
      </w:r>
      <w:r>
        <w:rPr>
          <w:rFonts w:ascii="Times New Roman" w:hAnsi="Times New Roman" w:cs="Times New Roman"/>
          <w:sz w:val="24"/>
          <w:szCs w:val="24"/>
        </w:rPr>
        <w:t xml:space="preserve">. </w:t>
      </w:r>
    </w:p>
    <w:p w14:paraId="5274937B" w14:textId="466F1A01" w:rsidR="0046101B" w:rsidRPr="00182A47" w:rsidRDefault="005F68F7" w:rsidP="00182A47">
      <w:pPr>
        <w:spacing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 xml:space="preserve">These results are mirrored when split by between and within-subjects. </w:t>
      </w:r>
      <w:r w:rsidR="00FB53EA">
        <w:rPr>
          <w:rFonts w:ascii="Times New Roman" w:hAnsi="Times New Roman" w:cs="Times New Roman"/>
          <w:sz w:val="24"/>
          <w:szCs w:val="24"/>
        </w:rPr>
        <w:t xml:space="preserve">Both types of research designs do contain evidential value: between-subjects full </w:t>
      </w:r>
      <w:r w:rsidR="00FB53EA" w:rsidRPr="00FB53EA">
        <w:rPr>
          <w:rFonts w:ascii="Times New Roman" w:hAnsi="Times New Roman" w:cs="Times New Roman"/>
          <w:i/>
          <w:sz w:val="24"/>
          <w:szCs w:val="24"/>
        </w:rPr>
        <w:t>p</w:t>
      </w:r>
      <w:r w:rsidR="006C6596">
        <w:rPr>
          <w:rFonts w:ascii="Times New Roman" w:hAnsi="Times New Roman" w:cs="Times New Roman"/>
          <w:sz w:val="24"/>
          <w:szCs w:val="24"/>
        </w:rPr>
        <w:t>-curve</w:t>
      </w:r>
      <w:r w:rsidR="00FB53EA">
        <w:rPr>
          <w:rFonts w:ascii="Times New Roman" w:hAnsi="Times New Roman" w:cs="Times New Roman"/>
          <w:i/>
          <w:sz w:val="24"/>
          <w:szCs w:val="24"/>
        </w:rPr>
        <w:t xml:space="preserve"> </w:t>
      </w:r>
      <w:r w:rsidR="00FB53EA" w:rsidRPr="00FB53EA">
        <w:rPr>
          <w:rFonts w:ascii="Times New Roman" w:hAnsi="Times New Roman" w:cs="Times New Roman"/>
          <w:i/>
          <w:sz w:val="24"/>
          <w:szCs w:val="24"/>
        </w:rPr>
        <w:t>z</w:t>
      </w:r>
      <w:r w:rsidR="00FB53EA">
        <w:rPr>
          <w:rFonts w:ascii="Times New Roman" w:hAnsi="Times New Roman" w:cs="Times New Roman"/>
          <w:sz w:val="24"/>
          <w:szCs w:val="24"/>
        </w:rPr>
        <w:t xml:space="preserve"> = -</w:t>
      </w:r>
      <w:r w:rsidR="003E19CC">
        <w:rPr>
          <w:rFonts w:ascii="Times New Roman" w:hAnsi="Times New Roman" w:cs="Times New Roman"/>
          <w:sz w:val="24"/>
          <w:szCs w:val="24"/>
        </w:rPr>
        <w:t>8.74</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&lt; .001 and half </w:t>
      </w:r>
      <w:r w:rsidR="00FB53EA">
        <w:rPr>
          <w:rFonts w:ascii="Times New Roman" w:hAnsi="Times New Roman" w:cs="Times New Roman"/>
          <w:i/>
          <w:sz w:val="24"/>
          <w:szCs w:val="24"/>
        </w:rPr>
        <w:t>p</w:t>
      </w:r>
      <w:r w:rsidR="006C6596">
        <w:rPr>
          <w:rFonts w:ascii="Times New Roman" w:hAnsi="Times New Roman" w:cs="Times New Roman"/>
          <w:sz w:val="24"/>
          <w:szCs w:val="24"/>
        </w:rPr>
        <w:t>-curve</w:t>
      </w:r>
      <w:r w:rsidR="00FB53EA">
        <w:rPr>
          <w:rFonts w:ascii="Times New Roman" w:hAnsi="Times New Roman" w:cs="Times New Roman"/>
          <w:i/>
          <w:sz w:val="24"/>
          <w:szCs w:val="24"/>
        </w:rPr>
        <w:t xml:space="preserve"> z</w:t>
      </w:r>
      <w:r w:rsidR="00FB53EA">
        <w:rPr>
          <w:rFonts w:ascii="Times New Roman" w:hAnsi="Times New Roman" w:cs="Times New Roman"/>
          <w:sz w:val="24"/>
          <w:szCs w:val="24"/>
        </w:rPr>
        <w:t xml:space="preserve"> = -8.</w:t>
      </w:r>
      <w:r w:rsidR="003E19CC">
        <w:rPr>
          <w:rFonts w:ascii="Times New Roman" w:hAnsi="Times New Roman" w:cs="Times New Roman"/>
          <w:sz w:val="24"/>
          <w:szCs w:val="24"/>
        </w:rPr>
        <w:t>65</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&lt; .001; within-subjects full </w:t>
      </w:r>
      <w:r w:rsidR="00FB53EA">
        <w:rPr>
          <w:rFonts w:ascii="Times New Roman" w:hAnsi="Times New Roman" w:cs="Times New Roman"/>
          <w:i/>
          <w:sz w:val="24"/>
          <w:szCs w:val="24"/>
        </w:rPr>
        <w:t>p</w:t>
      </w:r>
      <w:r w:rsidR="006C6596">
        <w:rPr>
          <w:rFonts w:ascii="Times New Roman" w:hAnsi="Times New Roman" w:cs="Times New Roman"/>
          <w:sz w:val="24"/>
          <w:szCs w:val="24"/>
        </w:rPr>
        <w:t>-curve</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z</w:t>
      </w:r>
      <w:r w:rsidR="00FB53EA">
        <w:rPr>
          <w:rFonts w:ascii="Times New Roman" w:hAnsi="Times New Roman" w:cs="Times New Roman"/>
          <w:sz w:val="24"/>
          <w:szCs w:val="24"/>
        </w:rPr>
        <w:t xml:space="preserve"> = -12.</w:t>
      </w:r>
      <w:r w:rsidR="003B010D">
        <w:rPr>
          <w:rFonts w:ascii="Times New Roman" w:hAnsi="Times New Roman" w:cs="Times New Roman"/>
          <w:sz w:val="24"/>
          <w:szCs w:val="24"/>
        </w:rPr>
        <w:t>52</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&lt; .001 and half </w:t>
      </w:r>
      <w:r w:rsidR="00FB53EA">
        <w:rPr>
          <w:rFonts w:ascii="Times New Roman" w:hAnsi="Times New Roman" w:cs="Times New Roman"/>
          <w:i/>
          <w:sz w:val="24"/>
          <w:szCs w:val="24"/>
        </w:rPr>
        <w:t>p</w:t>
      </w:r>
      <w:r w:rsidR="006C6596">
        <w:rPr>
          <w:rFonts w:ascii="Times New Roman" w:hAnsi="Times New Roman" w:cs="Times New Roman"/>
          <w:sz w:val="24"/>
          <w:szCs w:val="24"/>
        </w:rPr>
        <w:t>-curve</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z</w:t>
      </w:r>
      <w:r w:rsidR="00FB53EA">
        <w:rPr>
          <w:rFonts w:ascii="Times New Roman" w:hAnsi="Times New Roman" w:cs="Times New Roman"/>
          <w:sz w:val="24"/>
          <w:szCs w:val="24"/>
        </w:rPr>
        <w:t xml:space="preserve"> = -13.</w:t>
      </w:r>
      <w:r w:rsidR="003B010D">
        <w:rPr>
          <w:rFonts w:ascii="Times New Roman" w:hAnsi="Times New Roman" w:cs="Times New Roman"/>
          <w:sz w:val="24"/>
          <w:szCs w:val="24"/>
        </w:rPr>
        <w:t>88</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&lt; .001. </w:t>
      </w:r>
      <w:r w:rsidR="00232E33">
        <w:rPr>
          <w:rFonts w:ascii="Times New Roman" w:hAnsi="Times New Roman" w:cs="Times New Roman"/>
          <w:sz w:val="24"/>
          <w:szCs w:val="24"/>
        </w:rPr>
        <w:t>Figures 4 and 5</w:t>
      </w:r>
      <w:r w:rsidR="00FB53EA">
        <w:rPr>
          <w:rFonts w:ascii="Times New Roman" w:hAnsi="Times New Roman" w:cs="Times New Roman"/>
          <w:sz w:val="24"/>
          <w:szCs w:val="24"/>
        </w:rPr>
        <w:t xml:space="preserve"> portray the observed </w:t>
      </w:r>
      <w:r w:rsidR="00FB53EA">
        <w:rPr>
          <w:rFonts w:ascii="Times New Roman" w:hAnsi="Times New Roman" w:cs="Times New Roman"/>
          <w:i/>
          <w:sz w:val="24"/>
          <w:szCs w:val="24"/>
        </w:rPr>
        <w:t>p</w:t>
      </w:r>
      <w:r w:rsidR="00232E33">
        <w:rPr>
          <w:rFonts w:ascii="Times New Roman" w:hAnsi="Times New Roman" w:cs="Times New Roman"/>
          <w:sz w:val="24"/>
          <w:szCs w:val="24"/>
        </w:rPr>
        <w:t>-curve for between-subjects and within-subjects</w:t>
      </w:r>
      <w:r w:rsidR="00FB53EA">
        <w:rPr>
          <w:rFonts w:ascii="Times New Roman" w:hAnsi="Times New Roman" w:cs="Times New Roman"/>
          <w:sz w:val="24"/>
          <w:szCs w:val="24"/>
        </w:rPr>
        <w:t xml:space="preserve"> designs</w:t>
      </w:r>
      <w:r w:rsidR="00232E33">
        <w:rPr>
          <w:rFonts w:ascii="Times New Roman" w:hAnsi="Times New Roman" w:cs="Times New Roman"/>
          <w:sz w:val="24"/>
          <w:szCs w:val="24"/>
        </w:rPr>
        <w:t>, respectively</w:t>
      </w:r>
      <w:r w:rsidR="00FB53EA">
        <w:rPr>
          <w:rFonts w:ascii="Times New Roman" w:hAnsi="Times New Roman" w:cs="Times New Roman"/>
          <w:sz w:val="24"/>
          <w:szCs w:val="24"/>
        </w:rPr>
        <w:t>. Neither test indicated evidential inadequacy: between-</w:t>
      </w:r>
      <w:r w:rsidR="00FB53EA">
        <w:rPr>
          <w:rFonts w:ascii="Times New Roman" w:hAnsi="Times New Roman" w:cs="Times New Roman"/>
          <w:sz w:val="24"/>
          <w:szCs w:val="24"/>
        </w:rPr>
        <w:lastRenderedPageBreak/>
        <w:t xml:space="preserve">subjects </w:t>
      </w:r>
      <w:r w:rsidR="00FB53EA">
        <w:rPr>
          <w:rFonts w:ascii="Times New Roman" w:hAnsi="Times New Roman" w:cs="Times New Roman"/>
          <w:i/>
          <w:sz w:val="24"/>
          <w:szCs w:val="24"/>
        </w:rPr>
        <w:t>z</w:t>
      </w:r>
      <w:r w:rsidR="00FB53EA">
        <w:rPr>
          <w:rFonts w:ascii="Times New Roman" w:hAnsi="Times New Roman" w:cs="Times New Roman"/>
          <w:sz w:val="24"/>
          <w:szCs w:val="24"/>
        </w:rPr>
        <w:t xml:space="preserve"> = </w:t>
      </w:r>
      <w:r w:rsidR="003E19CC">
        <w:rPr>
          <w:rFonts w:ascii="Times New Roman" w:hAnsi="Times New Roman" w:cs="Times New Roman"/>
          <w:sz w:val="24"/>
          <w:szCs w:val="24"/>
        </w:rPr>
        <w:t>4.35</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&gt; .999, within-subjects </w:t>
      </w:r>
      <w:r w:rsidR="00FB53EA">
        <w:rPr>
          <w:rFonts w:ascii="Times New Roman" w:hAnsi="Times New Roman" w:cs="Times New Roman"/>
          <w:i/>
          <w:sz w:val="24"/>
          <w:szCs w:val="24"/>
        </w:rPr>
        <w:t>z</w:t>
      </w:r>
      <w:r w:rsidR="00FB53EA">
        <w:rPr>
          <w:rFonts w:ascii="Times New Roman" w:hAnsi="Times New Roman" w:cs="Times New Roman"/>
          <w:sz w:val="24"/>
          <w:szCs w:val="24"/>
        </w:rPr>
        <w:t xml:space="preserve"> = 7.</w:t>
      </w:r>
      <w:r w:rsidR="006C6596">
        <w:rPr>
          <w:rFonts w:ascii="Times New Roman" w:hAnsi="Times New Roman" w:cs="Times New Roman"/>
          <w:sz w:val="24"/>
          <w:szCs w:val="24"/>
        </w:rPr>
        <w:t>93</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&gt; .999. Finally, no indication of publication bias was found </w:t>
      </w:r>
      <w:r w:rsidR="00182A47">
        <w:rPr>
          <w:rFonts w:ascii="Times New Roman" w:hAnsi="Times New Roman" w:cs="Times New Roman"/>
          <w:sz w:val="24"/>
          <w:szCs w:val="24"/>
        </w:rPr>
        <w:t xml:space="preserve">using </w:t>
      </w:r>
      <w:r w:rsidR="00182A47">
        <w:rPr>
          <w:rFonts w:ascii="Times New Roman" w:hAnsi="Times New Roman" w:cs="Times New Roman"/>
          <w:i/>
          <w:sz w:val="24"/>
          <w:szCs w:val="24"/>
        </w:rPr>
        <w:t>p</w:t>
      </w:r>
      <w:r w:rsidR="00182A47">
        <w:rPr>
          <w:rFonts w:ascii="Times New Roman" w:hAnsi="Times New Roman" w:cs="Times New Roman"/>
          <w:sz w:val="24"/>
          <w:szCs w:val="24"/>
        </w:rPr>
        <w:t>-uniform</w:t>
      </w:r>
      <w:r w:rsidR="00FB53EA">
        <w:rPr>
          <w:rFonts w:ascii="Times New Roman" w:hAnsi="Times New Roman" w:cs="Times New Roman"/>
          <w:sz w:val="24"/>
          <w:szCs w:val="24"/>
        </w:rPr>
        <w:t xml:space="preserve">: between-subjects </w:t>
      </w:r>
      <w:r w:rsidR="00FB53EA">
        <w:rPr>
          <w:rFonts w:ascii="Times New Roman" w:hAnsi="Times New Roman" w:cs="Times New Roman"/>
          <w:i/>
          <w:sz w:val="24"/>
          <w:szCs w:val="24"/>
        </w:rPr>
        <w:t>z</w:t>
      </w:r>
      <w:r w:rsidR="00FB53EA">
        <w:rPr>
          <w:rFonts w:ascii="Times New Roman" w:hAnsi="Times New Roman" w:cs="Times New Roman"/>
          <w:sz w:val="24"/>
          <w:szCs w:val="24"/>
        </w:rPr>
        <w:t xml:space="preserve"> = </w:t>
      </w:r>
      <w:r w:rsidR="003E19CC">
        <w:rPr>
          <w:rFonts w:ascii="Times New Roman" w:hAnsi="Times New Roman" w:cs="Times New Roman"/>
          <w:sz w:val="24"/>
          <w:szCs w:val="24"/>
        </w:rPr>
        <w:t>-0.05</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 .</w:t>
      </w:r>
      <w:r w:rsidR="003E19CC">
        <w:rPr>
          <w:rFonts w:ascii="Times New Roman" w:hAnsi="Times New Roman" w:cs="Times New Roman"/>
          <w:sz w:val="24"/>
          <w:szCs w:val="24"/>
        </w:rPr>
        <w:t>52</w:t>
      </w:r>
      <w:r w:rsidR="00FB53EA">
        <w:rPr>
          <w:rFonts w:ascii="Times New Roman" w:hAnsi="Times New Roman" w:cs="Times New Roman"/>
          <w:sz w:val="24"/>
          <w:szCs w:val="24"/>
        </w:rPr>
        <w:t xml:space="preserve"> and within-subjects </w:t>
      </w:r>
      <w:r w:rsidR="00FB53EA">
        <w:rPr>
          <w:rFonts w:ascii="Times New Roman" w:hAnsi="Times New Roman" w:cs="Times New Roman"/>
          <w:i/>
          <w:sz w:val="24"/>
          <w:szCs w:val="24"/>
        </w:rPr>
        <w:t>z</w:t>
      </w:r>
      <w:r w:rsidR="00FB53EA">
        <w:rPr>
          <w:rFonts w:ascii="Times New Roman" w:hAnsi="Times New Roman" w:cs="Times New Roman"/>
          <w:sz w:val="24"/>
          <w:szCs w:val="24"/>
        </w:rPr>
        <w:t xml:space="preserve"> = 0.</w:t>
      </w:r>
      <w:r w:rsidR="006C6596">
        <w:rPr>
          <w:rFonts w:ascii="Times New Roman" w:hAnsi="Times New Roman" w:cs="Times New Roman"/>
          <w:sz w:val="24"/>
          <w:szCs w:val="24"/>
        </w:rPr>
        <w:t>59</w:t>
      </w:r>
      <w:r w:rsidR="00FB53EA">
        <w:rPr>
          <w:rFonts w:ascii="Times New Roman" w:hAnsi="Times New Roman" w:cs="Times New Roman"/>
          <w:sz w:val="24"/>
          <w:szCs w:val="24"/>
        </w:rPr>
        <w:t xml:space="preserve">, </w:t>
      </w:r>
      <w:r w:rsidR="00FB53EA">
        <w:rPr>
          <w:rFonts w:ascii="Times New Roman" w:hAnsi="Times New Roman" w:cs="Times New Roman"/>
          <w:i/>
          <w:sz w:val="24"/>
          <w:szCs w:val="24"/>
        </w:rPr>
        <w:t>p</w:t>
      </w:r>
      <w:r w:rsidR="00FB53EA">
        <w:rPr>
          <w:rFonts w:ascii="Times New Roman" w:hAnsi="Times New Roman" w:cs="Times New Roman"/>
          <w:sz w:val="24"/>
          <w:szCs w:val="24"/>
        </w:rPr>
        <w:t xml:space="preserve"> = .</w:t>
      </w:r>
      <w:r w:rsidR="006C6596">
        <w:rPr>
          <w:rFonts w:ascii="Times New Roman" w:hAnsi="Times New Roman" w:cs="Times New Roman"/>
          <w:sz w:val="24"/>
          <w:szCs w:val="24"/>
        </w:rPr>
        <w:t>28</w:t>
      </w:r>
      <w:r w:rsidR="00FB53EA">
        <w:rPr>
          <w:rFonts w:ascii="Times New Roman" w:hAnsi="Times New Roman" w:cs="Times New Roman"/>
          <w:sz w:val="24"/>
          <w:szCs w:val="24"/>
        </w:rPr>
        <w:t>.</w:t>
      </w:r>
      <w:r w:rsidR="00182A47">
        <w:rPr>
          <w:rFonts w:ascii="Times New Roman" w:hAnsi="Times New Roman" w:cs="Times New Roman"/>
          <w:sz w:val="24"/>
          <w:szCs w:val="24"/>
        </w:rPr>
        <w:t xml:space="preserve"> </w:t>
      </w:r>
      <w:r w:rsidR="003C1DAD">
        <w:rPr>
          <w:rFonts w:ascii="Times New Roman" w:hAnsi="Times New Roman" w:cs="Times New Roman"/>
          <w:i/>
          <w:sz w:val="24"/>
          <w:szCs w:val="24"/>
        </w:rPr>
        <w:t>p</w:t>
      </w:r>
      <w:r w:rsidR="0046101B">
        <w:rPr>
          <w:rFonts w:ascii="Times New Roman" w:hAnsi="Times New Roman" w:cs="Times New Roman"/>
          <w:sz w:val="24"/>
          <w:szCs w:val="24"/>
        </w:rPr>
        <w:t xml:space="preserve">-uniform </w:t>
      </w:r>
      <w:r w:rsidR="00F315C0">
        <w:rPr>
          <w:rFonts w:ascii="Times New Roman" w:hAnsi="Times New Roman" w:cs="Times New Roman"/>
          <w:sz w:val="24"/>
          <w:szCs w:val="24"/>
        </w:rPr>
        <w:t xml:space="preserve">fixed effect </w:t>
      </w:r>
      <w:r w:rsidR="0046101B">
        <w:rPr>
          <w:rFonts w:ascii="Times New Roman" w:hAnsi="Times New Roman" w:cs="Times New Roman"/>
          <w:sz w:val="24"/>
          <w:szCs w:val="24"/>
        </w:rPr>
        <w:t xml:space="preserve">estimates </w:t>
      </w:r>
      <w:r w:rsidR="00425A6D">
        <w:rPr>
          <w:rFonts w:ascii="Times New Roman" w:hAnsi="Times New Roman" w:cs="Times New Roman"/>
          <w:sz w:val="24"/>
          <w:szCs w:val="24"/>
        </w:rPr>
        <w:t xml:space="preserve">are shown in Table </w:t>
      </w:r>
      <w:r w:rsidR="001E024D">
        <w:rPr>
          <w:rFonts w:ascii="Times New Roman" w:hAnsi="Times New Roman" w:cs="Times New Roman"/>
          <w:sz w:val="24"/>
          <w:szCs w:val="24"/>
        </w:rPr>
        <w:t>1</w:t>
      </w:r>
      <w:r w:rsidR="0046101B">
        <w:rPr>
          <w:rFonts w:ascii="Times New Roman" w:hAnsi="Times New Roman" w:cs="Times New Roman"/>
          <w:sz w:val="24"/>
          <w:szCs w:val="24"/>
        </w:rPr>
        <w:t xml:space="preserve">. Figures plotting expected conditional </w:t>
      </w:r>
      <w:r w:rsidR="0046101B">
        <w:rPr>
          <w:rFonts w:ascii="Times New Roman" w:hAnsi="Times New Roman" w:cs="Times New Roman"/>
          <w:i/>
          <w:sz w:val="24"/>
          <w:szCs w:val="24"/>
        </w:rPr>
        <w:t>p</w:t>
      </w:r>
      <w:r w:rsidR="0046101B">
        <w:rPr>
          <w:rFonts w:ascii="Times New Roman" w:hAnsi="Times New Roman" w:cs="Times New Roman"/>
          <w:sz w:val="24"/>
          <w:szCs w:val="24"/>
        </w:rPr>
        <w:t xml:space="preserve">-values against observed conditional </w:t>
      </w:r>
      <w:r w:rsidR="0046101B">
        <w:rPr>
          <w:rFonts w:ascii="Times New Roman" w:hAnsi="Times New Roman" w:cs="Times New Roman"/>
          <w:i/>
          <w:sz w:val="24"/>
          <w:szCs w:val="24"/>
        </w:rPr>
        <w:t>p</w:t>
      </w:r>
      <w:r w:rsidR="0046101B">
        <w:rPr>
          <w:rFonts w:ascii="Times New Roman" w:hAnsi="Times New Roman" w:cs="Times New Roman"/>
          <w:sz w:val="24"/>
          <w:szCs w:val="24"/>
        </w:rPr>
        <w:t xml:space="preserve">-values from all </w:t>
      </w:r>
      <w:r w:rsidR="0046101B" w:rsidRPr="00F315C0">
        <w:rPr>
          <w:rFonts w:ascii="Times New Roman" w:hAnsi="Times New Roman" w:cs="Times New Roman"/>
          <w:i/>
          <w:sz w:val="24"/>
          <w:szCs w:val="24"/>
        </w:rPr>
        <w:t>p</w:t>
      </w:r>
      <w:r w:rsidR="00F315C0">
        <w:rPr>
          <w:rFonts w:ascii="Times New Roman" w:hAnsi="Times New Roman" w:cs="Times New Roman"/>
          <w:sz w:val="24"/>
          <w:szCs w:val="24"/>
        </w:rPr>
        <w:t>-uniform analyses are</w:t>
      </w:r>
      <w:r w:rsidR="00743D4C">
        <w:rPr>
          <w:rFonts w:ascii="Times New Roman" w:hAnsi="Times New Roman" w:cs="Times New Roman"/>
          <w:sz w:val="24"/>
          <w:szCs w:val="24"/>
        </w:rPr>
        <w:t xml:space="preserve"> available in the supplementary material online</w:t>
      </w:r>
      <w:r w:rsidR="0046101B">
        <w:rPr>
          <w:rFonts w:ascii="Times New Roman" w:hAnsi="Times New Roman" w:cs="Times New Roman"/>
          <w:sz w:val="24"/>
          <w:szCs w:val="24"/>
        </w:rPr>
        <w:t>.</w:t>
      </w:r>
    </w:p>
    <w:p w14:paraId="5DBBF975" w14:textId="342FDC5C" w:rsidR="00AD3411" w:rsidRPr="000F59DB" w:rsidRDefault="00DC5717" w:rsidP="000F59DB">
      <w:pPr>
        <w:spacing w:after="0" w:line="480" w:lineRule="auto"/>
        <w:rPr>
          <w:rFonts w:ascii="Times New Roman" w:hAnsi="Times New Roman" w:cs="Times New Roman"/>
          <w:b/>
          <w:sz w:val="24"/>
          <w:szCs w:val="24"/>
        </w:rPr>
      </w:pPr>
      <w:r>
        <w:rPr>
          <w:rFonts w:ascii="Times New Roman" w:hAnsi="Times New Roman" w:cs="Times New Roman"/>
          <w:b/>
          <w:sz w:val="24"/>
          <w:szCs w:val="24"/>
        </w:rPr>
        <w:t>Trim and Fill</w:t>
      </w:r>
    </w:p>
    <w:p w14:paraId="4A5E9932" w14:textId="6854F803" w:rsidR="00882CDA" w:rsidRDefault="00D02A55" w:rsidP="00CF44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trim and fill method is based on the relationship between </w:t>
      </w:r>
      <w:r w:rsidR="000B7C0A">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effect size estimates and their corresponding standard errors, and how that relationship may change in the presence of small-study effects, such as publication bias</w:t>
      </w:r>
      <w:r w:rsidR="00D03B95">
        <w:rPr>
          <w:rFonts w:ascii="Times New Roman" w:eastAsia="Times New Roman" w:hAnsi="Times New Roman" w:cs="Times New Roman"/>
          <w:sz w:val="24"/>
          <w:szCs w:val="24"/>
        </w:rPr>
        <w:t xml:space="preserve"> (Carter &amp; McCullough, 2014)</w:t>
      </w:r>
      <w:r>
        <w:rPr>
          <w:rFonts w:ascii="Times New Roman" w:eastAsia="Times New Roman" w:hAnsi="Times New Roman" w:cs="Times New Roman"/>
          <w:sz w:val="24"/>
          <w:szCs w:val="24"/>
        </w:rPr>
        <w:t xml:space="preserve">. </w:t>
      </w:r>
      <w:r w:rsidR="005046A1">
        <w:rPr>
          <w:rFonts w:ascii="Times New Roman" w:hAnsi="Times New Roman" w:cs="Times New Roman"/>
          <w:sz w:val="24"/>
          <w:szCs w:val="24"/>
        </w:rPr>
        <w:t xml:space="preserve">Funnel plots graphically display the spread of </w:t>
      </w:r>
      <w:r w:rsidR="000B7C0A">
        <w:rPr>
          <w:rFonts w:ascii="Times New Roman" w:hAnsi="Times New Roman" w:cs="Times New Roman"/>
          <w:sz w:val="24"/>
          <w:szCs w:val="24"/>
        </w:rPr>
        <w:t xml:space="preserve">primary </w:t>
      </w:r>
      <w:r w:rsidR="005046A1">
        <w:rPr>
          <w:rFonts w:ascii="Times New Roman" w:hAnsi="Times New Roman" w:cs="Times New Roman"/>
          <w:sz w:val="24"/>
          <w:szCs w:val="24"/>
        </w:rPr>
        <w:t>effect sizes along the x-axis, with standard error or precision (inverse of standard error) along the y-axis. Funnel plots can indicate potential asymmetry, wherein a lack of data points in the lower center area of the plot indicates studies with nonsignificant findings with corresponding small sample sizes (i.e. funnel plot asymmetry,</w:t>
      </w:r>
      <w:r w:rsidR="002A4AF0">
        <w:rPr>
          <w:rFonts w:ascii="Times New Roman" w:hAnsi="Times New Roman" w:cs="Times New Roman"/>
          <w:sz w:val="24"/>
          <w:szCs w:val="24"/>
        </w:rPr>
        <w:t xml:space="preserve"> van Assen et al.</w:t>
      </w:r>
      <w:r w:rsidR="005046A1">
        <w:rPr>
          <w:rFonts w:ascii="Times New Roman" w:hAnsi="Times New Roman" w:cs="Times New Roman"/>
          <w:sz w:val="24"/>
          <w:szCs w:val="24"/>
        </w:rPr>
        <w:t xml:space="preserve">, 2014). </w:t>
      </w:r>
      <w:r>
        <w:rPr>
          <w:rFonts w:ascii="Times New Roman" w:eastAsia="Times New Roman" w:hAnsi="Times New Roman" w:cs="Times New Roman"/>
          <w:sz w:val="24"/>
          <w:szCs w:val="24"/>
        </w:rPr>
        <w:t xml:space="preserve">The trim and fill method first “trims” a given funnel plot until data points within the plot are symmetrical. Next, </w:t>
      </w:r>
      <w:r w:rsidR="00D46835">
        <w:rPr>
          <w:rFonts w:ascii="Times New Roman" w:eastAsia="Times New Roman" w:hAnsi="Times New Roman" w:cs="Times New Roman"/>
          <w:sz w:val="24"/>
          <w:szCs w:val="24"/>
        </w:rPr>
        <w:t xml:space="preserve">the number of </w:t>
      </w:r>
      <w:r>
        <w:rPr>
          <w:rFonts w:ascii="Times New Roman" w:eastAsia="Times New Roman" w:hAnsi="Times New Roman" w:cs="Times New Roman"/>
          <w:sz w:val="24"/>
          <w:szCs w:val="24"/>
        </w:rPr>
        <w:t>missing studies are estimated and imputed, or “filled”, all while maintaining symmetry within the funnel plot</w:t>
      </w:r>
      <w:r w:rsidR="00DF057E">
        <w:rPr>
          <w:rFonts w:ascii="Times New Roman" w:eastAsia="Times New Roman" w:hAnsi="Times New Roman" w:cs="Times New Roman"/>
          <w:sz w:val="24"/>
          <w:szCs w:val="24"/>
        </w:rPr>
        <w:t xml:space="preserve"> (Duval &amp; Tweedie, 2000</w:t>
      </w:r>
      <w:r w:rsidR="00D03B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trim and fill method also estimates </w:t>
      </w:r>
      <w:r w:rsidR="005046A1">
        <w:rPr>
          <w:rFonts w:ascii="Times New Roman" w:eastAsia="Times New Roman" w:hAnsi="Times New Roman" w:cs="Times New Roman"/>
          <w:sz w:val="24"/>
          <w:szCs w:val="24"/>
        </w:rPr>
        <w:t>corrected</w:t>
      </w:r>
      <w:r w:rsidR="00FB09A6">
        <w:rPr>
          <w:rFonts w:ascii="Times New Roman" w:eastAsia="Times New Roman" w:hAnsi="Times New Roman" w:cs="Times New Roman"/>
          <w:sz w:val="24"/>
          <w:szCs w:val="24"/>
        </w:rPr>
        <w:t xml:space="preserve"> </w:t>
      </w:r>
      <w:r w:rsidR="000B7C0A">
        <w:rPr>
          <w:rFonts w:ascii="Times New Roman" w:eastAsia="Times New Roman" w:hAnsi="Times New Roman" w:cs="Times New Roman"/>
          <w:sz w:val="24"/>
          <w:szCs w:val="24"/>
        </w:rPr>
        <w:t xml:space="preserve">meta-analytic </w:t>
      </w:r>
      <w:r>
        <w:rPr>
          <w:rFonts w:ascii="Times New Roman" w:eastAsia="Times New Roman" w:hAnsi="Times New Roman" w:cs="Times New Roman"/>
          <w:sz w:val="24"/>
          <w:szCs w:val="24"/>
        </w:rPr>
        <w:t xml:space="preserve">effect sizes after data points are imputed. </w:t>
      </w:r>
      <w:r w:rsidR="00044D10">
        <w:rPr>
          <w:rFonts w:ascii="Times New Roman" w:eastAsia="Times New Roman" w:hAnsi="Times New Roman" w:cs="Times New Roman"/>
          <w:sz w:val="24"/>
          <w:szCs w:val="24"/>
        </w:rPr>
        <w:t xml:space="preserve">Trim and fill analyses were performed using the </w:t>
      </w:r>
      <w:r w:rsidR="00044D10">
        <w:rPr>
          <w:rFonts w:ascii="Times New Roman" w:eastAsia="Times New Roman" w:hAnsi="Times New Roman" w:cs="Times New Roman"/>
          <w:i/>
          <w:sz w:val="24"/>
          <w:szCs w:val="24"/>
        </w:rPr>
        <w:t xml:space="preserve">meta </w:t>
      </w:r>
      <w:r w:rsidR="00044D10">
        <w:rPr>
          <w:rFonts w:ascii="Times New Roman" w:eastAsia="Times New Roman" w:hAnsi="Times New Roman" w:cs="Times New Roman"/>
          <w:sz w:val="24"/>
          <w:szCs w:val="24"/>
        </w:rPr>
        <w:t xml:space="preserve">package in </w:t>
      </w:r>
      <w:r w:rsidR="00044D10">
        <w:rPr>
          <w:rFonts w:ascii="Times New Roman" w:eastAsia="Times New Roman" w:hAnsi="Times New Roman" w:cs="Times New Roman"/>
          <w:i/>
          <w:sz w:val="24"/>
          <w:szCs w:val="24"/>
        </w:rPr>
        <w:t>R.</w:t>
      </w:r>
      <w:r w:rsidR="00044D10">
        <w:rPr>
          <w:rFonts w:ascii="Times New Roman" w:eastAsia="Times New Roman" w:hAnsi="Times New Roman" w:cs="Times New Roman"/>
          <w:sz w:val="24"/>
          <w:szCs w:val="24"/>
        </w:rPr>
        <w:t xml:space="preserve"> </w:t>
      </w:r>
      <w:r w:rsidR="00425A6D">
        <w:rPr>
          <w:rFonts w:ascii="Times New Roman" w:hAnsi="Times New Roman" w:cs="Times New Roman"/>
          <w:sz w:val="24"/>
          <w:szCs w:val="24"/>
        </w:rPr>
        <w:t>Figure 6</w:t>
      </w:r>
      <w:r w:rsidR="005046A1">
        <w:rPr>
          <w:rFonts w:ascii="Times New Roman" w:hAnsi="Times New Roman" w:cs="Times New Roman"/>
          <w:sz w:val="24"/>
          <w:szCs w:val="24"/>
        </w:rPr>
        <w:t xml:space="preserve"> indicates funnel plots for the overall, between, and withi</w:t>
      </w:r>
      <w:r w:rsidR="00425A6D">
        <w:rPr>
          <w:rFonts w:ascii="Times New Roman" w:hAnsi="Times New Roman" w:cs="Times New Roman"/>
          <w:sz w:val="24"/>
          <w:szCs w:val="24"/>
        </w:rPr>
        <w:t>n-subjects data, while Figure 7</w:t>
      </w:r>
      <w:r w:rsidR="005046A1">
        <w:rPr>
          <w:rFonts w:ascii="Times New Roman" w:hAnsi="Times New Roman" w:cs="Times New Roman"/>
          <w:sz w:val="24"/>
          <w:szCs w:val="24"/>
        </w:rPr>
        <w:t xml:space="preserve"> includes the trim and fill estimation</w:t>
      </w:r>
      <w:r w:rsidR="0015073E">
        <w:rPr>
          <w:rFonts w:ascii="Times New Roman" w:hAnsi="Times New Roman" w:cs="Times New Roman"/>
          <w:sz w:val="24"/>
          <w:szCs w:val="24"/>
        </w:rPr>
        <w:t xml:space="preserve">. The trim and fill method had </w:t>
      </w:r>
      <w:r w:rsidR="0015073E">
        <w:rPr>
          <w:rFonts w:ascii="Times New Roman" w:hAnsi="Times New Roman" w:cs="Times New Roman"/>
          <w:i/>
          <w:sz w:val="24"/>
          <w:szCs w:val="24"/>
        </w:rPr>
        <w:t>k</w:t>
      </w:r>
      <w:r w:rsidR="0015073E">
        <w:rPr>
          <w:rFonts w:ascii="Times New Roman" w:hAnsi="Times New Roman" w:cs="Times New Roman"/>
          <w:sz w:val="24"/>
          <w:szCs w:val="24"/>
        </w:rPr>
        <w:t xml:space="preserve"> = </w:t>
      </w:r>
      <w:r w:rsidR="0077403A">
        <w:rPr>
          <w:rFonts w:ascii="Times New Roman" w:hAnsi="Times New Roman" w:cs="Times New Roman"/>
          <w:sz w:val="24"/>
          <w:szCs w:val="24"/>
        </w:rPr>
        <w:t>110</w:t>
      </w:r>
      <w:r w:rsidR="0015073E">
        <w:rPr>
          <w:rFonts w:ascii="Times New Roman" w:hAnsi="Times New Roman" w:cs="Times New Roman"/>
          <w:sz w:val="24"/>
          <w:szCs w:val="24"/>
        </w:rPr>
        <w:t xml:space="preserve"> with 2</w:t>
      </w:r>
      <w:r w:rsidR="0077403A">
        <w:rPr>
          <w:rFonts w:ascii="Times New Roman" w:hAnsi="Times New Roman" w:cs="Times New Roman"/>
          <w:sz w:val="24"/>
          <w:szCs w:val="24"/>
        </w:rPr>
        <w:t>3</w:t>
      </w:r>
      <w:r w:rsidR="0015073E">
        <w:rPr>
          <w:rFonts w:ascii="Times New Roman" w:hAnsi="Times New Roman" w:cs="Times New Roman"/>
          <w:sz w:val="24"/>
          <w:szCs w:val="24"/>
        </w:rPr>
        <w:t xml:space="preserve"> added studies</w:t>
      </w:r>
      <w:r w:rsidR="005046A1">
        <w:rPr>
          <w:rFonts w:ascii="Times New Roman" w:hAnsi="Times New Roman" w:cs="Times New Roman"/>
          <w:sz w:val="24"/>
          <w:szCs w:val="24"/>
        </w:rPr>
        <w:t xml:space="preserve"> for the overall set of experiments (between: </w:t>
      </w:r>
      <w:r w:rsidR="005046A1">
        <w:rPr>
          <w:rFonts w:ascii="Times New Roman" w:hAnsi="Times New Roman" w:cs="Times New Roman"/>
          <w:i/>
          <w:sz w:val="24"/>
          <w:szCs w:val="24"/>
        </w:rPr>
        <w:t>k</w:t>
      </w:r>
      <w:r w:rsidR="005046A1">
        <w:rPr>
          <w:rFonts w:ascii="Times New Roman" w:hAnsi="Times New Roman" w:cs="Times New Roman"/>
          <w:sz w:val="24"/>
          <w:szCs w:val="24"/>
        </w:rPr>
        <w:t xml:space="preserve"> = </w:t>
      </w:r>
      <w:r w:rsidR="0077403A">
        <w:rPr>
          <w:rFonts w:ascii="Times New Roman" w:hAnsi="Times New Roman" w:cs="Times New Roman"/>
          <w:sz w:val="24"/>
          <w:szCs w:val="24"/>
        </w:rPr>
        <w:t>55</w:t>
      </w:r>
      <w:r w:rsidR="005046A1">
        <w:rPr>
          <w:rFonts w:ascii="Times New Roman" w:hAnsi="Times New Roman" w:cs="Times New Roman"/>
          <w:sz w:val="24"/>
          <w:szCs w:val="24"/>
        </w:rPr>
        <w:t xml:space="preserve"> with </w:t>
      </w:r>
      <w:r w:rsidR="0077403A">
        <w:rPr>
          <w:rFonts w:ascii="Times New Roman" w:hAnsi="Times New Roman" w:cs="Times New Roman"/>
          <w:sz w:val="24"/>
          <w:szCs w:val="24"/>
        </w:rPr>
        <w:t>7</w:t>
      </w:r>
      <w:r w:rsidR="005046A1">
        <w:rPr>
          <w:rFonts w:ascii="Times New Roman" w:hAnsi="Times New Roman" w:cs="Times New Roman"/>
          <w:sz w:val="24"/>
          <w:szCs w:val="24"/>
        </w:rPr>
        <w:t xml:space="preserve"> added, within: </w:t>
      </w:r>
      <w:r w:rsidR="005046A1">
        <w:rPr>
          <w:rFonts w:ascii="Times New Roman" w:hAnsi="Times New Roman" w:cs="Times New Roman"/>
          <w:i/>
          <w:sz w:val="24"/>
          <w:szCs w:val="24"/>
        </w:rPr>
        <w:t>k</w:t>
      </w:r>
      <w:r w:rsidR="005046A1">
        <w:rPr>
          <w:rFonts w:ascii="Times New Roman" w:hAnsi="Times New Roman" w:cs="Times New Roman"/>
          <w:sz w:val="24"/>
          <w:szCs w:val="24"/>
        </w:rPr>
        <w:t xml:space="preserve"> = </w:t>
      </w:r>
      <w:r w:rsidR="006C6596">
        <w:rPr>
          <w:rFonts w:ascii="Times New Roman" w:hAnsi="Times New Roman" w:cs="Times New Roman"/>
          <w:sz w:val="24"/>
          <w:szCs w:val="24"/>
        </w:rPr>
        <w:t>40</w:t>
      </w:r>
      <w:r w:rsidR="005046A1">
        <w:rPr>
          <w:rFonts w:ascii="Times New Roman" w:hAnsi="Times New Roman" w:cs="Times New Roman"/>
          <w:sz w:val="24"/>
          <w:szCs w:val="24"/>
        </w:rPr>
        <w:t xml:space="preserve"> with 1 added)</w:t>
      </w:r>
      <w:r w:rsidR="0015073E">
        <w:rPr>
          <w:rFonts w:ascii="Times New Roman" w:hAnsi="Times New Roman" w:cs="Times New Roman"/>
          <w:sz w:val="24"/>
          <w:szCs w:val="24"/>
        </w:rPr>
        <w:t>.</w:t>
      </w:r>
      <w:r w:rsidR="00D45D1A">
        <w:rPr>
          <w:rFonts w:ascii="Times New Roman" w:hAnsi="Times New Roman" w:cs="Times New Roman"/>
          <w:sz w:val="24"/>
          <w:szCs w:val="24"/>
        </w:rPr>
        <w:t xml:space="preserve"> Meta-analytic effect size estimates </w:t>
      </w:r>
      <w:r w:rsidR="004F595E">
        <w:rPr>
          <w:rFonts w:ascii="Times New Roman" w:hAnsi="Times New Roman" w:cs="Times New Roman"/>
          <w:sz w:val="24"/>
          <w:szCs w:val="24"/>
        </w:rPr>
        <w:t>using</w:t>
      </w:r>
      <w:r w:rsidR="00D45D1A">
        <w:rPr>
          <w:rFonts w:ascii="Times New Roman" w:hAnsi="Times New Roman" w:cs="Times New Roman"/>
          <w:sz w:val="24"/>
          <w:szCs w:val="24"/>
        </w:rPr>
        <w:t xml:space="preserve"> the trim and fill method, for between-subjects designs, were slightly lower than traditional meta-analytic methods. Meta-analytic effect size estimates for </w:t>
      </w:r>
      <w:r w:rsidR="00D45D1A">
        <w:rPr>
          <w:rFonts w:ascii="Times New Roman" w:hAnsi="Times New Roman" w:cs="Times New Roman"/>
          <w:sz w:val="24"/>
          <w:szCs w:val="24"/>
        </w:rPr>
        <w:lastRenderedPageBreak/>
        <w:t xml:space="preserve">within-subjects designs, in contrast, slightly increased compared to traditional methods, as seen in Table </w:t>
      </w:r>
      <w:r w:rsidR="001E024D">
        <w:rPr>
          <w:rFonts w:ascii="Times New Roman" w:hAnsi="Times New Roman" w:cs="Times New Roman"/>
          <w:sz w:val="24"/>
          <w:szCs w:val="24"/>
        </w:rPr>
        <w:t>1</w:t>
      </w:r>
      <w:r w:rsidR="00D45D1A">
        <w:rPr>
          <w:rFonts w:ascii="Times New Roman" w:hAnsi="Times New Roman" w:cs="Times New Roman"/>
          <w:sz w:val="24"/>
          <w:szCs w:val="24"/>
        </w:rPr>
        <w:t>.</w:t>
      </w:r>
    </w:p>
    <w:p w14:paraId="0B943EDC" w14:textId="228FD5E1" w:rsidR="00CB5FA4" w:rsidRPr="00CB5FA4" w:rsidRDefault="00CB5FA4" w:rsidP="00CF448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PET-PEESE</w:t>
      </w:r>
    </w:p>
    <w:p w14:paraId="5CD49DE0" w14:textId="3D1B19D8" w:rsidR="00CE0462" w:rsidRDefault="00D02A55" w:rsidP="00467CB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Egger’s r</w:t>
      </w:r>
      <w:r w:rsidR="00914A41">
        <w:rPr>
          <w:rFonts w:ascii="Times New Roman" w:eastAsia="Times New Roman" w:hAnsi="Times New Roman" w:cs="Times New Roman"/>
          <w:sz w:val="24"/>
          <w:szCs w:val="24"/>
        </w:rPr>
        <w:t>egression test</w:t>
      </w:r>
      <w:r w:rsidR="00996DA0">
        <w:rPr>
          <w:rFonts w:ascii="Times New Roman" w:eastAsia="Times New Roman" w:hAnsi="Times New Roman" w:cs="Times New Roman"/>
          <w:sz w:val="24"/>
          <w:szCs w:val="24"/>
        </w:rPr>
        <w:t xml:space="preserve"> is a weighted least squares regression model that</w:t>
      </w:r>
      <w:r w:rsidR="00914A41">
        <w:rPr>
          <w:rFonts w:ascii="Times New Roman" w:eastAsia="Times New Roman" w:hAnsi="Times New Roman" w:cs="Times New Roman"/>
          <w:sz w:val="24"/>
          <w:szCs w:val="24"/>
        </w:rPr>
        <w:t xml:space="preserve"> </w:t>
      </w:r>
      <w:r w:rsidR="00EF670B">
        <w:rPr>
          <w:rFonts w:ascii="Times New Roman" w:eastAsia="Times New Roman" w:hAnsi="Times New Roman" w:cs="Times New Roman"/>
          <w:sz w:val="24"/>
          <w:szCs w:val="24"/>
        </w:rPr>
        <w:t>evaluates</w:t>
      </w:r>
      <w:r w:rsidR="00AB09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relationship between standard error and </w:t>
      </w:r>
      <w:r w:rsidR="000B7C0A">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effect size estimates</w:t>
      </w:r>
      <w:r w:rsidR="00D03B95">
        <w:rPr>
          <w:rFonts w:ascii="Times New Roman" w:eastAsia="Times New Roman" w:hAnsi="Times New Roman" w:cs="Times New Roman"/>
          <w:sz w:val="24"/>
          <w:szCs w:val="24"/>
        </w:rPr>
        <w:t xml:space="preserve"> (</w:t>
      </w:r>
      <w:r w:rsidR="00BC0B1F">
        <w:rPr>
          <w:rFonts w:ascii="Times New Roman" w:eastAsia="Times New Roman" w:hAnsi="Times New Roman" w:cs="Times New Roman"/>
          <w:sz w:val="24"/>
          <w:szCs w:val="24"/>
        </w:rPr>
        <w:t>Egger</w:t>
      </w:r>
      <w:r w:rsidR="00EF670B">
        <w:rPr>
          <w:rFonts w:ascii="Times New Roman" w:eastAsia="Times New Roman" w:hAnsi="Times New Roman" w:cs="Times New Roman"/>
          <w:sz w:val="24"/>
          <w:szCs w:val="24"/>
        </w:rPr>
        <w:t>,</w:t>
      </w:r>
      <w:r w:rsidR="00BC0B1F">
        <w:rPr>
          <w:rFonts w:ascii="Times New Roman" w:eastAsia="Times New Roman" w:hAnsi="Times New Roman" w:cs="Times New Roman"/>
          <w:sz w:val="24"/>
          <w:szCs w:val="24"/>
        </w:rPr>
        <w:t xml:space="preserve"> Smith, Schneider, &amp; Minder,</w:t>
      </w:r>
      <w:r w:rsidR="00EF670B">
        <w:rPr>
          <w:rFonts w:ascii="Times New Roman" w:eastAsia="Times New Roman" w:hAnsi="Times New Roman" w:cs="Times New Roman"/>
          <w:sz w:val="24"/>
          <w:szCs w:val="24"/>
        </w:rPr>
        <w:t xml:space="preserve"> 1997</w:t>
      </w:r>
      <w:r w:rsidR="00D03B95">
        <w:rPr>
          <w:rFonts w:ascii="Times New Roman" w:eastAsia="Times New Roman" w:hAnsi="Times New Roman" w:cs="Times New Roman"/>
          <w:sz w:val="24"/>
          <w:szCs w:val="24"/>
        </w:rPr>
        <w:t>)</w:t>
      </w:r>
      <w:r w:rsidR="00914A41">
        <w:rPr>
          <w:rFonts w:ascii="Times New Roman" w:eastAsia="Times New Roman" w:hAnsi="Times New Roman" w:cs="Times New Roman"/>
          <w:sz w:val="24"/>
          <w:szCs w:val="24"/>
        </w:rPr>
        <w:t xml:space="preserve">. </w:t>
      </w:r>
      <w:r w:rsidR="00EF670B">
        <w:rPr>
          <w:rFonts w:ascii="Times New Roman" w:eastAsia="Times New Roman" w:hAnsi="Times New Roman" w:cs="Times New Roman"/>
          <w:sz w:val="24"/>
          <w:szCs w:val="24"/>
        </w:rPr>
        <w:t xml:space="preserve">Egger’s regression test, used as a test for publication bias, is related to the trim and fill method, based on measuring funnel plot asymmetry (Carter &amp; McCullough, 2014). </w:t>
      </w:r>
      <w:r>
        <w:rPr>
          <w:rFonts w:ascii="Times New Roman" w:eastAsia="Times New Roman" w:hAnsi="Times New Roman" w:cs="Times New Roman"/>
          <w:sz w:val="24"/>
          <w:szCs w:val="24"/>
        </w:rPr>
        <w:t xml:space="preserve">Stanley (2005) </w:t>
      </w:r>
      <w:r w:rsidR="00996DA0">
        <w:rPr>
          <w:rFonts w:ascii="Times New Roman" w:eastAsia="Times New Roman" w:hAnsi="Times New Roman" w:cs="Times New Roman"/>
          <w:sz w:val="24"/>
          <w:szCs w:val="24"/>
        </w:rPr>
        <w:t xml:space="preserve">suggested </w:t>
      </w:r>
      <w:r>
        <w:rPr>
          <w:rFonts w:ascii="Times New Roman" w:eastAsia="Times New Roman" w:hAnsi="Times New Roman" w:cs="Times New Roman"/>
          <w:sz w:val="24"/>
          <w:szCs w:val="24"/>
        </w:rPr>
        <w:t>that</w:t>
      </w:r>
      <w:r w:rsidR="008708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along with testing for funnel plot asymmetry</w:t>
      </w:r>
      <w:r w:rsidR="000A6F1E">
        <w:rPr>
          <w:rFonts w:ascii="Times New Roman" w:eastAsia="Times New Roman" w:hAnsi="Times New Roman" w:cs="Times New Roman"/>
          <w:sz w:val="24"/>
          <w:szCs w:val="24"/>
        </w:rPr>
        <w:t xml:space="preserve"> (</w:t>
      </w:r>
      <w:r w:rsidR="00996DA0">
        <w:rPr>
          <w:rFonts w:ascii="Times New Roman" w:eastAsia="Times New Roman" w:hAnsi="Times New Roman" w:cs="Times New Roman"/>
          <w:sz w:val="24"/>
          <w:szCs w:val="24"/>
        </w:rPr>
        <w:t>a significant slope coefficient)</w:t>
      </w:r>
      <w:r w:rsidR="008708B6">
        <w:rPr>
          <w:rFonts w:ascii="Times New Roman" w:eastAsia="Times New Roman" w:hAnsi="Times New Roman" w:cs="Times New Roman"/>
          <w:sz w:val="24"/>
          <w:szCs w:val="24"/>
        </w:rPr>
        <w:t>,</w:t>
      </w:r>
      <w:r w:rsidR="00AB093F">
        <w:rPr>
          <w:rFonts w:ascii="Times New Roman" w:eastAsia="Times New Roman" w:hAnsi="Times New Roman" w:cs="Times New Roman"/>
          <w:sz w:val="24"/>
          <w:szCs w:val="24"/>
        </w:rPr>
        <w:t xml:space="preserve"> </w:t>
      </w:r>
      <w:r w:rsidR="000A6F1E">
        <w:rPr>
          <w:rFonts w:ascii="Times New Roman" w:eastAsia="Times New Roman" w:hAnsi="Times New Roman" w:cs="Times New Roman"/>
          <w:sz w:val="24"/>
          <w:szCs w:val="24"/>
        </w:rPr>
        <w:t>the intercept yields an effect size estimate void of publication bias.</w:t>
      </w:r>
      <w:r w:rsidR="00EF670B">
        <w:rPr>
          <w:rFonts w:ascii="Times New Roman" w:eastAsia="Times New Roman" w:hAnsi="Times New Roman" w:cs="Times New Roman"/>
          <w:sz w:val="24"/>
          <w:szCs w:val="24"/>
        </w:rPr>
        <w:t xml:space="preserve"> These extensions of the Egger’s regression test are referred to as the Precision Effect Test (PET) and the Precision Effect Estimate with Standard Error (PEESE).</w:t>
      </w:r>
      <w:r w:rsidR="000A6F1E">
        <w:rPr>
          <w:rFonts w:ascii="Times New Roman" w:eastAsia="Times New Roman" w:hAnsi="Times New Roman" w:cs="Times New Roman"/>
          <w:sz w:val="24"/>
          <w:szCs w:val="24"/>
        </w:rPr>
        <w:t xml:space="preserve"> PET is </w:t>
      </w:r>
      <w:r w:rsidR="00996DA0">
        <w:rPr>
          <w:rFonts w:ascii="Times New Roman" w:eastAsia="Times New Roman" w:hAnsi="Times New Roman" w:cs="Times New Roman"/>
          <w:sz w:val="24"/>
          <w:szCs w:val="24"/>
        </w:rPr>
        <w:t>more</w:t>
      </w:r>
      <w:r w:rsidR="000A6F1E">
        <w:rPr>
          <w:rFonts w:ascii="Times New Roman" w:eastAsia="Times New Roman" w:hAnsi="Times New Roman" w:cs="Times New Roman"/>
          <w:sz w:val="24"/>
          <w:szCs w:val="24"/>
        </w:rPr>
        <w:t xml:space="preserve"> accurate when true effect size estimates are zero, whereas PEESE </w:t>
      </w:r>
      <w:r w:rsidR="00AB093F">
        <w:rPr>
          <w:rFonts w:ascii="Times New Roman" w:eastAsia="Times New Roman" w:hAnsi="Times New Roman" w:cs="Times New Roman"/>
          <w:sz w:val="24"/>
          <w:szCs w:val="24"/>
        </w:rPr>
        <w:t>is</w:t>
      </w:r>
      <w:r w:rsidR="000A6F1E">
        <w:rPr>
          <w:rFonts w:ascii="Times New Roman" w:eastAsia="Times New Roman" w:hAnsi="Times New Roman" w:cs="Times New Roman"/>
          <w:sz w:val="24"/>
          <w:szCs w:val="24"/>
        </w:rPr>
        <w:t xml:space="preserve"> more accurate when effect size estimates are non-zero. </w:t>
      </w:r>
      <w:r w:rsidR="000E2DE0">
        <w:rPr>
          <w:rFonts w:ascii="Times New Roman" w:eastAsia="Times New Roman" w:hAnsi="Times New Roman" w:cs="Times New Roman"/>
          <w:sz w:val="24"/>
          <w:szCs w:val="24"/>
        </w:rPr>
        <w:t>Stanley and Doucouliagos (2013</w:t>
      </w:r>
      <w:r w:rsidR="00D03B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6DA0">
        <w:rPr>
          <w:rFonts w:ascii="Times New Roman" w:eastAsia="Times New Roman" w:hAnsi="Times New Roman" w:cs="Times New Roman"/>
          <w:sz w:val="24"/>
          <w:szCs w:val="24"/>
        </w:rPr>
        <w:t xml:space="preserve">discussed using </w:t>
      </w:r>
      <w:r>
        <w:rPr>
          <w:rFonts w:ascii="Times New Roman" w:eastAsia="Times New Roman" w:hAnsi="Times New Roman" w:cs="Times New Roman"/>
          <w:sz w:val="24"/>
          <w:szCs w:val="24"/>
        </w:rPr>
        <w:t>PET-PEESE</w:t>
      </w:r>
      <w:r w:rsidR="000A6F1E">
        <w:rPr>
          <w:rFonts w:ascii="Times New Roman" w:eastAsia="Times New Roman" w:hAnsi="Times New Roman" w:cs="Times New Roman"/>
          <w:sz w:val="24"/>
          <w:szCs w:val="24"/>
        </w:rPr>
        <w:t xml:space="preserve">, contingent upon whether estimates are zero or non-zero. If </w:t>
      </w:r>
      <w:r w:rsidR="000A6F1E">
        <w:rPr>
          <w:rFonts w:ascii="Times New Roman" w:eastAsia="Times New Roman" w:hAnsi="Times New Roman" w:cs="Times New Roman"/>
          <w:i/>
          <w:sz w:val="24"/>
          <w:szCs w:val="24"/>
        </w:rPr>
        <w:t>b</w:t>
      </w:r>
      <w:r w:rsidR="00653FD2" w:rsidRPr="00CF4485">
        <w:rPr>
          <w:rFonts w:ascii="Times New Roman" w:eastAsia="Times New Roman" w:hAnsi="Times New Roman" w:cs="Times New Roman"/>
          <w:i/>
          <w:sz w:val="24"/>
          <w:szCs w:val="24"/>
          <w:vertAlign w:val="subscript"/>
        </w:rPr>
        <w:t>0</w:t>
      </w:r>
      <w:r w:rsidR="000A6F1E">
        <w:rPr>
          <w:rFonts w:ascii="Times New Roman" w:eastAsia="Times New Roman" w:hAnsi="Times New Roman" w:cs="Times New Roman"/>
          <w:sz w:val="24"/>
          <w:szCs w:val="24"/>
        </w:rPr>
        <w:t xml:space="preserve"> = 0, then inferences should be drawn using PET, and if </w:t>
      </w:r>
      <w:r w:rsidR="000A6F1E">
        <w:rPr>
          <w:rFonts w:ascii="Times New Roman" w:eastAsia="Times New Roman" w:hAnsi="Times New Roman" w:cs="Times New Roman"/>
          <w:i/>
          <w:sz w:val="24"/>
          <w:szCs w:val="24"/>
        </w:rPr>
        <w:t>b</w:t>
      </w:r>
      <w:r w:rsidR="00653FD2">
        <w:rPr>
          <w:rFonts w:ascii="Times New Roman" w:eastAsia="Times New Roman" w:hAnsi="Times New Roman" w:cs="Times New Roman"/>
          <w:i/>
          <w:sz w:val="24"/>
          <w:szCs w:val="24"/>
          <w:vertAlign w:val="subscript"/>
        </w:rPr>
        <w:t>0</w:t>
      </w:r>
      <w:r w:rsidR="000A6F1E">
        <w:rPr>
          <w:rFonts w:ascii="Times New Roman" w:eastAsia="Times New Roman" w:hAnsi="Times New Roman" w:cs="Times New Roman"/>
          <w:sz w:val="24"/>
          <w:szCs w:val="24"/>
        </w:rPr>
        <w:t xml:space="preserve"> ≠ 0, inferences should be drawn using PEESE.</w:t>
      </w:r>
      <w:r w:rsidR="00044D10">
        <w:rPr>
          <w:rFonts w:ascii="Times New Roman" w:eastAsia="Times New Roman" w:hAnsi="Times New Roman" w:cs="Times New Roman"/>
          <w:sz w:val="24"/>
          <w:szCs w:val="24"/>
        </w:rPr>
        <w:t xml:space="preserve"> PET-PEESE analyses were performed using the </w:t>
      </w:r>
      <w:r w:rsidR="00044D10">
        <w:rPr>
          <w:rFonts w:ascii="Times New Roman" w:eastAsia="Times New Roman" w:hAnsi="Times New Roman" w:cs="Times New Roman"/>
          <w:i/>
          <w:sz w:val="24"/>
          <w:szCs w:val="24"/>
        </w:rPr>
        <w:t>lm</w:t>
      </w:r>
      <w:r w:rsidR="00044D10">
        <w:rPr>
          <w:rFonts w:ascii="Times New Roman" w:eastAsia="Times New Roman" w:hAnsi="Times New Roman" w:cs="Times New Roman"/>
          <w:sz w:val="24"/>
          <w:szCs w:val="24"/>
        </w:rPr>
        <w:t xml:space="preserve"> function in </w:t>
      </w:r>
      <w:r w:rsidR="00044D10">
        <w:rPr>
          <w:rFonts w:ascii="Times New Roman" w:eastAsia="Times New Roman" w:hAnsi="Times New Roman" w:cs="Times New Roman"/>
          <w:i/>
          <w:sz w:val="24"/>
          <w:szCs w:val="24"/>
        </w:rPr>
        <w:t>R.</w:t>
      </w:r>
      <w:r w:rsidR="000A6F1E">
        <w:rPr>
          <w:rFonts w:ascii="Times New Roman" w:eastAsia="Times New Roman" w:hAnsi="Times New Roman" w:cs="Times New Roman"/>
          <w:sz w:val="24"/>
          <w:szCs w:val="24"/>
        </w:rPr>
        <w:t xml:space="preserve"> </w:t>
      </w:r>
      <w:r w:rsidR="0015073E">
        <w:rPr>
          <w:rFonts w:ascii="Times New Roman" w:hAnsi="Times New Roman" w:cs="Times New Roman"/>
          <w:sz w:val="24"/>
          <w:szCs w:val="24"/>
        </w:rPr>
        <w:t>The results from PET-PEESE indicated a non-zero effect, hence inferences were drawn from PEESE. Results from PEESE indicate</w:t>
      </w:r>
      <w:r w:rsidR="00E432D4">
        <w:rPr>
          <w:rFonts w:ascii="Times New Roman" w:hAnsi="Times New Roman" w:cs="Times New Roman"/>
          <w:sz w:val="24"/>
          <w:szCs w:val="24"/>
        </w:rPr>
        <w:t>d</w:t>
      </w:r>
      <w:r w:rsidR="0015073E">
        <w:rPr>
          <w:rFonts w:ascii="Times New Roman" w:hAnsi="Times New Roman" w:cs="Times New Roman"/>
          <w:sz w:val="24"/>
          <w:szCs w:val="24"/>
        </w:rPr>
        <w:t xml:space="preserve"> significant funnel plot asymmetry, </w:t>
      </w:r>
      <w:r w:rsidR="0015073E">
        <w:rPr>
          <w:rFonts w:ascii="Times New Roman" w:hAnsi="Times New Roman" w:cs="Times New Roman"/>
          <w:i/>
          <w:sz w:val="24"/>
          <w:szCs w:val="24"/>
        </w:rPr>
        <w:t>b</w:t>
      </w:r>
      <w:r w:rsidR="0015073E">
        <w:rPr>
          <w:rFonts w:ascii="Times New Roman" w:hAnsi="Times New Roman" w:cs="Times New Roman"/>
          <w:sz w:val="24"/>
          <w:szCs w:val="24"/>
        </w:rPr>
        <w:t xml:space="preserve"> = </w:t>
      </w:r>
      <w:r w:rsidR="0077403A">
        <w:rPr>
          <w:rFonts w:ascii="Times New Roman" w:hAnsi="Times New Roman" w:cs="Times New Roman"/>
          <w:sz w:val="24"/>
          <w:szCs w:val="24"/>
        </w:rPr>
        <w:t>5.60</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t</w:t>
      </w:r>
      <w:r w:rsidR="0015073E">
        <w:rPr>
          <w:rFonts w:ascii="Times New Roman" w:hAnsi="Times New Roman" w:cs="Times New Roman"/>
          <w:sz w:val="24"/>
          <w:szCs w:val="24"/>
        </w:rPr>
        <w:t>(</w:t>
      </w:r>
      <w:r w:rsidR="0077403A">
        <w:rPr>
          <w:rFonts w:ascii="Times New Roman" w:hAnsi="Times New Roman" w:cs="Times New Roman"/>
          <w:sz w:val="24"/>
          <w:szCs w:val="24"/>
        </w:rPr>
        <w:t>85</w:t>
      </w:r>
      <w:r w:rsidR="0015073E">
        <w:rPr>
          <w:rFonts w:ascii="Times New Roman" w:hAnsi="Times New Roman" w:cs="Times New Roman"/>
          <w:sz w:val="24"/>
          <w:szCs w:val="24"/>
        </w:rPr>
        <w:t>) = 2.</w:t>
      </w:r>
      <w:r w:rsidR="0077403A">
        <w:rPr>
          <w:rFonts w:ascii="Times New Roman" w:hAnsi="Times New Roman" w:cs="Times New Roman"/>
          <w:sz w:val="24"/>
          <w:szCs w:val="24"/>
        </w:rPr>
        <w:t>14</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p</w:t>
      </w:r>
      <w:r w:rsidR="0015073E">
        <w:rPr>
          <w:rFonts w:ascii="Times New Roman" w:hAnsi="Times New Roman" w:cs="Times New Roman"/>
          <w:sz w:val="24"/>
          <w:szCs w:val="24"/>
        </w:rPr>
        <w:t xml:space="preserve"> = .0</w:t>
      </w:r>
      <w:r w:rsidR="0077403A">
        <w:rPr>
          <w:rFonts w:ascii="Times New Roman" w:hAnsi="Times New Roman" w:cs="Times New Roman"/>
          <w:sz w:val="24"/>
          <w:szCs w:val="24"/>
        </w:rPr>
        <w:t>1</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R</w:t>
      </w:r>
      <w:r w:rsidR="0015073E">
        <w:rPr>
          <w:rFonts w:ascii="Times New Roman" w:hAnsi="Times New Roman" w:cs="Times New Roman"/>
          <w:i/>
          <w:sz w:val="24"/>
          <w:szCs w:val="24"/>
          <w:vertAlign w:val="superscript"/>
        </w:rPr>
        <w:t>2</w:t>
      </w:r>
      <w:r w:rsidR="0015073E">
        <w:rPr>
          <w:rFonts w:ascii="Times New Roman" w:hAnsi="Times New Roman" w:cs="Times New Roman"/>
          <w:sz w:val="24"/>
          <w:szCs w:val="24"/>
        </w:rPr>
        <w:t xml:space="preserve"> = .0</w:t>
      </w:r>
      <w:r w:rsidR="006C6596">
        <w:rPr>
          <w:rFonts w:ascii="Times New Roman" w:hAnsi="Times New Roman" w:cs="Times New Roman"/>
          <w:sz w:val="24"/>
          <w:szCs w:val="24"/>
        </w:rPr>
        <w:t>7</w:t>
      </w:r>
      <w:r w:rsidR="0015073E">
        <w:rPr>
          <w:rFonts w:ascii="Times New Roman" w:hAnsi="Times New Roman" w:cs="Times New Roman"/>
          <w:sz w:val="24"/>
          <w:szCs w:val="24"/>
        </w:rPr>
        <w:t xml:space="preserve">. </w:t>
      </w:r>
      <w:r w:rsidR="00CE0462">
        <w:rPr>
          <w:rFonts w:ascii="Times New Roman" w:hAnsi="Times New Roman" w:cs="Times New Roman"/>
          <w:sz w:val="24"/>
          <w:szCs w:val="24"/>
        </w:rPr>
        <w:t xml:space="preserve">However, this overall effect was not found for between-subjects studies, </w:t>
      </w:r>
      <w:r w:rsidR="00CE0462">
        <w:rPr>
          <w:rFonts w:ascii="Times New Roman" w:hAnsi="Times New Roman" w:cs="Times New Roman"/>
          <w:i/>
          <w:sz w:val="24"/>
          <w:szCs w:val="24"/>
        </w:rPr>
        <w:t>b</w:t>
      </w:r>
      <w:r w:rsidR="00CE0462">
        <w:rPr>
          <w:rFonts w:ascii="Times New Roman" w:hAnsi="Times New Roman" w:cs="Times New Roman"/>
          <w:sz w:val="24"/>
          <w:szCs w:val="24"/>
        </w:rPr>
        <w:t xml:space="preserve"> = </w:t>
      </w:r>
      <w:r w:rsidR="0077403A">
        <w:rPr>
          <w:rFonts w:ascii="Times New Roman" w:hAnsi="Times New Roman" w:cs="Times New Roman"/>
          <w:sz w:val="24"/>
          <w:szCs w:val="24"/>
        </w:rPr>
        <w:t>5.44</w:t>
      </w:r>
      <w:r w:rsidR="00CE0462">
        <w:rPr>
          <w:rFonts w:ascii="Times New Roman" w:hAnsi="Times New Roman" w:cs="Times New Roman"/>
          <w:sz w:val="24"/>
          <w:szCs w:val="24"/>
        </w:rPr>
        <w:t xml:space="preserve">, </w:t>
      </w:r>
      <w:r w:rsidR="00CE0462">
        <w:rPr>
          <w:rFonts w:ascii="Times New Roman" w:hAnsi="Times New Roman" w:cs="Times New Roman"/>
          <w:i/>
          <w:sz w:val="24"/>
          <w:szCs w:val="24"/>
        </w:rPr>
        <w:t>t</w:t>
      </w:r>
      <w:r w:rsidR="00CE0462">
        <w:rPr>
          <w:rFonts w:ascii="Times New Roman" w:hAnsi="Times New Roman" w:cs="Times New Roman"/>
          <w:sz w:val="24"/>
          <w:szCs w:val="24"/>
        </w:rPr>
        <w:t>(</w:t>
      </w:r>
      <w:r w:rsidR="0077403A">
        <w:rPr>
          <w:rFonts w:ascii="Times New Roman" w:hAnsi="Times New Roman" w:cs="Times New Roman"/>
          <w:sz w:val="24"/>
          <w:szCs w:val="24"/>
        </w:rPr>
        <w:t>46</w:t>
      </w:r>
      <w:r w:rsidR="00CE0462">
        <w:rPr>
          <w:rFonts w:ascii="Times New Roman" w:hAnsi="Times New Roman" w:cs="Times New Roman"/>
          <w:sz w:val="24"/>
          <w:szCs w:val="24"/>
        </w:rPr>
        <w:t xml:space="preserve">) = </w:t>
      </w:r>
      <w:r w:rsidR="00B20796">
        <w:rPr>
          <w:rFonts w:ascii="Times New Roman" w:hAnsi="Times New Roman" w:cs="Times New Roman"/>
          <w:sz w:val="24"/>
          <w:szCs w:val="24"/>
        </w:rPr>
        <w:t>1.60</w:t>
      </w:r>
      <w:r w:rsidR="00CE0462">
        <w:rPr>
          <w:rFonts w:ascii="Times New Roman" w:hAnsi="Times New Roman" w:cs="Times New Roman"/>
          <w:sz w:val="24"/>
          <w:szCs w:val="24"/>
        </w:rPr>
        <w:t xml:space="preserve">, </w:t>
      </w:r>
      <w:r w:rsidR="00CE0462">
        <w:rPr>
          <w:rFonts w:ascii="Times New Roman" w:hAnsi="Times New Roman" w:cs="Times New Roman"/>
          <w:i/>
          <w:sz w:val="24"/>
          <w:szCs w:val="24"/>
        </w:rPr>
        <w:t>p</w:t>
      </w:r>
      <w:r w:rsidR="00CE0462">
        <w:rPr>
          <w:rFonts w:ascii="Times New Roman" w:hAnsi="Times New Roman" w:cs="Times New Roman"/>
          <w:sz w:val="24"/>
          <w:szCs w:val="24"/>
        </w:rPr>
        <w:t xml:space="preserve"> = .1</w:t>
      </w:r>
      <w:r w:rsidR="00B20796">
        <w:rPr>
          <w:rFonts w:ascii="Times New Roman" w:hAnsi="Times New Roman" w:cs="Times New Roman"/>
          <w:sz w:val="24"/>
          <w:szCs w:val="24"/>
        </w:rPr>
        <w:t>2</w:t>
      </w:r>
      <w:r w:rsidR="00CE0462">
        <w:rPr>
          <w:rFonts w:ascii="Times New Roman" w:hAnsi="Times New Roman" w:cs="Times New Roman"/>
          <w:sz w:val="24"/>
          <w:szCs w:val="24"/>
        </w:rPr>
        <w:t xml:space="preserve">, </w:t>
      </w:r>
      <w:r w:rsidR="00CE0462">
        <w:rPr>
          <w:rFonts w:ascii="Times New Roman" w:hAnsi="Times New Roman" w:cs="Times New Roman"/>
          <w:i/>
          <w:sz w:val="24"/>
          <w:szCs w:val="24"/>
        </w:rPr>
        <w:t>R</w:t>
      </w:r>
      <w:r w:rsidR="00CE0462">
        <w:rPr>
          <w:rFonts w:ascii="Times New Roman" w:hAnsi="Times New Roman" w:cs="Times New Roman"/>
          <w:i/>
          <w:sz w:val="24"/>
          <w:szCs w:val="24"/>
          <w:vertAlign w:val="superscript"/>
        </w:rPr>
        <w:t>2</w:t>
      </w:r>
      <w:r w:rsidR="00CE0462">
        <w:rPr>
          <w:rFonts w:ascii="Times New Roman" w:hAnsi="Times New Roman" w:cs="Times New Roman"/>
          <w:sz w:val="24"/>
          <w:szCs w:val="24"/>
        </w:rPr>
        <w:t xml:space="preserve"> = .0</w:t>
      </w:r>
      <w:r w:rsidR="00AC2B36">
        <w:rPr>
          <w:rFonts w:ascii="Times New Roman" w:hAnsi="Times New Roman" w:cs="Times New Roman"/>
          <w:sz w:val="24"/>
          <w:szCs w:val="24"/>
        </w:rPr>
        <w:t>5</w:t>
      </w:r>
      <w:r w:rsidR="00CE0462">
        <w:rPr>
          <w:rFonts w:ascii="Times New Roman" w:hAnsi="Times New Roman" w:cs="Times New Roman"/>
          <w:sz w:val="24"/>
          <w:szCs w:val="24"/>
        </w:rPr>
        <w:t xml:space="preserve">, or within-subjects studies, </w:t>
      </w:r>
      <w:r w:rsidR="00CE0462">
        <w:rPr>
          <w:rFonts w:ascii="Times New Roman" w:hAnsi="Times New Roman" w:cs="Times New Roman"/>
          <w:i/>
          <w:sz w:val="24"/>
          <w:szCs w:val="24"/>
        </w:rPr>
        <w:t>b</w:t>
      </w:r>
      <w:r w:rsidR="00CE0462">
        <w:rPr>
          <w:rFonts w:ascii="Times New Roman" w:hAnsi="Times New Roman" w:cs="Times New Roman"/>
          <w:sz w:val="24"/>
          <w:szCs w:val="24"/>
        </w:rPr>
        <w:t xml:space="preserve"> = -0.</w:t>
      </w:r>
      <w:r w:rsidR="00AC2B36">
        <w:rPr>
          <w:rFonts w:ascii="Times New Roman" w:hAnsi="Times New Roman" w:cs="Times New Roman"/>
          <w:sz w:val="24"/>
          <w:szCs w:val="24"/>
        </w:rPr>
        <w:t>6</w:t>
      </w:r>
      <w:r w:rsidR="00CE0462">
        <w:rPr>
          <w:rFonts w:ascii="Times New Roman" w:hAnsi="Times New Roman" w:cs="Times New Roman"/>
          <w:sz w:val="24"/>
          <w:szCs w:val="24"/>
        </w:rPr>
        <w:t xml:space="preserve">5, </w:t>
      </w:r>
      <w:r w:rsidR="00CE0462">
        <w:rPr>
          <w:rFonts w:ascii="Times New Roman" w:hAnsi="Times New Roman" w:cs="Times New Roman"/>
          <w:i/>
          <w:sz w:val="24"/>
          <w:szCs w:val="24"/>
        </w:rPr>
        <w:t>t</w:t>
      </w:r>
      <w:r w:rsidR="00CE0462">
        <w:rPr>
          <w:rFonts w:ascii="Times New Roman" w:hAnsi="Times New Roman" w:cs="Times New Roman"/>
          <w:sz w:val="24"/>
          <w:szCs w:val="24"/>
        </w:rPr>
        <w:t>(3</w:t>
      </w:r>
      <w:r w:rsidR="00AC2B36">
        <w:rPr>
          <w:rFonts w:ascii="Times New Roman" w:hAnsi="Times New Roman" w:cs="Times New Roman"/>
          <w:sz w:val="24"/>
          <w:szCs w:val="24"/>
        </w:rPr>
        <w:t>7</w:t>
      </w:r>
      <w:r w:rsidR="00CE0462">
        <w:rPr>
          <w:rFonts w:ascii="Times New Roman" w:hAnsi="Times New Roman" w:cs="Times New Roman"/>
          <w:sz w:val="24"/>
          <w:szCs w:val="24"/>
        </w:rPr>
        <w:t>) = -0.</w:t>
      </w:r>
      <w:r w:rsidR="00AC2B36">
        <w:rPr>
          <w:rFonts w:ascii="Times New Roman" w:hAnsi="Times New Roman" w:cs="Times New Roman"/>
          <w:sz w:val="24"/>
          <w:szCs w:val="24"/>
        </w:rPr>
        <w:t>20</w:t>
      </w:r>
      <w:r w:rsidR="00CE0462">
        <w:rPr>
          <w:rFonts w:ascii="Times New Roman" w:hAnsi="Times New Roman" w:cs="Times New Roman"/>
          <w:sz w:val="24"/>
          <w:szCs w:val="24"/>
        </w:rPr>
        <w:t xml:space="preserve">, </w:t>
      </w:r>
      <w:r w:rsidR="00CE0462">
        <w:rPr>
          <w:rFonts w:ascii="Times New Roman" w:hAnsi="Times New Roman" w:cs="Times New Roman"/>
          <w:i/>
          <w:sz w:val="24"/>
          <w:szCs w:val="24"/>
        </w:rPr>
        <w:t>p</w:t>
      </w:r>
      <w:r w:rsidR="00CE0462">
        <w:rPr>
          <w:rFonts w:ascii="Times New Roman" w:hAnsi="Times New Roman" w:cs="Times New Roman"/>
          <w:sz w:val="24"/>
          <w:szCs w:val="24"/>
        </w:rPr>
        <w:t xml:space="preserve"> = .8</w:t>
      </w:r>
      <w:r w:rsidR="00AC2B36">
        <w:rPr>
          <w:rFonts w:ascii="Times New Roman" w:hAnsi="Times New Roman" w:cs="Times New Roman"/>
          <w:sz w:val="24"/>
          <w:szCs w:val="24"/>
        </w:rPr>
        <w:t>4</w:t>
      </w:r>
      <w:r w:rsidR="00CE0462">
        <w:rPr>
          <w:rFonts w:ascii="Times New Roman" w:hAnsi="Times New Roman" w:cs="Times New Roman"/>
          <w:sz w:val="24"/>
          <w:szCs w:val="24"/>
        </w:rPr>
        <w:t xml:space="preserve">, </w:t>
      </w:r>
      <w:r w:rsidR="00CE0462">
        <w:rPr>
          <w:rFonts w:ascii="Times New Roman" w:hAnsi="Times New Roman" w:cs="Times New Roman"/>
          <w:i/>
          <w:sz w:val="24"/>
          <w:szCs w:val="24"/>
        </w:rPr>
        <w:t>R</w:t>
      </w:r>
      <w:r w:rsidR="00CE0462">
        <w:rPr>
          <w:rFonts w:ascii="Times New Roman" w:hAnsi="Times New Roman" w:cs="Times New Roman"/>
          <w:i/>
          <w:sz w:val="24"/>
          <w:szCs w:val="24"/>
          <w:vertAlign w:val="superscript"/>
        </w:rPr>
        <w:t>2</w:t>
      </w:r>
      <w:r w:rsidR="00CE0462">
        <w:rPr>
          <w:rFonts w:ascii="Times New Roman" w:hAnsi="Times New Roman" w:cs="Times New Roman"/>
          <w:sz w:val="24"/>
          <w:szCs w:val="24"/>
        </w:rPr>
        <w:t xml:space="preserve"> &lt; .01.</w:t>
      </w:r>
      <w:r w:rsidR="00467CBA">
        <w:rPr>
          <w:rFonts w:ascii="Times New Roman" w:hAnsi="Times New Roman" w:cs="Times New Roman"/>
          <w:sz w:val="24"/>
          <w:szCs w:val="24"/>
        </w:rPr>
        <w:t xml:space="preserve"> The </w:t>
      </w:r>
      <w:r w:rsidR="007219F5">
        <w:rPr>
          <w:rFonts w:ascii="Times New Roman" w:hAnsi="Times New Roman" w:cs="Times New Roman"/>
          <w:sz w:val="24"/>
          <w:szCs w:val="24"/>
        </w:rPr>
        <w:t xml:space="preserve">intercept </w:t>
      </w:r>
      <w:r w:rsidR="00467CBA">
        <w:rPr>
          <w:rFonts w:ascii="Times New Roman" w:hAnsi="Times New Roman" w:cs="Times New Roman"/>
          <w:sz w:val="24"/>
          <w:szCs w:val="24"/>
        </w:rPr>
        <w:t xml:space="preserve">estimates of </w:t>
      </w:r>
      <w:r w:rsidR="000B7C0A">
        <w:rPr>
          <w:rFonts w:ascii="Times New Roman" w:hAnsi="Times New Roman" w:cs="Times New Roman"/>
          <w:sz w:val="24"/>
          <w:szCs w:val="24"/>
        </w:rPr>
        <w:t xml:space="preserve">meta-analytic </w:t>
      </w:r>
      <w:r w:rsidR="00467CBA">
        <w:rPr>
          <w:rFonts w:ascii="Times New Roman" w:hAnsi="Times New Roman" w:cs="Times New Roman"/>
          <w:sz w:val="24"/>
          <w:szCs w:val="24"/>
        </w:rPr>
        <w:t>effect size</w:t>
      </w:r>
      <w:r w:rsidR="000B7C0A">
        <w:rPr>
          <w:rFonts w:ascii="Times New Roman" w:hAnsi="Times New Roman" w:cs="Times New Roman"/>
          <w:sz w:val="24"/>
          <w:szCs w:val="24"/>
        </w:rPr>
        <w:t>s</w:t>
      </w:r>
      <w:r w:rsidR="00467CBA">
        <w:rPr>
          <w:rFonts w:ascii="Times New Roman" w:hAnsi="Times New Roman" w:cs="Times New Roman"/>
          <w:sz w:val="24"/>
          <w:szCs w:val="24"/>
        </w:rPr>
        <w:t xml:space="preserve"> from this analysis can be s</w:t>
      </w:r>
      <w:r w:rsidR="00425A6D">
        <w:rPr>
          <w:rFonts w:ascii="Times New Roman" w:hAnsi="Times New Roman" w:cs="Times New Roman"/>
          <w:sz w:val="24"/>
          <w:szCs w:val="24"/>
        </w:rPr>
        <w:t xml:space="preserve">een in Table </w:t>
      </w:r>
      <w:r w:rsidR="001E024D">
        <w:rPr>
          <w:rFonts w:ascii="Times New Roman" w:hAnsi="Times New Roman" w:cs="Times New Roman"/>
          <w:sz w:val="24"/>
          <w:szCs w:val="24"/>
        </w:rPr>
        <w:t>1</w:t>
      </w:r>
      <w:r w:rsidR="00467CBA">
        <w:rPr>
          <w:rFonts w:ascii="Times New Roman" w:hAnsi="Times New Roman" w:cs="Times New Roman"/>
          <w:sz w:val="24"/>
          <w:szCs w:val="24"/>
        </w:rPr>
        <w:t xml:space="preserve">. </w:t>
      </w:r>
    </w:p>
    <w:p w14:paraId="011816D7" w14:textId="30C909F9" w:rsidR="00467CBA" w:rsidRDefault="00467CBA" w:rsidP="00467CBA">
      <w:pPr>
        <w:spacing w:after="0" w:line="480" w:lineRule="auto"/>
        <w:rPr>
          <w:rFonts w:ascii="Times New Roman" w:hAnsi="Times New Roman" w:cs="Times New Roman"/>
          <w:b/>
          <w:sz w:val="24"/>
          <w:szCs w:val="24"/>
        </w:rPr>
      </w:pPr>
      <w:r>
        <w:rPr>
          <w:rFonts w:ascii="Times New Roman" w:hAnsi="Times New Roman" w:cs="Times New Roman"/>
          <w:b/>
          <w:sz w:val="24"/>
          <w:szCs w:val="24"/>
        </w:rPr>
        <w:t>Selection Models</w:t>
      </w:r>
    </w:p>
    <w:p w14:paraId="3A1FA48C" w14:textId="40376785" w:rsidR="0015073E" w:rsidRPr="00CF4485" w:rsidRDefault="00467CBA" w:rsidP="00C015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Lastly, selection models offer </w:t>
      </w:r>
      <w:r w:rsidR="000B7C0A">
        <w:rPr>
          <w:rFonts w:ascii="Times New Roman" w:eastAsia="Times New Roman" w:hAnsi="Times New Roman" w:cs="Times New Roman"/>
          <w:sz w:val="24"/>
          <w:szCs w:val="24"/>
        </w:rPr>
        <w:t xml:space="preserve">meta-analytic </w:t>
      </w:r>
      <w:r>
        <w:rPr>
          <w:rFonts w:ascii="Times New Roman" w:eastAsia="Times New Roman" w:hAnsi="Times New Roman" w:cs="Times New Roman"/>
          <w:sz w:val="24"/>
          <w:szCs w:val="24"/>
        </w:rPr>
        <w:t>effect size estimation in the presence of selective reporting. Vevea and Hedges (1995) provide</w:t>
      </w:r>
      <w:r w:rsidR="00E432D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selection models that use the method of maximum likelihood estimation. This selection model offers a formal test for publication bias as well as adjusted effect size estimations. Selection models were analyzed using the </w:t>
      </w:r>
      <w:r>
        <w:rPr>
          <w:rFonts w:ascii="Times New Roman" w:eastAsia="Times New Roman" w:hAnsi="Times New Roman" w:cs="Times New Roman"/>
          <w:i/>
          <w:sz w:val="24"/>
          <w:szCs w:val="24"/>
        </w:rPr>
        <w:t>weightr</w:t>
      </w:r>
      <w:r w:rsidR="00CA6B76">
        <w:rPr>
          <w:rFonts w:ascii="Times New Roman" w:eastAsia="Times New Roman" w:hAnsi="Times New Roman" w:cs="Times New Roman"/>
          <w:sz w:val="24"/>
          <w:szCs w:val="24"/>
        </w:rPr>
        <w:t xml:space="preserve"> package (Coburn &amp; Vevea, 2016)</w:t>
      </w:r>
      <w:r>
        <w:rPr>
          <w:rFonts w:ascii="Times New Roman" w:eastAsia="Times New Roman" w:hAnsi="Times New Roman" w:cs="Times New Roman"/>
          <w:sz w:val="24"/>
          <w:szCs w:val="24"/>
        </w:rPr>
        <w:t xml:space="preserve">. </w:t>
      </w:r>
      <w:r>
        <w:rPr>
          <w:rFonts w:ascii="Times New Roman" w:hAnsi="Times New Roman" w:cs="Times New Roman"/>
          <w:sz w:val="24"/>
          <w:szCs w:val="24"/>
        </w:rPr>
        <w:t>For the overall set of experiments,</w:t>
      </w:r>
      <w:r w:rsidR="0015073E">
        <w:rPr>
          <w:rFonts w:ascii="Times New Roman" w:hAnsi="Times New Roman" w:cs="Times New Roman"/>
          <w:sz w:val="24"/>
          <w:szCs w:val="24"/>
        </w:rPr>
        <w:t xml:space="preserve"> selection models estimate</w:t>
      </w:r>
      <w:r w:rsidR="00E432D4">
        <w:rPr>
          <w:rFonts w:ascii="Times New Roman" w:hAnsi="Times New Roman" w:cs="Times New Roman"/>
          <w:sz w:val="24"/>
          <w:szCs w:val="24"/>
        </w:rPr>
        <w:t>d</w:t>
      </w:r>
      <w:r w:rsidR="0015073E">
        <w:rPr>
          <w:rFonts w:ascii="Times New Roman" w:hAnsi="Times New Roman" w:cs="Times New Roman"/>
          <w:sz w:val="24"/>
          <w:szCs w:val="24"/>
        </w:rPr>
        <w:t xml:space="preserve"> </w:t>
      </w:r>
      <w:r w:rsidR="0015073E" w:rsidRPr="000511E5">
        <w:rPr>
          <w:rFonts w:ascii="Times New Roman" w:hAnsi="Times New Roman" w:cs="Times New Roman"/>
          <w:i/>
          <w:sz w:val="24"/>
          <w:szCs w:val="24"/>
        </w:rPr>
        <w:t>η</w:t>
      </w:r>
      <w:r w:rsidR="0015073E">
        <w:rPr>
          <w:rFonts w:ascii="Times New Roman" w:hAnsi="Times New Roman" w:cs="Times New Roman"/>
          <w:sz w:val="24"/>
          <w:szCs w:val="24"/>
          <w:vertAlign w:val="superscript"/>
        </w:rPr>
        <w:t>2</w:t>
      </w:r>
      <w:r w:rsidR="0015073E">
        <w:rPr>
          <w:rFonts w:ascii="Times New Roman" w:hAnsi="Times New Roman" w:cs="Times New Roman"/>
          <w:sz w:val="24"/>
          <w:szCs w:val="24"/>
          <w:vertAlign w:val="subscript"/>
        </w:rPr>
        <w:t>p</w:t>
      </w:r>
      <w:r w:rsidR="00DC3D2F">
        <w:rPr>
          <w:rFonts w:ascii="Times New Roman" w:hAnsi="Times New Roman" w:cs="Times New Roman"/>
          <w:sz w:val="24"/>
          <w:szCs w:val="24"/>
        </w:rPr>
        <w:t xml:space="preserve"> = .1</w:t>
      </w:r>
      <w:r w:rsidR="00AC2B36">
        <w:rPr>
          <w:rFonts w:ascii="Times New Roman" w:hAnsi="Times New Roman" w:cs="Times New Roman"/>
          <w:sz w:val="24"/>
          <w:szCs w:val="24"/>
        </w:rPr>
        <w:t>1</w:t>
      </w:r>
      <w:r w:rsidR="00893E46">
        <w:rPr>
          <w:rFonts w:ascii="Times New Roman" w:hAnsi="Times New Roman" w:cs="Times New Roman"/>
          <w:sz w:val="24"/>
          <w:szCs w:val="24"/>
        </w:rPr>
        <w:t>, 95% CI</w:t>
      </w:r>
      <w:r w:rsidR="000B6B26">
        <w:rPr>
          <w:rFonts w:ascii="Times New Roman" w:hAnsi="Times New Roman" w:cs="Times New Roman"/>
          <w:sz w:val="24"/>
          <w:szCs w:val="24"/>
        </w:rPr>
        <w:t xml:space="preserve"> </w:t>
      </w:r>
      <w:r w:rsidR="00DC3D2F">
        <w:rPr>
          <w:rFonts w:ascii="Times New Roman" w:hAnsi="Times New Roman" w:cs="Times New Roman"/>
          <w:sz w:val="24"/>
          <w:szCs w:val="24"/>
        </w:rPr>
        <w:t>[.</w:t>
      </w:r>
      <w:r w:rsidR="00AC2B36">
        <w:rPr>
          <w:rFonts w:ascii="Times New Roman" w:hAnsi="Times New Roman" w:cs="Times New Roman"/>
          <w:sz w:val="24"/>
          <w:szCs w:val="24"/>
        </w:rPr>
        <w:t>09</w:t>
      </w:r>
      <w:r w:rsidR="00DC3D2F">
        <w:rPr>
          <w:rFonts w:ascii="Times New Roman" w:hAnsi="Times New Roman" w:cs="Times New Roman"/>
          <w:sz w:val="24"/>
          <w:szCs w:val="24"/>
        </w:rPr>
        <w:t>, .1</w:t>
      </w:r>
      <w:r w:rsidR="00AC2B36">
        <w:rPr>
          <w:rFonts w:ascii="Times New Roman" w:hAnsi="Times New Roman" w:cs="Times New Roman"/>
          <w:sz w:val="24"/>
          <w:szCs w:val="24"/>
        </w:rPr>
        <w:t>2</w:t>
      </w:r>
      <w:r w:rsidR="00801B5C">
        <w:rPr>
          <w:rFonts w:ascii="Times New Roman" w:hAnsi="Times New Roman" w:cs="Times New Roman"/>
          <w:sz w:val="24"/>
          <w:szCs w:val="24"/>
        </w:rPr>
        <w:t>]</w:t>
      </w:r>
      <w:r w:rsidR="0015073E">
        <w:rPr>
          <w:rFonts w:ascii="Times New Roman" w:hAnsi="Times New Roman" w:cs="Times New Roman"/>
          <w:sz w:val="24"/>
          <w:szCs w:val="24"/>
        </w:rPr>
        <w:t xml:space="preserve"> for fixed effects, with a likelihood ratio test </w:t>
      </w:r>
      <w:r w:rsidR="0015073E">
        <w:rPr>
          <w:rFonts w:ascii="Times New Roman" w:hAnsi="Times New Roman" w:cs="Times New Roman"/>
          <w:i/>
          <w:sz w:val="24"/>
          <w:szCs w:val="24"/>
        </w:rPr>
        <w:t>X</w:t>
      </w:r>
      <w:r w:rsidR="0015073E">
        <w:rPr>
          <w:rFonts w:ascii="Times New Roman" w:hAnsi="Times New Roman" w:cs="Times New Roman"/>
          <w:i/>
          <w:sz w:val="24"/>
          <w:szCs w:val="24"/>
          <w:vertAlign w:val="superscript"/>
        </w:rPr>
        <w:t>2</w:t>
      </w:r>
      <w:r w:rsidR="0015073E">
        <w:rPr>
          <w:rFonts w:ascii="Times New Roman" w:hAnsi="Times New Roman" w:cs="Times New Roman"/>
          <w:sz w:val="24"/>
          <w:szCs w:val="24"/>
        </w:rPr>
        <w:t>(1) = 1.</w:t>
      </w:r>
      <w:r w:rsidR="00A81221">
        <w:rPr>
          <w:rFonts w:ascii="Times New Roman" w:hAnsi="Times New Roman" w:cs="Times New Roman"/>
          <w:sz w:val="24"/>
          <w:szCs w:val="24"/>
        </w:rPr>
        <w:t>86</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p</w:t>
      </w:r>
      <w:r w:rsidR="0015073E">
        <w:rPr>
          <w:rFonts w:ascii="Times New Roman" w:hAnsi="Times New Roman" w:cs="Times New Roman"/>
          <w:sz w:val="24"/>
          <w:szCs w:val="24"/>
        </w:rPr>
        <w:t xml:space="preserve"> = .</w:t>
      </w:r>
      <w:r w:rsidR="00A81221">
        <w:rPr>
          <w:rFonts w:ascii="Times New Roman" w:hAnsi="Times New Roman" w:cs="Times New Roman"/>
          <w:sz w:val="24"/>
          <w:szCs w:val="24"/>
        </w:rPr>
        <w:t>17</w:t>
      </w:r>
      <w:r w:rsidR="00E432D4">
        <w:rPr>
          <w:rFonts w:ascii="Times New Roman" w:hAnsi="Times New Roman" w:cs="Times New Roman"/>
          <w:sz w:val="24"/>
          <w:szCs w:val="24"/>
        </w:rPr>
        <w:t>,</w:t>
      </w:r>
      <w:r w:rsidR="0015073E">
        <w:rPr>
          <w:rFonts w:ascii="Times New Roman" w:hAnsi="Times New Roman" w:cs="Times New Roman"/>
          <w:sz w:val="24"/>
          <w:szCs w:val="24"/>
        </w:rPr>
        <w:t xml:space="preserve"> indicating no significant difference between selection models and traditional meta-analysis. For random effects, </w:t>
      </w:r>
      <w:r w:rsidR="0015073E" w:rsidRPr="000511E5">
        <w:rPr>
          <w:rFonts w:ascii="Times New Roman" w:hAnsi="Times New Roman" w:cs="Times New Roman"/>
          <w:i/>
          <w:sz w:val="24"/>
          <w:szCs w:val="24"/>
        </w:rPr>
        <w:t>η</w:t>
      </w:r>
      <w:r w:rsidR="0015073E">
        <w:rPr>
          <w:rFonts w:ascii="Times New Roman" w:hAnsi="Times New Roman" w:cs="Times New Roman"/>
          <w:sz w:val="24"/>
          <w:szCs w:val="24"/>
          <w:vertAlign w:val="superscript"/>
        </w:rPr>
        <w:t>2</w:t>
      </w:r>
      <w:r w:rsidR="0015073E">
        <w:rPr>
          <w:rFonts w:ascii="Times New Roman" w:hAnsi="Times New Roman" w:cs="Times New Roman"/>
          <w:sz w:val="24"/>
          <w:szCs w:val="24"/>
          <w:vertAlign w:val="subscript"/>
        </w:rPr>
        <w:t>p</w:t>
      </w:r>
      <w:r w:rsidR="00DC3D2F">
        <w:rPr>
          <w:rFonts w:ascii="Times New Roman" w:hAnsi="Times New Roman" w:cs="Times New Roman"/>
          <w:sz w:val="24"/>
          <w:szCs w:val="24"/>
        </w:rPr>
        <w:t xml:space="preserve"> = .</w:t>
      </w:r>
      <w:r w:rsidR="00A81221">
        <w:rPr>
          <w:rFonts w:ascii="Times New Roman" w:hAnsi="Times New Roman" w:cs="Times New Roman"/>
          <w:sz w:val="24"/>
          <w:szCs w:val="24"/>
        </w:rPr>
        <w:t>09</w:t>
      </w:r>
      <w:r w:rsidR="00893E46">
        <w:rPr>
          <w:rFonts w:ascii="Times New Roman" w:hAnsi="Times New Roman" w:cs="Times New Roman"/>
          <w:sz w:val="24"/>
          <w:szCs w:val="24"/>
        </w:rPr>
        <w:t>, 95% CI</w:t>
      </w:r>
      <w:r w:rsidR="000B6B26">
        <w:rPr>
          <w:rFonts w:ascii="Times New Roman" w:hAnsi="Times New Roman" w:cs="Times New Roman"/>
          <w:sz w:val="24"/>
          <w:szCs w:val="24"/>
        </w:rPr>
        <w:t xml:space="preserve"> </w:t>
      </w:r>
      <w:r w:rsidR="00DC3D2F">
        <w:rPr>
          <w:rFonts w:ascii="Times New Roman" w:hAnsi="Times New Roman" w:cs="Times New Roman"/>
          <w:sz w:val="24"/>
          <w:szCs w:val="24"/>
        </w:rPr>
        <w:t>[.0</w:t>
      </w:r>
      <w:r w:rsidR="00AC2B36">
        <w:rPr>
          <w:rFonts w:ascii="Times New Roman" w:hAnsi="Times New Roman" w:cs="Times New Roman"/>
          <w:sz w:val="24"/>
          <w:szCs w:val="24"/>
        </w:rPr>
        <w:t>6</w:t>
      </w:r>
      <w:r w:rsidR="00DC3D2F">
        <w:rPr>
          <w:rFonts w:ascii="Times New Roman" w:hAnsi="Times New Roman" w:cs="Times New Roman"/>
          <w:sz w:val="24"/>
          <w:szCs w:val="24"/>
        </w:rPr>
        <w:t>, .1</w:t>
      </w:r>
      <w:r w:rsidR="00AC2B36">
        <w:rPr>
          <w:rFonts w:ascii="Times New Roman" w:hAnsi="Times New Roman" w:cs="Times New Roman"/>
          <w:sz w:val="24"/>
          <w:szCs w:val="24"/>
        </w:rPr>
        <w:t>3</w:t>
      </w:r>
      <w:r w:rsidR="0015073E">
        <w:rPr>
          <w:rFonts w:ascii="Times New Roman" w:hAnsi="Times New Roman" w:cs="Times New Roman"/>
          <w:sz w:val="24"/>
          <w:szCs w:val="24"/>
        </w:rPr>
        <w:t>]</w:t>
      </w:r>
      <w:r w:rsidR="00E432D4">
        <w:rPr>
          <w:rFonts w:ascii="Times New Roman" w:hAnsi="Times New Roman" w:cs="Times New Roman"/>
          <w:sz w:val="24"/>
          <w:szCs w:val="24"/>
        </w:rPr>
        <w:t>,</w:t>
      </w:r>
      <w:r w:rsidR="0015073E">
        <w:rPr>
          <w:rFonts w:ascii="Times New Roman" w:hAnsi="Times New Roman" w:cs="Times New Roman"/>
          <w:sz w:val="24"/>
          <w:szCs w:val="24"/>
        </w:rPr>
        <w:t xml:space="preserve"> with a likelihood ratio test </w:t>
      </w:r>
      <w:r w:rsidR="0015073E">
        <w:rPr>
          <w:rFonts w:ascii="Times New Roman" w:hAnsi="Times New Roman" w:cs="Times New Roman"/>
          <w:i/>
          <w:sz w:val="24"/>
          <w:szCs w:val="24"/>
        </w:rPr>
        <w:t>X</w:t>
      </w:r>
      <w:r w:rsidR="0015073E">
        <w:rPr>
          <w:rFonts w:ascii="Times New Roman" w:hAnsi="Times New Roman" w:cs="Times New Roman"/>
          <w:i/>
          <w:sz w:val="24"/>
          <w:szCs w:val="24"/>
          <w:vertAlign w:val="superscript"/>
        </w:rPr>
        <w:t>2</w:t>
      </w:r>
      <w:r w:rsidR="0015073E">
        <w:rPr>
          <w:rFonts w:ascii="Times New Roman" w:hAnsi="Times New Roman" w:cs="Times New Roman"/>
          <w:sz w:val="24"/>
          <w:szCs w:val="24"/>
        </w:rPr>
        <w:t xml:space="preserve">(1) = </w:t>
      </w:r>
      <w:r w:rsidR="00A81221">
        <w:rPr>
          <w:rFonts w:ascii="Times New Roman" w:hAnsi="Times New Roman" w:cs="Times New Roman"/>
          <w:sz w:val="24"/>
          <w:szCs w:val="24"/>
        </w:rPr>
        <w:t>7.73</w:t>
      </w:r>
      <w:r w:rsidR="0015073E">
        <w:rPr>
          <w:rFonts w:ascii="Times New Roman" w:hAnsi="Times New Roman" w:cs="Times New Roman"/>
          <w:sz w:val="24"/>
          <w:szCs w:val="24"/>
        </w:rPr>
        <w:t xml:space="preserve">, </w:t>
      </w:r>
      <w:r w:rsidR="0015073E">
        <w:rPr>
          <w:rFonts w:ascii="Times New Roman" w:hAnsi="Times New Roman" w:cs="Times New Roman"/>
          <w:i/>
          <w:sz w:val="24"/>
          <w:szCs w:val="24"/>
        </w:rPr>
        <w:t>p</w:t>
      </w:r>
      <w:r w:rsidR="0015073E">
        <w:rPr>
          <w:rFonts w:ascii="Times New Roman" w:hAnsi="Times New Roman" w:cs="Times New Roman"/>
          <w:sz w:val="24"/>
          <w:szCs w:val="24"/>
        </w:rPr>
        <w:t xml:space="preserve"> = .0</w:t>
      </w:r>
      <w:r w:rsidR="00AC2B36">
        <w:rPr>
          <w:rFonts w:ascii="Times New Roman" w:hAnsi="Times New Roman" w:cs="Times New Roman"/>
          <w:sz w:val="24"/>
          <w:szCs w:val="24"/>
        </w:rPr>
        <w:t>1</w:t>
      </w:r>
      <w:r w:rsidR="0015073E">
        <w:rPr>
          <w:rFonts w:ascii="Times New Roman" w:hAnsi="Times New Roman" w:cs="Times New Roman"/>
          <w:sz w:val="24"/>
          <w:szCs w:val="24"/>
        </w:rPr>
        <w:t>, indicating that the adjusted model yield</w:t>
      </w:r>
      <w:r w:rsidR="00AC2B36">
        <w:rPr>
          <w:rFonts w:ascii="Times New Roman" w:hAnsi="Times New Roman" w:cs="Times New Roman"/>
          <w:sz w:val="24"/>
          <w:szCs w:val="24"/>
        </w:rPr>
        <w:t>ed</w:t>
      </w:r>
      <w:r w:rsidR="0015073E">
        <w:rPr>
          <w:rFonts w:ascii="Times New Roman" w:hAnsi="Times New Roman" w:cs="Times New Roman"/>
          <w:sz w:val="24"/>
          <w:szCs w:val="24"/>
        </w:rPr>
        <w:t xml:space="preserve"> more accurate estimates than traditional meta-analysis (Vevea &amp; Hedges, 1995). </w:t>
      </w:r>
      <w:r>
        <w:rPr>
          <w:rFonts w:ascii="Times New Roman" w:hAnsi="Times New Roman" w:cs="Times New Roman"/>
          <w:sz w:val="24"/>
          <w:szCs w:val="24"/>
        </w:rPr>
        <w:t xml:space="preserve">However, </w:t>
      </w:r>
      <w:r w:rsidR="00C015AD">
        <w:rPr>
          <w:rFonts w:ascii="Times New Roman" w:hAnsi="Times New Roman" w:cs="Times New Roman"/>
          <w:sz w:val="24"/>
          <w:szCs w:val="24"/>
        </w:rPr>
        <w:t>separated by design type</w:t>
      </w:r>
      <w:r>
        <w:rPr>
          <w:rFonts w:ascii="Times New Roman" w:hAnsi="Times New Roman" w:cs="Times New Roman"/>
          <w:sz w:val="24"/>
          <w:szCs w:val="24"/>
        </w:rPr>
        <w:t>, we did not find a difference between selection models and traditional estimates of effects for either fixed</w:t>
      </w:r>
      <w:r w:rsidR="00C015AD">
        <w:rPr>
          <w:rFonts w:ascii="Times New Roman" w:hAnsi="Times New Roman" w:cs="Times New Roman"/>
          <w:sz w:val="24"/>
          <w:szCs w:val="24"/>
        </w:rPr>
        <w:t xml:space="preserve"> (between: </w:t>
      </w:r>
      <w:r w:rsidR="00C015AD">
        <w:rPr>
          <w:rFonts w:ascii="Times New Roman" w:hAnsi="Times New Roman" w:cs="Times New Roman"/>
          <w:i/>
          <w:sz w:val="24"/>
          <w:szCs w:val="24"/>
        </w:rPr>
        <w:t>X</w:t>
      </w:r>
      <w:r w:rsidR="00C015AD">
        <w:rPr>
          <w:rFonts w:ascii="Times New Roman" w:hAnsi="Times New Roman" w:cs="Times New Roman"/>
          <w:i/>
          <w:sz w:val="24"/>
          <w:szCs w:val="24"/>
          <w:vertAlign w:val="superscript"/>
        </w:rPr>
        <w:t>2</w:t>
      </w:r>
      <w:r w:rsidR="00C015AD">
        <w:rPr>
          <w:rFonts w:ascii="Times New Roman" w:hAnsi="Times New Roman" w:cs="Times New Roman"/>
          <w:sz w:val="24"/>
          <w:szCs w:val="24"/>
        </w:rPr>
        <w:t>(1) = 0.</w:t>
      </w:r>
      <w:r w:rsidR="00A81221">
        <w:rPr>
          <w:rFonts w:ascii="Times New Roman" w:hAnsi="Times New Roman" w:cs="Times New Roman"/>
          <w:sz w:val="24"/>
          <w:szCs w:val="24"/>
        </w:rPr>
        <w:t>4</w:t>
      </w:r>
      <w:r w:rsidR="00AC2B36">
        <w:rPr>
          <w:rFonts w:ascii="Times New Roman" w:hAnsi="Times New Roman" w:cs="Times New Roman"/>
          <w:sz w:val="24"/>
          <w:szCs w:val="24"/>
        </w:rPr>
        <w:t>0</w:t>
      </w:r>
      <w:r w:rsidR="00C015AD">
        <w:rPr>
          <w:rFonts w:ascii="Times New Roman" w:hAnsi="Times New Roman" w:cs="Times New Roman"/>
          <w:sz w:val="24"/>
          <w:szCs w:val="24"/>
        </w:rPr>
        <w:t xml:space="preserve">, </w:t>
      </w:r>
      <w:r w:rsidR="00C015AD">
        <w:rPr>
          <w:rFonts w:ascii="Times New Roman" w:hAnsi="Times New Roman" w:cs="Times New Roman"/>
          <w:i/>
          <w:sz w:val="24"/>
          <w:szCs w:val="24"/>
        </w:rPr>
        <w:t>p</w:t>
      </w:r>
      <w:r w:rsidR="00C015AD">
        <w:rPr>
          <w:rFonts w:ascii="Times New Roman" w:hAnsi="Times New Roman" w:cs="Times New Roman"/>
          <w:sz w:val="24"/>
          <w:szCs w:val="24"/>
        </w:rPr>
        <w:t xml:space="preserve"> = .5</w:t>
      </w:r>
      <w:r w:rsidR="00A81221">
        <w:rPr>
          <w:rFonts w:ascii="Times New Roman" w:hAnsi="Times New Roman" w:cs="Times New Roman"/>
          <w:sz w:val="24"/>
          <w:szCs w:val="24"/>
        </w:rPr>
        <w:t>2</w:t>
      </w:r>
      <w:r w:rsidR="00C015AD">
        <w:rPr>
          <w:rFonts w:ascii="Times New Roman" w:hAnsi="Times New Roman" w:cs="Times New Roman"/>
          <w:sz w:val="24"/>
          <w:szCs w:val="24"/>
        </w:rPr>
        <w:t xml:space="preserve">, within: </w:t>
      </w:r>
      <w:r w:rsidR="00C015AD">
        <w:rPr>
          <w:rFonts w:ascii="Times New Roman" w:hAnsi="Times New Roman" w:cs="Times New Roman"/>
          <w:i/>
          <w:sz w:val="24"/>
          <w:szCs w:val="24"/>
        </w:rPr>
        <w:t>X</w:t>
      </w:r>
      <w:r w:rsidR="00C015AD">
        <w:rPr>
          <w:rFonts w:ascii="Times New Roman" w:hAnsi="Times New Roman" w:cs="Times New Roman"/>
          <w:i/>
          <w:sz w:val="24"/>
          <w:szCs w:val="24"/>
          <w:vertAlign w:val="superscript"/>
        </w:rPr>
        <w:t>2</w:t>
      </w:r>
      <w:r w:rsidR="00C015AD">
        <w:rPr>
          <w:rFonts w:ascii="Times New Roman" w:hAnsi="Times New Roman" w:cs="Times New Roman"/>
          <w:sz w:val="24"/>
          <w:szCs w:val="24"/>
        </w:rPr>
        <w:t>(1) = 0.0</w:t>
      </w:r>
      <w:r w:rsidR="003D40C7">
        <w:rPr>
          <w:rFonts w:ascii="Times New Roman" w:hAnsi="Times New Roman" w:cs="Times New Roman"/>
          <w:sz w:val="24"/>
          <w:szCs w:val="24"/>
        </w:rPr>
        <w:t>2</w:t>
      </w:r>
      <w:r w:rsidR="00C015AD">
        <w:rPr>
          <w:rFonts w:ascii="Times New Roman" w:hAnsi="Times New Roman" w:cs="Times New Roman"/>
          <w:sz w:val="24"/>
          <w:szCs w:val="24"/>
        </w:rPr>
        <w:t xml:space="preserve">, </w:t>
      </w:r>
      <w:r w:rsidR="00C015AD">
        <w:rPr>
          <w:rFonts w:ascii="Times New Roman" w:hAnsi="Times New Roman" w:cs="Times New Roman"/>
          <w:i/>
          <w:sz w:val="24"/>
          <w:szCs w:val="24"/>
        </w:rPr>
        <w:t>p</w:t>
      </w:r>
      <w:r w:rsidR="00C015AD">
        <w:rPr>
          <w:rFonts w:ascii="Times New Roman" w:hAnsi="Times New Roman" w:cs="Times New Roman"/>
          <w:sz w:val="24"/>
          <w:szCs w:val="24"/>
        </w:rPr>
        <w:t xml:space="preserve"> = .8</w:t>
      </w:r>
      <w:r w:rsidR="003D40C7">
        <w:rPr>
          <w:rFonts w:ascii="Times New Roman" w:hAnsi="Times New Roman" w:cs="Times New Roman"/>
          <w:sz w:val="24"/>
          <w:szCs w:val="24"/>
        </w:rPr>
        <w:t>8</w:t>
      </w:r>
      <w:r w:rsidR="00C015AD">
        <w:rPr>
          <w:rFonts w:ascii="Times New Roman" w:hAnsi="Times New Roman" w:cs="Times New Roman"/>
          <w:sz w:val="24"/>
          <w:szCs w:val="24"/>
        </w:rPr>
        <w:t xml:space="preserve">) or random effects (between: </w:t>
      </w:r>
      <w:r w:rsidR="00C015AD">
        <w:rPr>
          <w:rFonts w:ascii="Times New Roman" w:hAnsi="Times New Roman" w:cs="Times New Roman"/>
          <w:i/>
          <w:sz w:val="24"/>
          <w:szCs w:val="24"/>
        </w:rPr>
        <w:t>X</w:t>
      </w:r>
      <w:r w:rsidR="00C015AD">
        <w:rPr>
          <w:rFonts w:ascii="Times New Roman" w:hAnsi="Times New Roman" w:cs="Times New Roman"/>
          <w:i/>
          <w:sz w:val="24"/>
          <w:szCs w:val="24"/>
          <w:vertAlign w:val="superscript"/>
        </w:rPr>
        <w:t>2</w:t>
      </w:r>
      <w:r w:rsidR="00C015AD">
        <w:rPr>
          <w:rFonts w:ascii="Times New Roman" w:hAnsi="Times New Roman" w:cs="Times New Roman"/>
          <w:sz w:val="24"/>
          <w:szCs w:val="24"/>
        </w:rPr>
        <w:t xml:space="preserve">(1) </w:t>
      </w:r>
      <w:r w:rsidR="00A81221">
        <w:rPr>
          <w:rFonts w:ascii="Times New Roman" w:hAnsi="Times New Roman" w:cs="Times New Roman"/>
          <w:sz w:val="24"/>
          <w:szCs w:val="24"/>
        </w:rPr>
        <w:t>= 1.93</w:t>
      </w:r>
      <w:r w:rsidR="00C015AD">
        <w:rPr>
          <w:rFonts w:ascii="Times New Roman" w:hAnsi="Times New Roman" w:cs="Times New Roman"/>
          <w:sz w:val="24"/>
          <w:szCs w:val="24"/>
        </w:rPr>
        <w:t xml:space="preserve">, </w:t>
      </w:r>
      <w:r w:rsidR="00C015AD">
        <w:rPr>
          <w:rFonts w:ascii="Times New Roman" w:hAnsi="Times New Roman" w:cs="Times New Roman"/>
          <w:i/>
          <w:sz w:val="24"/>
          <w:szCs w:val="24"/>
        </w:rPr>
        <w:t>p</w:t>
      </w:r>
      <w:r w:rsidR="00C015AD">
        <w:rPr>
          <w:rFonts w:ascii="Times New Roman" w:hAnsi="Times New Roman" w:cs="Times New Roman"/>
          <w:sz w:val="24"/>
          <w:szCs w:val="24"/>
        </w:rPr>
        <w:t xml:space="preserve"> =</w:t>
      </w:r>
      <w:r w:rsidR="003D40C7">
        <w:rPr>
          <w:rFonts w:ascii="Times New Roman" w:hAnsi="Times New Roman" w:cs="Times New Roman"/>
          <w:sz w:val="24"/>
          <w:szCs w:val="24"/>
        </w:rPr>
        <w:t xml:space="preserve"> </w:t>
      </w:r>
      <w:r w:rsidR="00A81221">
        <w:rPr>
          <w:rFonts w:ascii="Times New Roman" w:hAnsi="Times New Roman" w:cs="Times New Roman"/>
          <w:sz w:val="24"/>
          <w:szCs w:val="24"/>
        </w:rPr>
        <w:t>.16</w:t>
      </w:r>
      <w:r w:rsidR="00C015AD">
        <w:rPr>
          <w:rFonts w:ascii="Times New Roman" w:hAnsi="Times New Roman" w:cs="Times New Roman"/>
          <w:sz w:val="24"/>
          <w:szCs w:val="24"/>
        </w:rPr>
        <w:t xml:space="preserve">, within: </w:t>
      </w:r>
      <w:r w:rsidR="00C015AD">
        <w:rPr>
          <w:rFonts w:ascii="Times New Roman" w:hAnsi="Times New Roman" w:cs="Times New Roman"/>
          <w:i/>
          <w:sz w:val="24"/>
          <w:szCs w:val="24"/>
        </w:rPr>
        <w:t>X</w:t>
      </w:r>
      <w:r w:rsidR="00C015AD">
        <w:rPr>
          <w:rFonts w:ascii="Times New Roman" w:hAnsi="Times New Roman" w:cs="Times New Roman"/>
          <w:i/>
          <w:sz w:val="24"/>
          <w:szCs w:val="24"/>
          <w:vertAlign w:val="superscript"/>
        </w:rPr>
        <w:t>2</w:t>
      </w:r>
      <w:r w:rsidR="00C015AD">
        <w:rPr>
          <w:rFonts w:ascii="Times New Roman" w:hAnsi="Times New Roman" w:cs="Times New Roman"/>
          <w:sz w:val="24"/>
          <w:szCs w:val="24"/>
        </w:rPr>
        <w:t>(1) = 1.</w:t>
      </w:r>
      <w:r w:rsidR="003D40C7">
        <w:rPr>
          <w:rFonts w:ascii="Times New Roman" w:hAnsi="Times New Roman" w:cs="Times New Roman"/>
          <w:sz w:val="24"/>
          <w:szCs w:val="24"/>
        </w:rPr>
        <w:t>8</w:t>
      </w:r>
      <w:r w:rsidR="00C015AD">
        <w:rPr>
          <w:rFonts w:ascii="Times New Roman" w:hAnsi="Times New Roman" w:cs="Times New Roman"/>
          <w:sz w:val="24"/>
          <w:szCs w:val="24"/>
        </w:rPr>
        <w:t xml:space="preserve">8, </w:t>
      </w:r>
      <w:r w:rsidR="00C015AD">
        <w:rPr>
          <w:rFonts w:ascii="Times New Roman" w:hAnsi="Times New Roman" w:cs="Times New Roman"/>
          <w:i/>
          <w:sz w:val="24"/>
          <w:szCs w:val="24"/>
        </w:rPr>
        <w:t>p</w:t>
      </w:r>
      <w:r w:rsidR="00C015AD">
        <w:rPr>
          <w:rFonts w:ascii="Times New Roman" w:hAnsi="Times New Roman" w:cs="Times New Roman"/>
          <w:sz w:val="24"/>
          <w:szCs w:val="24"/>
        </w:rPr>
        <w:t xml:space="preserve"> = .</w:t>
      </w:r>
      <w:r w:rsidR="003D40C7">
        <w:rPr>
          <w:rFonts w:ascii="Times New Roman" w:hAnsi="Times New Roman" w:cs="Times New Roman"/>
          <w:sz w:val="24"/>
          <w:szCs w:val="24"/>
        </w:rPr>
        <w:t>17</w:t>
      </w:r>
      <w:r w:rsidR="00C015AD">
        <w:rPr>
          <w:rFonts w:ascii="Times New Roman" w:hAnsi="Times New Roman" w:cs="Times New Roman"/>
          <w:sz w:val="24"/>
          <w:szCs w:val="24"/>
        </w:rPr>
        <w:t xml:space="preserve">). </w:t>
      </w:r>
      <w:r w:rsidR="00995E84">
        <w:rPr>
          <w:rFonts w:ascii="Times New Roman" w:hAnsi="Times New Roman" w:cs="Times New Roman"/>
          <w:sz w:val="24"/>
          <w:szCs w:val="24"/>
        </w:rPr>
        <w:t>Selection model e</w:t>
      </w:r>
      <w:r w:rsidR="002B3667">
        <w:rPr>
          <w:rFonts w:ascii="Times New Roman" w:hAnsi="Times New Roman" w:cs="Times New Roman"/>
          <w:sz w:val="24"/>
          <w:szCs w:val="24"/>
        </w:rPr>
        <w:t xml:space="preserve">stimates can be seen in Table </w:t>
      </w:r>
      <w:r w:rsidR="001E024D">
        <w:rPr>
          <w:rFonts w:ascii="Times New Roman" w:hAnsi="Times New Roman" w:cs="Times New Roman"/>
          <w:sz w:val="24"/>
          <w:szCs w:val="24"/>
        </w:rPr>
        <w:t>1</w:t>
      </w:r>
      <w:r w:rsidR="00C015AD">
        <w:rPr>
          <w:rFonts w:ascii="Times New Roman" w:hAnsi="Times New Roman" w:cs="Times New Roman"/>
          <w:sz w:val="24"/>
          <w:szCs w:val="24"/>
        </w:rPr>
        <w:t xml:space="preserve">. </w:t>
      </w:r>
    </w:p>
    <w:p w14:paraId="434F3B5C" w14:textId="77777777" w:rsidR="00890238" w:rsidRPr="00C52578" w:rsidRDefault="00890238" w:rsidP="005D5D99">
      <w:pPr>
        <w:spacing w:after="0"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t>Discussion</w:t>
      </w:r>
    </w:p>
    <w:p w14:paraId="7E90AA88" w14:textId="726C27E6" w:rsidR="007045EB" w:rsidRPr="004F71E9" w:rsidRDefault="00890238" w:rsidP="007B70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survival processing advantage </w:t>
      </w:r>
      <w:r w:rsidR="007B704C">
        <w:rPr>
          <w:rFonts w:ascii="Times New Roman" w:hAnsi="Times New Roman" w:cs="Times New Roman"/>
          <w:sz w:val="24"/>
          <w:szCs w:val="24"/>
        </w:rPr>
        <w:t>demonstrates</w:t>
      </w:r>
      <w:r>
        <w:rPr>
          <w:rFonts w:ascii="Times New Roman" w:hAnsi="Times New Roman" w:cs="Times New Roman"/>
          <w:sz w:val="24"/>
          <w:szCs w:val="24"/>
        </w:rPr>
        <w:t xml:space="preserve"> that processing words for </w:t>
      </w:r>
      <w:r w:rsidR="007B704C">
        <w:rPr>
          <w:rFonts w:ascii="Times New Roman" w:hAnsi="Times New Roman" w:cs="Times New Roman"/>
          <w:sz w:val="24"/>
          <w:szCs w:val="24"/>
        </w:rPr>
        <w:t xml:space="preserve">their </w:t>
      </w:r>
      <w:r>
        <w:rPr>
          <w:rFonts w:ascii="Times New Roman" w:hAnsi="Times New Roman" w:cs="Times New Roman"/>
          <w:sz w:val="24"/>
          <w:szCs w:val="24"/>
        </w:rPr>
        <w:t xml:space="preserve">survival value improves memory </w:t>
      </w:r>
      <w:r w:rsidR="007B704C">
        <w:rPr>
          <w:rFonts w:ascii="Times New Roman" w:hAnsi="Times New Roman" w:cs="Times New Roman"/>
          <w:sz w:val="24"/>
          <w:szCs w:val="24"/>
        </w:rPr>
        <w:t xml:space="preserve">performance, with a functional approach explaining that this </w:t>
      </w:r>
      <w:r w:rsidR="00AC5140">
        <w:rPr>
          <w:rFonts w:ascii="Times New Roman" w:hAnsi="Times New Roman" w:cs="Times New Roman"/>
          <w:sz w:val="24"/>
          <w:szCs w:val="24"/>
        </w:rPr>
        <w:t xml:space="preserve">survival processing </w:t>
      </w:r>
      <w:r w:rsidR="007B704C">
        <w:rPr>
          <w:rFonts w:ascii="Times New Roman" w:hAnsi="Times New Roman" w:cs="Times New Roman"/>
          <w:sz w:val="24"/>
          <w:szCs w:val="24"/>
        </w:rPr>
        <w:t>has</w:t>
      </w:r>
      <w:r w:rsidR="00825800">
        <w:rPr>
          <w:rFonts w:ascii="Times New Roman" w:hAnsi="Times New Roman" w:cs="Times New Roman"/>
          <w:sz w:val="24"/>
          <w:szCs w:val="24"/>
        </w:rPr>
        <w:t xml:space="preserve"> </w:t>
      </w:r>
      <w:r w:rsidR="00AC5140">
        <w:rPr>
          <w:rFonts w:ascii="Times New Roman" w:hAnsi="Times New Roman" w:cs="Times New Roman"/>
          <w:sz w:val="24"/>
          <w:szCs w:val="24"/>
        </w:rPr>
        <w:t>an adaptive basis</w:t>
      </w:r>
      <w:r>
        <w:rPr>
          <w:rFonts w:ascii="Times New Roman" w:hAnsi="Times New Roman" w:cs="Times New Roman"/>
          <w:sz w:val="24"/>
          <w:szCs w:val="24"/>
        </w:rPr>
        <w:t xml:space="preserve"> (Nairne et al.</w:t>
      </w:r>
      <w:r w:rsidR="009316C3">
        <w:rPr>
          <w:rFonts w:ascii="Times New Roman" w:hAnsi="Times New Roman" w:cs="Times New Roman"/>
          <w:sz w:val="24"/>
          <w:szCs w:val="24"/>
        </w:rPr>
        <w:t>,</w:t>
      </w:r>
      <w:r w:rsidR="00122687">
        <w:rPr>
          <w:rFonts w:ascii="Times New Roman" w:hAnsi="Times New Roman" w:cs="Times New Roman"/>
          <w:sz w:val="24"/>
          <w:szCs w:val="24"/>
        </w:rPr>
        <w:t xml:space="preserve"> 2007)</w:t>
      </w:r>
      <w:r>
        <w:rPr>
          <w:rFonts w:ascii="Times New Roman" w:hAnsi="Times New Roman" w:cs="Times New Roman"/>
          <w:sz w:val="24"/>
          <w:szCs w:val="24"/>
        </w:rPr>
        <w:t>. This phenomenon</w:t>
      </w:r>
      <w:r w:rsidR="00420673">
        <w:rPr>
          <w:rFonts w:ascii="Times New Roman" w:hAnsi="Times New Roman" w:cs="Times New Roman"/>
          <w:sz w:val="24"/>
          <w:szCs w:val="24"/>
        </w:rPr>
        <w:t xml:space="preserve"> has bee</w:t>
      </w:r>
      <w:r w:rsidR="00AC5140">
        <w:rPr>
          <w:rFonts w:ascii="Times New Roman" w:hAnsi="Times New Roman" w:cs="Times New Roman"/>
          <w:sz w:val="24"/>
          <w:szCs w:val="24"/>
        </w:rPr>
        <w:t>n replicated</w:t>
      </w:r>
      <w:r w:rsidR="00420673">
        <w:rPr>
          <w:rFonts w:ascii="Times New Roman" w:hAnsi="Times New Roman" w:cs="Times New Roman"/>
          <w:sz w:val="24"/>
          <w:szCs w:val="24"/>
        </w:rPr>
        <w:t xml:space="preserve"> in multiple set</w:t>
      </w:r>
      <w:r w:rsidR="009316C3">
        <w:rPr>
          <w:rFonts w:ascii="Times New Roman" w:hAnsi="Times New Roman" w:cs="Times New Roman"/>
          <w:sz w:val="24"/>
          <w:szCs w:val="24"/>
        </w:rPr>
        <w:t>tings and variations (</w:t>
      </w:r>
      <w:r w:rsidR="00C2713D">
        <w:rPr>
          <w:rFonts w:ascii="Times New Roman" w:hAnsi="Times New Roman" w:cs="Times New Roman"/>
          <w:sz w:val="24"/>
          <w:szCs w:val="24"/>
        </w:rPr>
        <w:t xml:space="preserve">Aslan et al., 2012; </w:t>
      </w:r>
      <w:r w:rsidR="009316C3">
        <w:rPr>
          <w:rFonts w:ascii="Times New Roman" w:hAnsi="Times New Roman" w:cs="Times New Roman"/>
          <w:sz w:val="24"/>
          <w:szCs w:val="24"/>
        </w:rPr>
        <w:t>Bell et al.,</w:t>
      </w:r>
      <w:r w:rsidR="00420673">
        <w:rPr>
          <w:rFonts w:ascii="Times New Roman" w:hAnsi="Times New Roman" w:cs="Times New Roman"/>
          <w:sz w:val="24"/>
          <w:szCs w:val="24"/>
        </w:rPr>
        <w:t xml:space="preserve"> 2013;</w:t>
      </w:r>
      <w:r w:rsidR="00C2713D">
        <w:rPr>
          <w:rFonts w:ascii="Times New Roman" w:hAnsi="Times New Roman" w:cs="Times New Roman"/>
          <w:sz w:val="24"/>
          <w:szCs w:val="24"/>
        </w:rPr>
        <w:t xml:space="preserve"> Kostic et al., 2012;</w:t>
      </w:r>
      <w:r w:rsidR="00420673">
        <w:rPr>
          <w:rFonts w:ascii="Times New Roman" w:hAnsi="Times New Roman" w:cs="Times New Roman"/>
          <w:sz w:val="24"/>
          <w:szCs w:val="24"/>
        </w:rPr>
        <w:t xml:space="preserve"> Na</w:t>
      </w:r>
      <w:r w:rsidR="00C2713D">
        <w:rPr>
          <w:rFonts w:ascii="Times New Roman" w:hAnsi="Times New Roman" w:cs="Times New Roman"/>
          <w:sz w:val="24"/>
          <w:szCs w:val="24"/>
        </w:rPr>
        <w:t>irne et al., 2008;</w:t>
      </w:r>
      <w:r w:rsidR="00420673">
        <w:rPr>
          <w:rFonts w:ascii="Times New Roman" w:hAnsi="Times New Roman" w:cs="Times New Roman"/>
          <w:sz w:val="24"/>
          <w:szCs w:val="24"/>
        </w:rPr>
        <w:t xml:space="preserve"> Nairn</w:t>
      </w:r>
      <w:r w:rsidR="009316C3">
        <w:rPr>
          <w:rFonts w:ascii="Times New Roman" w:hAnsi="Times New Roman" w:cs="Times New Roman"/>
          <w:sz w:val="24"/>
          <w:szCs w:val="24"/>
        </w:rPr>
        <w:t>e &amp; Pande</w:t>
      </w:r>
      <w:r w:rsidR="00C52578">
        <w:rPr>
          <w:rFonts w:ascii="Times New Roman" w:hAnsi="Times New Roman" w:cs="Times New Roman"/>
          <w:sz w:val="24"/>
          <w:szCs w:val="24"/>
        </w:rPr>
        <w:t>ir</w:t>
      </w:r>
      <w:r w:rsidR="00C2713D">
        <w:rPr>
          <w:rFonts w:ascii="Times New Roman" w:hAnsi="Times New Roman" w:cs="Times New Roman"/>
          <w:sz w:val="24"/>
          <w:szCs w:val="24"/>
        </w:rPr>
        <w:t>ada, 2010;</w:t>
      </w:r>
      <w:r w:rsidR="00420673">
        <w:rPr>
          <w:rFonts w:ascii="Times New Roman" w:hAnsi="Times New Roman" w:cs="Times New Roman"/>
          <w:sz w:val="24"/>
          <w:szCs w:val="24"/>
        </w:rPr>
        <w:t xml:space="preserve"> Otgaar e</w:t>
      </w:r>
      <w:r w:rsidR="00AF78B7">
        <w:rPr>
          <w:rFonts w:ascii="Times New Roman" w:hAnsi="Times New Roman" w:cs="Times New Roman"/>
          <w:sz w:val="24"/>
          <w:szCs w:val="24"/>
        </w:rPr>
        <w:t xml:space="preserve">t al., 2010; </w:t>
      </w:r>
      <w:r w:rsidR="004B6E60">
        <w:rPr>
          <w:rFonts w:ascii="Times New Roman" w:hAnsi="Times New Roman" w:cs="Times New Roman"/>
          <w:sz w:val="24"/>
          <w:szCs w:val="24"/>
        </w:rPr>
        <w:t>R</w:t>
      </w:r>
      <w:r w:rsidR="004B6E60" w:rsidRPr="001C49B8">
        <w:rPr>
          <w:rFonts w:ascii="Times New Roman" w:hAnsi="Times New Roman" w:cs="Times New Roman"/>
          <w:sz w:val="24"/>
          <w:szCs w:val="24"/>
        </w:rPr>
        <w:t>ö</w:t>
      </w:r>
      <w:r w:rsidR="004B6E60" w:rsidRPr="004B6E60">
        <w:rPr>
          <w:rFonts w:ascii="Times New Roman" w:hAnsi="Times New Roman" w:cs="Times New Roman"/>
          <w:sz w:val="24"/>
          <w:szCs w:val="24"/>
        </w:rPr>
        <w:t>e</w:t>
      </w:r>
      <w:r w:rsidR="004B6E60">
        <w:rPr>
          <w:rFonts w:ascii="Times New Roman" w:hAnsi="Times New Roman" w:cs="Times New Roman"/>
          <w:sz w:val="24"/>
          <w:szCs w:val="24"/>
        </w:rPr>
        <w:t>r</w:t>
      </w:r>
      <w:r w:rsidR="00AF78B7">
        <w:rPr>
          <w:rFonts w:ascii="Times New Roman" w:hAnsi="Times New Roman" w:cs="Times New Roman"/>
          <w:sz w:val="24"/>
          <w:szCs w:val="24"/>
        </w:rPr>
        <w:t xml:space="preserve"> et al., 2013</w:t>
      </w:r>
      <w:r w:rsidR="00C2713D">
        <w:rPr>
          <w:rFonts w:ascii="Times New Roman" w:hAnsi="Times New Roman" w:cs="Times New Roman"/>
          <w:sz w:val="24"/>
          <w:szCs w:val="24"/>
        </w:rPr>
        <w:t>; Weinstein et al., 2008</w:t>
      </w:r>
      <w:r w:rsidR="00420673">
        <w:rPr>
          <w:rFonts w:ascii="Times New Roman" w:hAnsi="Times New Roman" w:cs="Times New Roman"/>
          <w:sz w:val="24"/>
          <w:szCs w:val="24"/>
        </w:rPr>
        <w:t xml:space="preserve">). </w:t>
      </w:r>
      <w:r w:rsidR="000D6370">
        <w:rPr>
          <w:rFonts w:ascii="Times New Roman" w:hAnsi="Times New Roman" w:cs="Times New Roman"/>
          <w:sz w:val="24"/>
          <w:szCs w:val="24"/>
        </w:rPr>
        <w:t xml:space="preserve">With respect to effect size, </w:t>
      </w:r>
      <w:r w:rsidR="00DD2342">
        <w:rPr>
          <w:rFonts w:ascii="Times New Roman" w:hAnsi="Times New Roman" w:cs="Times New Roman"/>
          <w:sz w:val="24"/>
          <w:szCs w:val="24"/>
        </w:rPr>
        <w:t xml:space="preserve">we found </w:t>
      </w:r>
      <w:r w:rsidR="000D6370">
        <w:rPr>
          <w:rFonts w:ascii="Times New Roman" w:hAnsi="Times New Roman" w:cs="Times New Roman"/>
          <w:sz w:val="24"/>
          <w:szCs w:val="24"/>
        </w:rPr>
        <w:t xml:space="preserve">significant differences between the type of research design used, with within-subjects experiments yielding higher </w:t>
      </w:r>
      <w:r w:rsidR="00170FEC">
        <w:rPr>
          <w:rFonts w:ascii="Times New Roman" w:hAnsi="Times New Roman" w:cs="Times New Roman"/>
          <w:sz w:val="24"/>
          <w:szCs w:val="24"/>
        </w:rPr>
        <w:t xml:space="preserve">primary </w:t>
      </w:r>
      <w:r w:rsidR="000D6370">
        <w:rPr>
          <w:rFonts w:ascii="Times New Roman" w:hAnsi="Times New Roman" w:cs="Times New Roman"/>
          <w:sz w:val="24"/>
          <w:szCs w:val="24"/>
        </w:rPr>
        <w:t>effects sizes than between-subjects experiments.</w:t>
      </w:r>
      <w:r w:rsidR="00E85B89">
        <w:rPr>
          <w:rFonts w:ascii="Times New Roman" w:hAnsi="Times New Roman" w:cs="Times New Roman"/>
          <w:sz w:val="24"/>
          <w:szCs w:val="24"/>
        </w:rPr>
        <w:t xml:space="preserve">  A possible explanation for this</w:t>
      </w:r>
      <w:r w:rsidR="00DD2342">
        <w:rPr>
          <w:rFonts w:ascii="Times New Roman" w:hAnsi="Times New Roman" w:cs="Times New Roman"/>
          <w:sz w:val="24"/>
          <w:szCs w:val="24"/>
        </w:rPr>
        <w:t xml:space="preserve"> result</w:t>
      </w:r>
      <w:r w:rsidR="00E85B89">
        <w:rPr>
          <w:rFonts w:ascii="Times New Roman" w:hAnsi="Times New Roman" w:cs="Times New Roman"/>
          <w:sz w:val="24"/>
          <w:szCs w:val="24"/>
        </w:rPr>
        <w:t xml:space="preserve"> could be that </w:t>
      </w:r>
      <w:r w:rsidR="000D6370">
        <w:rPr>
          <w:rFonts w:ascii="Times New Roman" w:hAnsi="Times New Roman" w:cs="Times New Roman"/>
          <w:sz w:val="24"/>
          <w:szCs w:val="24"/>
        </w:rPr>
        <w:t>w</w:t>
      </w:r>
      <w:r w:rsidR="00E85B89">
        <w:rPr>
          <w:rFonts w:ascii="Times New Roman" w:hAnsi="Times New Roman" w:cs="Times New Roman"/>
          <w:sz w:val="24"/>
          <w:szCs w:val="24"/>
        </w:rPr>
        <w:t>ithin-subject</w:t>
      </w:r>
      <w:r w:rsidR="007B704C">
        <w:rPr>
          <w:rFonts w:ascii="Times New Roman" w:hAnsi="Times New Roman" w:cs="Times New Roman"/>
          <w:sz w:val="24"/>
          <w:szCs w:val="24"/>
        </w:rPr>
        <w:t>s</w:t>
      </w:r>
      <w:r w:rsidR="00E85B89">
        <w:rPr>
          <w:rFonts w:ascii="Times New Roman" w:hAnsi="Times New Roman" w:cs="Times New Roman"/>
          <w:sz w:val="24"/>
          <w:szCs w:val="24"/>
        </w:rPr>
        <w:t xml:space="preserve"> designs have increased statistical power as compared to between-subjects due to a </w:t>
      </w:r>
      <w:r w:rsidR="00E85B89">
        <w:rPr>
          <w:rFonts w:ascii="Times New Roman" w:hAnsi="Times New Roman" w:cs="Times New Roman"/>
          <w:sz w:val="24"/>
          <w:szCs w:val="24"/>
        </w:rPr>
        <w:lastRenderedPageBreak/>
        <w:t>reduction in variance across participants</w:t>
      </w:r>
      <w:r w:rsidR="0019488A">
        <w:rPr>
          <w:rFonts w:ascii="Times New Roman" w:hAnsi="Times New Roman" w:cs="Times New Roman"/>
          <w:sz w:val="24"/>
          <w:szCs w:val="24"/>
        </w:rPr>
        <w:t xml:space="preserve"> (Cohen, 1988)</w:t>
      </w:r>
      <w:r w:rsidR="007045EB">
        <w:rPr>
          <w:rFonts w:ascii="Times New Roman" w:hAnsi="Times New Roman" w:cs="Times New Roman"/>
          <w:sz w:val="24"/>
          <w:szCs w:val="24"/>
        </w:rPr>
        <w:t xml:space="preserve">, as well as a reduction in the denominator of partial eta </w:t>
      </w:r>
      <w:r w:rsidR="006B2396">
        <w:rPr>
          <w:rFonts w:ascii="Times New Roman" w:hAnsi="Times New Roman" w:cs="Times New Roman"/>
          <w:sz w:val="24"/>
          <w:szCs w:val="24"/>
        </w:rPr>
        <w:t>wherein</w:t>
      </w:r>
      <w:r w:rsidR="007045EB">
        <w:rPr>
          <w:rFonts w:ascii="Times New Roman" w:hAnsi="Times New Roman" w:cs="Times New Roman"/>
          <w:sz w:val="24"/>
          <w:szCs w:val="24"/>
        </w:rPr>
        <w:t xml:space="preserve"> subject variance</w:t>
      </w:r>
      <w:r w:rsidR="006B2396">
        <w:rPr>
          <w:rFonts w:ascii="Times New Roman" w:hAnsi="Times New Roman" w:cs="Times New Roman"/>
          <w:sz w:val="24"/>
          <w:szCs w:val="24"/>
        </w:rPr>
        <w:t xml:space="preserve"> is excluded</w:t>
      </w:r>
      <w:r w:rsidR="00E85B89">
        <w:rPr>
          <w:rFonts w:ascii="Times New Roman" w:hAnsi="Times New Roman" w:cs="Times New Roman"/>
          <w:sz w:val="24"/>
          <w:szCs w:val="24"/>
        </w:rPr>
        <w:t xml:space="preserve">. </w:t>
      </w:r>
      <w:r w:rsidR="002B3667">
        <w:rPr>
          <w:rFonts w:ascii="Times New Roman" w:hAnsi="Times New Roman" w:cs="Times New Roman"/>
          <w:sz w:val="24"/>
          <w:szCs w:val="24"/>
        </w:rPr>
        <w:t>Sample size</w:t>
      </w:r>
      <w:r w:rsidR="00200925">
        <w:rPr>
          <w:rFonts w:ascii="Times New Roman" w:hAnsi="Times New Roman" w:cs="Times New Roman"/>
          <w:sz w:val="24"/>
          <w:szCs w:val="24"/>
        </w:rPr>
        <w:t xml:space="preserve"> did appear to be a significant predictor of effect size, </w:t>
      </w:r>
      <w:r w:rsidR="00200925">
        <w:rPr>
          <w:rFonts w:ascii="Times New Roman" w:hAnsi="Times New Roman" w:cs="Times New Roman"/>
          <w:i/>
          <w:sz w:val="24"/>
          <w:szCs w:val="24"/>
        </w:rPr>
        <w:t>b</w:t>
      </w:r>
      <w:r w:rsidR="00200925">
        <w:rPr>
          <w:rFonts w:ascii="Times New Roman" w:hAnsi="Times New Roman" w:cs="Times New Roman"/>
          <w:sz w:val="24"/>
          <w:szCs w:val="24"/>
        </w:rPr>
        <w:t xml:space="preserve"> = -0.00</w:t>
      </w:r>
      <w:r w:rsidR="003D40C7">
        <w:rPr>
          <w:rFonts w:ascii="Times New Roman" w:hAnsi="Times New Roman" w:cs="Times New Roman"/>
          <w:sz w:val="24"/>
          <w:szCs w:val="24"/>
        </w:rPr>
        <w:t>1</w:t>
      </w:r>
      <w:r w:rsidR="00200925">
        <w:rPr>
          <w:rFonts w:ascii="Times New Roman" w:hAnsi="Times New Roman" w:cs="Times New Roman"/>
          <w:sz w:val="24"/>
          <w:szCs w:val="24"/>
        </w:rPr>
        <w:t xml:space="preserve">, </w:t>
      </w:r>
      <w:r w:rsidR="00200925">
        <w:rPr>
          <w:rFonts w:ascii="Times New Roman" w:hAnsi="Times New Roman" w:cs="Times New Roman"/>
          <w:i/>
          <w:sz w:val="24"/>
          <w:szCs w:val="24"/>
        </w:rPr>
        <w:t>t</w:t>
      </w:r>
      <w:r w:rsidR="00200925">
        <w:rPr>
          <w:rFonts w:ascii="Times New Roman" w:hAnsi="Times New Roman" w:cs="Times New Roman"/>
          <w:sz w:val="24"/>
          <w:szCs w:val="24"/>
        </w:rPr>
        <w:t>(</w:t>
      </w:r>
      <w:r w:rsidR="00B823FD">
        <w:rPr>
          <w:rFonts w:ascii="Times New Roman" w:hAnsi="Times New Roman" w:cs="Times New Roman"/>
          <w:sz w:val="24"/>
          <w:szCs w:val="24"/>
        </w:rPr>
        <w:t>88</w:t>
      </w:r>
      <w:r w:rsidR="00200925">
        <w:rPr>
          <w:rFonts w:ascii="Times New Roman" w:hAnsi="Times New Roman" w:cs="Times New Roman"/>
          <w:sz w:val="24"/>
          <w:szCs w:val="24"/>
        </w:rPr>
        <w:t>) = -</w:t>
      </w:r>
      <w:r w:rsidR="00B823FD">
        <w:rPr>
          <w:rFonts w:ascii="Times New Roman" w:hAnsi="Times New Roman" w:cs="Times New Roman"/>
          <w:sz w:val="24"/>
          <w:szCs w:val="24"/>
        </w:rPr>
        <w:t>2.04</w:t>
      </w:r>
      <w:r w:rsidR="00200925">
        <w:rPr>
          <w:rFonts w:ascii="Times New Roman" w:hAnsi="Times New Roman" w:cs="Times New Roman"/>
          <w:sz w:val="24"/>
          <w:szCs w:val="24"/>
        </w:rPr>
        <w:t xml:space="preserve">, </w:t>
      </w:r>
      <w:r w:rsidR="00200925">
        <w:rPr>
          <w:rFonts w:ascii="Times New Roman" w:hAnsi="Times New Roman" w:cs="Times New Roman"/>
          <w:i/>
          <w:sz w:val="24"/>
          <w:szCs w:val="24"/>
        </w:rPr>
        <w:t>p</w:t>
      </w:r>
      <w:r w:rsidR="00200925">
        <w:rPr>
          <w:rFonts w:ascii="Times New Roman" w:hAnsi="Times New Roman" w:cs="Times New Roman"/>
          <w:sz w:val="24"/>
          <w:szCs w:val="24"/>
        </w:rPr>
        <w:t xml:space="preserve"> = .</w:t>
      </w:r>
      <w:r w:rsidR="00B823FD">
        <w:rPr>
          <w:rFonts w:ascii="Times New Roman" w:hAnsi="Times New Roman" w:cs="Times New Roman"/>
          <w:sz w:val="24"/>
          <w:szCs w:val="24"/>
        </w:rPr>
        <w:t>04</w:t>
      </w:r>
      <w:r w:rsidR="00200925">
        <w:rPr>
          <w:rFonts w:ascii="Times New Roman" w:hAnsi="Times New Roman" w:cs="Times New Roman"/>
          <w:sz w:val="24"/>
          <w:szCs w:val="24"/>
        </w:rPr>
        <w:t xml:space="preserve">, multiple </w:t>
      </w:r>
      <w:r w:rsidR="00200925">
        <w:rPr>
          <w:rFonts w:ascii="Times New Roman" w:hAnsi="Times New Roman" w:cs="Times New Roman"/>
          <w:i/>
          <w:sz w:val="24"/>
          <w:szCs w:val="24"/>
        </w:rPr>
        <w:t>R</w:t>
      </w:r>
      <w:r w:rsidR="00200925">
        <w:rPr>
          <w:rFonts w:ascii="Times New Roman" w:hAnsi="Times New Roman" w:cs="Times New Roman"/>
          <w:sz w:val="24"/>
          <w:szCs w:val="24"/>
          <w:vertAlign w:val="superscript"/>
        </w:rPr>
        <w:t>2</w:t>
      </w:r>
      <w:r w:rsidR="00200925">
        <w:rPr>
          <w:rFonts w:ascii="Times New Roman" w:hAnsi="Times New Roman" w:cs="Times New Roman"/>
          <w:sz w:val="24"/>
          <w:szCs w:val="24"/>
        </w:rPr>
        <w:t xml:space="preserve"> = .0</w:t>
      </w:r>
      <w:r w:rsidR="00B823FD">
        <w:rPr>
          <w:rFonts w:ascii="Times New Roman" w:hAnsi="Times New Roman" w:cs="Times New Roman"/>
          <w:sz w:val="24"/>
          <w:szCs w:val="24"/>
        </w:rPr>
        <w:t>5. However, the Bayes factor returned negligible evidence,</w:t>
      </w:r>
      <w:r w:rsidR="00200925">
        <w:rPr>
          <w:rFonts w:ascii="Times New Roman" w:hAnsi="Times New Roman" w:cs="Times New Roman"/>
          <w:sz w:val="24"/>
          <w:szCs w:val="24"/>
        </w:rPr>
        <w:t xml:space="preserve"> </w:t>
      </w:r>
      <w:r w:rsidR="00200925">
        <w:rPr>
          <w:rFonts w:ascii="Times New Roman" w:hAnsi="Times New Roman" w:cs="Times New Roman"/>
          <w:i/>
          <w:sz w:val="24"/>
          <w:szCs w:val="24"/>
        </w:rPr>
        <w:t>BF</w:t>
      </w:r>
      <w:r w:rsidR="00200925">
        <w:rPr>
          <w:rFonts w:ascii="Times New Roman" w:hAnsi="Times New Roman" w:cs="Times New Roman"/>
          <w:i/>
          <w:sz w:val="24"/>
          <w:szCs w:val="24"/>
          <w:vertAlign w:val="subscript"/>
        </w:rPr>
        <w:t>10</w:t>
      </w:r>
      <w:r w:rsidR="00200925">
        <w:rPr>
          <w:rFonts w:ascii="Times New Roman" w:hAnsi="Times New Roman" w:cs="Times New Roman"/>
          <w:sz w:val="24"/>
          <w:szCs w:val="24"/>
        </w:rPr>
        <w:t xml:space="preserve"> = </w:t>
      </w:r>
      <w:r w:rsidR="00B823FD">
        <w:rPr>
          <w:rFonts w:ascii="Times New Roman" w:hAnsi="Times New Roman" w:cs="Times New Roman"/>
          <w:sz w:val="24"/>
          <w:szCs w:val="24"/>
        </w:rPr>
        <w:t>1.35</w:t>
      </w:r>
      <w:r w:rsidR="00200925">
        <w:rPr>
          <w:rFonts w:ascii="Times New Roman" w:hAnsi="Times New Roman" w:cs="Times New Roman"/>
          <w:sz w:val="24"/>
          <w:szCs w:val="24"/>
        </w:rPr>
        <w:t>.</w:t>
      </w:r>
      <w:r w:rsidR="004F71E9">
        <w:rPr>
          <w:rFonts w:ascii="Times New Roman" w:hAnsi="Times New Roman" w:cs="Times New Roman"/>
          <w:sz w:val="24"/>
          <w:szCs w:val="24"/>
        </w:rPr>
        <w:t xml:space="preserve"> This Bayes factor, calculated in the </w:t>
      </w:r>
      <w:r w:rsidR="004F71E9">
        <w:rPr>
          <w:rFonts w:ascii="Times New Roman" w:hAnsi="Times New Roman" w:cs="Times New Roman"/>
          <w:i/>
          <w:sz w:val="24"/>
          <w:szCs w:val="24"/>
        </w:rPr>
        <w:t>BayesFactor</w:t>
      </w:r>
      <w:r w:rsidR="004F71E9">
        <w:rPr>
          <w:rFonts w:ascii="Times New Roman" w:hAnsi="Times New Roman" w:cs="Times New Roman"/>
          <w:sz w:val="24"/>
          <w:szCs w:val="24"/>
        </w:rPr>
        <w:t xml:space="preserve"> package, used </w:t>
      </w:r>
      <w:r w:rsidR="004F71E9" w:rsidRPr="00AB093F">
        <w:rPr>
          <w:rFonts w:ascii="Times New Roman" w:hAnsi="Times New Roman" w:cs="Times New Roman"/>
          <w:i/>
          <w:sz w:val="24"/>
          <w:szCs w:val="24"/>
        </w:rPr>
        <w:t>r</w:t>
      </w:r>
      <w:r w:rsidR="004F71E9" w:rsidRPr="00AB093F">
        <w:rPr>
          <w:rFonts w:ascii="Times New Roman" w:hAnsi="Times New Roman" w:cs="Times New Roman"/>
          <w:i/>
          <w:sz w:val="24"/>
          <w:szCs w:val="24"/>
          <w:vertAlign w:val="subscript"/>
        </w:rPr>
        <w:t>scale</w:t>
      </w:r>
      <w:r w:rsidR="004F71E9">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eastAsiaTheme="minorEastAsia" w:hAnsi="Cambria Math" w:cs="Times New Roman"/>
            <w:sz w:val="24"/>
            <w:szCs w:val="24"/>
          </w:rPr>
          <m:t>/4</m:t>
        </m:r>
      </m:oMath>
      <w:r w:rsidR="004F71E9">
        <w:rPr>
          <w:rFonts w:ascii="Times New Roman" w:eastAsiaTheme="minorEastAsia" w:hAnsi="Times New Roman" w:cs="Times New Roman"/>
          <w:sz w:val="24"/>
          <w:szCs w:val="24"/>
        </w:rPr>
        <w:t>.</w:t>
      </w:r>
    </w:p>
    <w:p w14:paraId="553CCA22" w14:textId="18234DE6" w:rsidR="00CF654F" w:rsidRPr="00CF654F" w:rsidRDefault="00CF654F" w:rsidP="00CF654F">
      <w:pPr>
        <w:spacing w:after="0" w:line="480" w:lineRule="auto"/>
        <w:rPr>
          <w:rFonts w:ascii="Times New Roman" w:hAnsi="Times New Roman" w:cs="Times New Roman"/>
          <w:b/>
          <w:sz w:val="24"/>
          <w:szCs w:val="24"/>
        </w:rPr>
      </w:pPr>
      <w:r>
        <w:rPr>
          <w:rFonts w:ascii="Times New Roman" w:hAnsi="Times New Roman" w:cs="Times New Roman"/>
          <w:b/>
          <w:sz w:val="24"/>
          <w:szCs w:val="24"/>
        </w:rPr>
        <w:t>Bias</w:t>
      </w:r>
    </w:p>
    <w:p w14:paraId="6A670438" w14:textId="77777777" w:rsidR="00F56FFF" w:rsidRDefault="00FD7111" w:rsidP="00C67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from the PET-PEESE analysis indicated significant funnel plot asymmetry when considering all experiments. </w:t>
      </w:r>
      <w:r w:rsidR="00FE1CF2">
        <w:rPr>
          <w:rFonts w:ascii="Times New Roman" w:hAnsi="Times New Roman" w:cs="Times New Roman"/>
          <w:sz w:val="24"/>
          <w:szCs w:val="24"/>
        </w:rPr>
        <w:t>This</w:t>
      </w:r>
      <w:r w:rsidR="00AB7CE2">
        <w:rPr>
          <w:rFonts w:ascii="Times New Roman" w:hAnsi="Times New Roman" w:cs="Times New Roman"/>
          <w:sz w:val="24"/>
          <w:szCs w:val="24"/>
        </w:rPr>
        <w:t xml:space="preserve"> result</w:t>
      </w:r>
      <w:r w:rsidR="00FE1CF2">
        <w:rPr>
          <w:rFonts w:ascii="Times New Roman" w:hAnsi="Times New Roman" w:cs="Times New Roman"/>
          <w:sz w:val="24"/>
          <w:szCs w:val="24"/>
        </w:rPr>
        <w:t xml:space="preserve"> could indicate</w:t>
      </w:r>
      <w:r w:rsidR="00484284">
        <w:rPr>
          <w:rFonts w:ascii="Times New Roman" w:hAnsi="Times New Roman" w:cs="Times New Roman"/>
          <w:sz w:val="24"/>
          <w:szCs w:val="24"/>
        </w:rPr>
        <w:t xml:space="preserve"> publication bias, </w:t>
      </w:r>
      <w:r w:rsidR="00C61564">
        <w:rPr>
          <w:rFonts w:ascii="Times New Roman" w:hAnsi="Times New Roman" w:cs="Times New Roman"/>
          <w:sz w:val="24"/>
          <w:szCs w:val="24"/>
        </w:rPr>
        <w:t>in which</w:t>
      </w:r>
      <w:r w:rsidR="00484284">
        <w:rPr>
          <w:rFonts w:ascii="Times New Roman" w:hAnsi="Times New Roman" w:cs="Times New Roman"/>
          <w:sz w:val="24"/>
          <w:szCs w:val="24"/>
        </w:rPr>
        <w:t xml:space="preserve"> academic journals have the propensity to only publish significant findings.</w:t>
      </w:r>
      <w:r w:rsidR="00DD66A9">
        <w:rPr>
          <w:rFonts w:ascii="Times New Roman" w:hAnsi="Times New Roman" w:cs="Times New Roman"/>
          <w:sz w:val="24"/>
          <w:szCs w:val="24"/>
        </w:rPr>
        <w:t xml:space="preserve"> Alternatively, significant funnel plot asymmetry could also stem from authors not submitting papers with nonsignificant findings (Coursol &amp; Wagner, 1986).</w:t>
      </w:r>
      <w:r w:rsidR="00484284">
        <w:rPr>
          <w:rFonts w:ascii="Times New Roman" w:hAnsi="Times New Roman" w:cs="Times New Roman"/>
          <w:sz w:val="24"/>
          <w:szCs w:val="24"/>
        </w:rPr>
        <w:t xml:space="preserve"> </w:t>
      </w:r>
      <w:r w:rsidR="00AB7CE2">
        <w:rPr>
          <w:rFonts w:ascii="Times New Roman" w:hAnsi="Times New Roman" w:cs="Times New Roman"/>
          <w:sz w:val="24"/>
          <w:szCs w:val="24"/>
        </w:rPr>
        <w:t>Often</w:t>
      </w:r>
      <w:r w:rsidR="007B704C">
        <w:rPr>
          <w:rFonts w:ascii="Times New Roman" w:hAnsi="Times New Roman" w:cs="Times New Roman"/>
          <w:sz w:val="24"/>
          <w:szCs w:val="24"/>
        </w:rPr>
        <w:t>,</w:t>
      </w:r>
      <w:r w:rsidR="00AB7CE2">
        <w:rPr>
          <w:rFonts w:ascii="Times New Roman" w:hAnsi="Times New Roman" w:cs="Times New Roman"/>
          <w:sz w:val="24"/>
          <w:szCs w:val="24"/>
        </w:rPr>
        <w:t xml:space="preserve"> </w:t>
      </w:r>
      <w:r w:rsidR="00DC7B85">
        <w:rPr>
          <w:rFonts w:ascii="Times New Roman" w:hAnsi="Times New Roman" w:cs="Times New Roman"/>
          <w:sz w:val="24"/>
          <w:szCs w:val="24"/>
        </w:rPr>
        <w:t>results</w:t>
      </w:r>
      <w:r w:rsidR="00484284">
        <w:rPr>
          <w:rFonts w:ascii="Times New Roman" w:hAnsi="Times New Roman" w:cs="Times New Roman"/>
          <w:sz w:val="24"/>
          <w:szCs w:val="24"/>
        </w:rPr>
        <w:t xml:space="preserve"> </w:t>
      </w:r>
      <w:r w:rsidR="00DC7B85">
        <w:rPr>
          <w:rFonts w:ascii="Times New Roman" w:hAnsi="Times New Roman" w:cs="Times New Roman"/>
          <w:sz w:val="24"/>
          <w:szCs w:val="24"/>
        </w:rPr>
        <w:t xml:space="preserve">that fail to meet </w:t>
      </w:r>
      <w:r w:rsidR="00AB7CE2">
        <w:rPr>
          <w:rFonts w:ascii="Times New Roman" w:hAnsi="Times New Roman" w:cs="Times New Roman"/>
          <w:sz w:val="24"/>
          <w:szCs w:val="24"/>
        </w:rPr>
        <w:t>the</w:t>
      </w:r>
      <w:r w:rsidR="00484284">
        <w:rPr>
          <w:rFonts w:ascii="Times New Roman" w:hAnsi="Times New Roman" w:cs="Times New Roman"/>
          <w:sz w:val="24"/>
          <w:szCs w:val="24"/>
        </w:rPr>
        <w:t xml:space="preserve"> acceptable significance threshold do not proceed in the publication process, which leads to what is known as the “file-drawer problem</w:t>
      </w:r>
      <w:r w:rsidR="00825800">
        <w:rPr>
          <w:rFonts w:ascii="Times New Roman" w:hAnsi="Times New Roman" w:cs="Times New Roman"/>
          <w:sz w:val="24"/>
          <w:szCs w:val="24"/>
        </w:rPr>
        <w:t>.</w:t>
      </w:r>
      <w:r w:rsidR="00484284">
        <w:rPr>
          <w:rFonts w:ascii="Times New Roman" w:hAnsi="Times New Roman" w:cs="Times New Roman"/>
          <w:sz w:val="24"/>
          <w:szCs w:val="24"/>
        </w:rPr>
        <w:t xml:space="preserve">” </w:t>
      </w:r>
      <w:r w:rsidR="00C67395">
        <w:rPr>
          <w:rFonts w:ascii="Times New Roman" w:hAnsi="Times New Roman" w:cs="Times New Roman"/>
          <w:sz w:val="24"/>
          <w:szCs w:val="24"/>
        </w:rPr>
        <w:t xml:space="preserve">In regards to this evidence of funnel plot asymmetry (which is a type of small-study bias), what does bias mean? Statistically speaking, bias can imply that the frequency of producing a significant result is systematically overestimated (Francis, 2014). Biases could include publication bias, selective analysis, outcome bias, or fabrication bias (Ioannidis &amp; Trikalinos, 2007). Researchers could be introducing bias into their studies by only reporting successful studies </w:t>
      </w:r>
      <w:r w:rsidR="00383DF1">
        <w:rPr>
          <w:rFonts w:ascii="Times New Roman" w:hAnsi="Times New Roman" w:cs="Times New Roman"/>
          <w:sz w:val="24"/>
          <w:szCs w:val="24"/>
        </w:rPr>
        <w:t>from</w:t>
      </w:r>
      <w:r w:rsidR="00AB093F">
        <w:rPr>
          <w:rFonts w:ascii="Times New Roman" w:hAnsi="Times New Roman" w:cs="Times New Roman"/>
          <w:sz w:val="24"/>
          <w:szCs w:val="24"/>
        </w:rPr>
        <w:t xml:space="preserve"> </w:t>
      </w:r>
      <w:r w:rsidR="00C67395">
        <w:rPr>
          <w:rFonts w:ascii="Times New Roman" w:hAnsi="Times New Roman" w:cs="Times New Roman"/>
          <w:sz w:val="24"/>
          <w:szCs w:val="24"/>
        </w:rPr>
        <w:t xml:space="preserve">a </w:t>
      </w:r>
      <w:r w:rsidR="000164B6">
        <w:rPr>
          <w:rFonts w:ascii="Times New Roman" w:hAnsi="Times New Roman" w:cs="Times New Roman"/>
          <w:sz w:val="24"/>
          <w:szCs w:val="24"/>
        </w:rPr>
        <w:t>potentially</w:t>
      </w:r>
      <w:r w:rsidR="00C67395">
        <w:rPr>
          <w:rFonts w:ascii="Times New Roman" w:hAnsi="Times New Roman" w:cs="Times New Roman"/>
          <w:sz w:val="24"/>
          <w:szCs w:val="24"/>
        </w:rPr>
        <w:t xml:space="preserve"> larger </w:t>
      </w:r>
      <w:r w:rsidR="000164B6">
        <w:rPr>
          <w:rFonts w:ascii="Times New Roman" w:hAnsi="Times New Roman" w:cs="Times New Roman"/>
          <w:sz w:val="24"/>
          <w:szCs w:val="24"/>
        </w:rPr>
        <w:t>set containing</w:t>
      </w:r>
      <w:r w:rsidR="00C67395">
        <w:rPr>
          <w:rFonts w:ascii="Times New Roman" w:hAnsi="Times New Roman" w:cs="Times New Roman"/>
          <w:sz w:val="24"/>
          <w:szCs w:val="24"/>
        </w:rPr>
        <w:t xml:space="preserve"> unsuccessful experiments, as part of the file-drawer problem.</w:t>
      </w:r>
      <w:r w:rsidR="000164B6">
        <w:rPr>
          <w:rFonts w:ascii="Times New Roman" w:hAnsi="Times New Roman" w:cs="Times New Roman"/>
          <w:sz w:val="24"/>
          <w:szCs w:val="24"/>
        </w:rPr>
        <w:t xml:space="preserve"> </w:t>
      </w:r>
    </w:p>
    <w:p w14:paraId="67E0C52F" w14:textId="375DA07A" w:rsidR="00C67395" w:rsidRDefault="000164B6" w:rsidP="00C67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result raises questions of</w:t>
      </w:r>
      <w:r w:rsidR="00C67395">
        <w:rPr>
          <w:rFonts w:ascii="Times New Roman" w:hAnsi="Times New Roman" w:cs="Times New Roman"/>
          <w:sz w:val="24"/>
          <w:szCs w:val="24"/>
        </w:rPr>
        <w:t xml:space="preserve"> relying on the results and conclusions of studies containing biases. It is important to note that while funnel plot asymmetry can indicate publication bias, it cannot rule out other potential small-study effects. John, Lowenstein, and Prelec (2012) and Simmons, Nelson, and Simonsohn (2011) both discuss potential reasons </w:t>
      </w:r>
      <w:r w:rsidR="007B704C">
        <w:rPr>
          <w:rFonts w:ascii="Times New Roman" w:hAnsi="Times New Roman" w:cs="Times New Roman"/>
          <w:sz w:val="24"/>
          <w:szCs w:val="24"/>
        </w:rPr>
        <w:t xml:space="preserve">for bias in general, </w:t>
      </w:r>
      <w:r w:rsidR="007B704C">
        <w:rPr>
          <w:rFonts w:ascii="Times New Roman" w:hAnsi="Times New Roman" w:cs="Times New Roman"/>
          <w:sz w:val="24"/>
          <w:szCs w:val="24"/>
        </w:rPr>
        <w:lastRenderedPageBreak/>
        <w:t>which can</w:t>
      </w:r>
      <w:r w:rsidR="00C67395">
        <w:rPr>
          <w:rFonts w:ascii="Times New Roman" w:hAnsi="Times New Roman" w:cs="Times New Roman"/>
          <w:sz w:val="24"/>
          <w:szCs w:val="24"/>
        </w:rPr>
        <w:t xml:space="preserve"> include publication bias and/or </w:t>
      </w:r>
      <w:r w:rsidR="006911B8">
        <w:rPr>
          <w:rFonts w:ascii="Times New Roman" w:hAnsi="Times New Roman" w:cs="Times New Roman"/>
          <w:sz w:val="24"/>
          <w:szCs w:val="24"/>
        </w:rPr>
        <w:t>questionable</w:t>
      </w:r>
      <w:r w:rsidR="00C67395">
        <w:rPr>
          <w:rFonts w:ascii="Times New Roman" w:hAnsi="Times New Roman" w:cs="Times New Roman"/>
          <w:sz w:val="24"/>
          <w:szCs w:val="24"/>
        </w:rPr>
        <w:t xml:space="preserve"> research practices</w:t>
      </w:r>
      <w:r w:rsidR="00372C18">
        <w:rPr>
          <w:rFonts w:ascii="Times New Roman" w:hAnsi="Times New Roman" w:cs="Times New Roman"/>
          <w:sz w:val="24"/>
          <w:szCs w:val="24"/>
        </w:rPr>
        <w:t xml:space="preserve"> (e.g. falsifying data, failing to report all dependent measures used, data-peeking, excluding data after results are known, etc.)</w:t>
      </w:r>
      <w:r w:rsidR="00C67395">
        <w:rPr>
          <w:rFonts w:ascii="Times New Roman" w:hAnsi="Times New Roman" w:cs="Times New Roman"/>
          <w:sz w:val="24"/>
          <w:szCs w:val="24"/>
        </w:rPr>
        <w:t>.</w:t>
      </w:r>
      <w:r w:rsidR="007045EB">
        <w:rPr>
          <w:rFonts w:ascii="Times New Roman" w:hAnsi="Times New Roman" w:cs="Times New Roman"/>
          <w:sz w:val="24"/>
          <w:szCs w:val="24"/>
        </w:rPr>
        <w:t xml:space="preserve"> However, the results here are difficult to interpret</w:t>
      </w:r>
      <w:r w:rsidR="00D45D1A">
        <w:rPr>
          <w:rFonts w:ascii="Times New Roman" w:hAnsi="Times New Roman" w:cs="Times New Roman"/>
          <w:sz w:val="24"/>
          <w:szCs w:val="24"/>
        </w:rPr>
        <w:t>,</w:t>
      </w:r>
      <w:r w:rsidR="007045EB">
        <w:rPr>
          <w:rFonts w:ascii="Times New Roman" w:hAnsi="Times New Roman" w:cs="Times New Roman"/>
          <w:sz w:val="24"/>
          <w:szCs w:val="24"/>
        </w:rPr>
        <w:t xml:space="preserve"> given that separate analyses did not indicate bias, but did identify that between-subjects designs are the likely culprit of a significant overall </w:t>
      </w:r>
      <w:r w:rsidR="00D45D1A">
        <w:rPr>
          <w:rFonts w:ascii="Times New Roman" w:hAnsi="Times New Roman" w:cs="Times New Roman"/>
          <w:sz w:val="24"/>
          <w:szCs w:val="24"/>
        </w:rPr>
        <w:t>indication of bias</w:t>
      </w:r>
      <w:r w:rsidR="007045EB">
        <w:rPr>
          <w:rFonts w:ascii="Times New Roman" w:hAnsi="Times New Roman" w:cs="Times New Roman"/>
          <w:sz w:val="24"/>
          <w:szCs w:val="24"/>
        </w:rPr>
        <w:t xml:space="preserve">. </w:t>
      </w:r>
      <w:r w:rsidR="0083258F">
        <w:rPr>
          <w:rFonts w:ascii="Times New Roman" w:hAnsi="Times New Roman" w:cs="Times New Roman"/>
          <w:sz w:val="24"/>
          <w:szCs w:val="24"/>
        </w:rPr>
        <w:t xml:space="preserve">The </w:t>
      </w:r>
      <w:r w:rsidR="002B3667">
        <w:rPr>
          <w:rFonts w:ascii="Times New Roman" w:hAnsi="Times New Roman" w:cs="Times New Roman"/>
          <w:sz w:val="24"/>
          <w:szCs w:val="24"/>
        </w:rPr>
        <w:t>estimate</w:t>
      </w:r>
      <w:r w:rsidR="00066082">
        <w:rPr>
          <w:rFonts w:ascii="Times New Roman" w:hAnsi="Times New Roman" w:cs="Times New Roman"/>
          <w:sz w:val="24"/>
          <w:szCs w:val="24"/>
        </w:rPr>
        <w:t xml:space="preserve"> of the PEESE analysis</w:t>
      </w:r>
      <w:r w:rsidR="0083258F">
        <w:rPr>
          <w:rFonts w:ascii="Times New Roman" w:hAnsi="Times New Roman" w:cs="Times New Roman"/>
          <w:sz w:val="24"/>
          <w:szCs w:val="24"/>
        </w:rPr>
        <w:t xml:space="preserve"> for between-subjects experiments was greater than five points</w:t>
      </w:r>
      <w:r w:rsidR="00E15D5C">
        <w:rPr>
          <w:rFonts w:ascii="Times New Roman" w:hAnsi="Times New Roman" w:cs="Times New Roman"/>
          <w:sz w:val="24"/>
          <w:szCs w:val="24"/>
        </w:rPr>
        <w:t xml:space="preserve"> (i.e., </w:t>
      </w:r>
      <w:r w:rsidR="00E15D5C">
        <w:rPr>
          <w:rFonts w:ascii="Times New Roman" w:hAnsi="Times New Roman" w:cs="Times New Roman"/>
          <w:i/>
          <w:sz w:val="24"/>
          <w:szCs w:val="24"/>
        </w:rPr>
        <w:t>b</w:t>
      </w:r>
      <w:r w:rsidR="00E15D5C">
        <w:rPr>
          <w:rFonts w:ascii="Times New Roman" w:hAnsi="Times New Roman" w:cs="Times New Roman"/>
          <w:sz w:val="24"/>
          <w:szCs w:val="24"/>
        </w:rPr>
        <w:t xml:space="preserve"> = 5.44)</w:t>
      </w:r>
      <w:r w:rsidR="0083258F">
        <w:rPr>
          <w:rFonts w:ascii="Times New Roman" w:hAnsi="Times New Roman" w:cs="Times New Roman"/>
          <w:sz w:val="24"/>
          <w:szCs w:val="24"/>
        </w:rPr>
        <w:t xml:space="preserve">, while the </w:t>
      </w:r>
      <w:r w:rsidR="002B3667">
        <w:rPr>
          <w:rFonts w:ascii="Times New Roman" w:hAnsi="Times New Roman" w:cs="Times New Roman"/>
          <w:sz w:val="24"/>
          <w:szCs w:val="24"/>
        </w:rPr>
        <w:t>estimate</w:t>
      </w:r>
      <w:r w:rsidR="00066082">
        <w:rPr>
          <w:rFonts w:ascii="Times New Roman" w:hAnsi="Times New Roman" w:cs="Times New Roman"/>
          <w:sz w:val="24"/>
          <w:szCs w:val="24"/>
        </w:rPr>
        <w:t xml:space="preserve"> of the PEESE analysis</w:t>
      </w:r>
      <w:r w:rsidR="0083258F">
        <w:rPr>
          <w:rFonts w:ascii="Times New Roman" w:hAnsi="Times New Roman" w:cs="Times New Roman"/>
          <w:sz w:val="24"/>
          <w:szCs w:val="24"/>
        </w:rPr>
        <w:t xml:space="preserve"> for within-subjects experiments was very close to zero</w:t>
      </w:r>
      <w:r w:rsidR="00E15D5C">
        <w:rPr>
          <w:rFonts w:ascii="Times New Roman" w:hAnsi="Times New Roman" w:cs="Times New Roman"/>
          <w:sz w:val="24"/>
          <w:szCs w:val="24"/>
        </w:rPr>
        <w:t xml:space="preserve"> (</w:t>
      </w:r>
      <w:r w:rsidR="00E15D5C">
        <w:rPr>
          <w:rFonts w:ascii="Times New Roman" w:hAnsi="Times New Roman" w:cs="Times New Roman"/>
          <w:i/>
          <w:sz w:val="24"/>
          <w:szCs w:val="24"/>
        </w:rPr>
        <w:t>b</w:t>
      </w:r>
      <w:r w:rsidR="00E15D5C">
        <w:rPr>
          <w:rFonts w:ascii="Times New Roman" w:hAnsi="Times New Roman" w:cs="Times New Roman"/>
          <w:sz w:val="24"/>
          <w:szCs w:val="24"/>
        </w:rPr>
        <w:t xml:space="preserve"> = -0.65)</w:t>
      </w:r>
      <w:r w:rsidR="0083258F">
        <w:rPr>
          <w:rFonts w:ascii="Times New Roman" w:hAnsi="Times New Roman" w:cs="Times New Roman"/>
          <w:sz w:val="24"/>
          <w:szCs w:val="24"/>
        </w:rPr>
        <w:t>. Therefore, the larger intercept from between-subjects experiments likely increased the overall intercept</w:t>
      </w:r>
      <w:r w:rsidR="00E15D5C">
        <w:rPr>
          <w:rFonts w:ascii="Times New Roman" w:hAnsi="Times New Roman" w:cs="Times New Roman"/>
          <w:sz w:val="24"/>
          <w:szCs w:val="24"/>
        </w:rPr>
        <w:t xml:space="preserve"> (</w:t>
      </w:r>
      <w:r w:rsidR="00E15D5C">
        <w:rPr>
          <w:rFonts w:ascii="Times New Roman" w:hAnsi="Times New Roman" w:cs="Times New Roman"/>
          <w:i/>
          <w:sz w:val="24"/>
          <w:szCs w:val="24"/>
        </w:rPr>
        <w:t>b</w:t>
      </w:r>
      <w:r w:rsidR="00E15D5C">
        <w:rPr>
          <w:rFonts w:ascii="Times New Roman" w:hAnsi="Times New Roman" w:cs="Times New Roman"/>
          <w:sz w:val="24"/>
          <w:szCs w:val="24"/>
        </w:rPr>
        <w:t xml:space="preserve"> </w:t>
      </w:r>
      <w:r w:rsidR="00E15D5C">
        <w:rPr>
          <w:rFonts w:ascii="Times New Roman" w:hAnsi="Times New Roman" w:cs="Times New Roman"/>
          <w:i/>
          <w:sz w:val="24"/>
          <w:szCs w:val="24"/>
        </w:rPr>
        <w:t xml:space="preserve">= </w:t>
      </w:r>
      <w:r w:rsidR="00E15D5C">
        <w:rPr>
          <w:rFonts w:ascii="Times New Roman" w:hAnsi="Times New Roman" w:cs="Times New Roman"/>
          <w:sz w:val="24"/>
          <w:szCs w:val="24"/>
        </w:rPr>
        <w:t>5.60)</w:t>
      </w:r>
      <w:r w:rsidR="0083258F">
        <w:rPr>
          <w:rFonts w:ascii="Times New Roman" w:hAnsi="Times New Roman" w:cs="Times New Roman"/>
          <w:sz w:val="24"/>
          <w:szCs w:val="24"/>
        </w:rPr>
        <w:t xml:space="preserve"> when considering all experiments</w:t>
      </w:r>
      <w:r w:rsidR="00CB2BAA">
        <w:rPr>
          <w:rFonts w:ascii="Times New Roman" w:hAnsi="Times New Roman" w:cs="Times New Roman"/>
          <w:sz w:val="24"/>
          <w:szCs w:val="24"/>
        </w:rPr>
        <w:t>, and combined sample size increased power for the test to detect a difference from zero</w:t>
      </w:r>
      <w:r w:rsidR="0083258F">
        <w:rPr>
          <w:rFonts w:ascii="Times New Roman" w:hAnsi="Times New Roman" w:cs="Times New Roman"/>
          <w:sz w:val="24"/>
          <w:szCs w:val="24"/>
        </w:rPr>
        <w:t>.</w:t>
      </w:r>
    </w:p>
    <w:p w14:paraId="1D703857" w14:textId="38F689AB" w:rsidR="00CF654F" w:rsidRPr="00AB093F" w:rsidRDefault="00E35742" w:rsidP="00AB09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from </w:t>
      </w:r>
      <w:r w:rsidRPr="007045EB">
        <w:rPr>
          <w:rFonts w:ascii="Times New Roman" w:hAnsi="Times New Roman" w:cs="Times New Roman"/>
          <w:i/>
          <w:sz w:val="24"/>
          <w:szCs w:val="24"/>
        </w:rPr>
        <w:t>p</w:t>
      </w:r>
      <w:r>
        <w:rPr>
          <w:rFonts w:ascii="Times New Roman" w:hAnsi="Times New Roman" w:cs="Times New Roman"/>
          <w:sz w:val="24"/>
          <w:szCs w:val="24"/>
        </w:rPr>
        <w:t xml:space="preserve">-uniform, in contrast, did not show evidence of publication bias when considering all experiments. </w:t>
      </w:r>
      <w:r w:rsidR="00FD7111">
        <w:rPr>
          <w:rFonts w:ascii="Times New Roman" w:hAnsi="Times New Roman" w:cs="Times New Roman"/>
          <w:sz w:val="24"/>
          <w:szCs w:val="24"/>
        </w:rPr>
        <w:t xml:space="preserve">The results from the TES </w:t>
      </w:r>
      <w:r>
        <w:rPr>
          <w:rFonts w:ascii="Times New Roman" w:hAnsi="Times New Roman" w:cs="Times New Roman"/>
          <w:sz w:val="24"/>
          <w:szCs w:val="24"/>
        </w:rPr>
        <w:t xml:space="preserve">also </w:t>
      </w:r>
      <w:r w:rsidR="00FD7111">
        <w:rPr>
          <w:rFonts w:ascii="Times New Roman" w:hAnsi="Times New Roman" w:cs="Times New Roman"/>
          <w:sz w:val="24"/>
          <w:szCs w:val="24"/>
        </w:rPr>
        <w:t xml:space="preserve">did not show any evidence of excessive success within individual studies. However, only </w:t>
      </w:r>
      <w:r w:rsidR="002B3667">
        <w:rPr>
          <w:rFonts w:ascii="Times New Roman" w:hAnsi="Times New Roman" w:cs="Times New Roman"/>
          <w:sz w:val="24"/>
          <w:szCs w:val="24"/>
        </w:rPr>
        <w:t xml:space="preserve">four </w:t>
      </w:r>
      <w:r w:rsidR="00FD7111">
        <w:rPr>
          <w:rFonts w:ascii="Times New Roman" w:hAnsi="Times New Roman" w:cs="Times New Roman"/>
          <w:sz w:val="24"/>
          <w:szCs w:val="24"/>
        </w:rPr>
        <w:t xml:space="preserve">studies </w:t>
      </w:r>
      <w:r w:rsidR="002B3667">
        <w:rPr>
          <w:rFonts w:ascii="Times New Roman" w:hAnsi="Times New Roman" w:cs="Times New Roman"/>
          <w:sz w:val="24"/>
          <w:szCs w:val="24"/>
        </w:rPr>
        <w:t xml:space="preserve">with all significant results </w:t>
      </w:r>
      <w:r w:rsidR="00FD7111">
        <w:rPr>
          <w:rFonts w:ascii="Times New Roman" w:hAnsi="Times New Roman" w:cs="Times New Roman"/>
          <w:sz w:val="24"/>
          <w:szCs w:val="24"/>
        </w:rPr>
        <w:t>were analyzed via TES.</w:t>
      </w:r>
      <w:r w:rsidR="00BB0535">
        <w:rPr>
          <w:rFonts w:ascii="Times New Roman" w:hAnsi="Times New Roman" w:cs="Times New Roman"/>
          <w:sz w:val="24"/>
          <w:szCs w:val="24"/>
        </w:rPr>
        <w:t xml:space="preserve"> No signs of publication bias or funnel plot asymmetry appeared within either subgroup of between or within-subjects e</w:t>
      </w:r>
      <w:r w:rsidR="00AB093F">
        <w:rPr>
          <w:rFonts w:ascii="Times New Roman" w:hAnsi="Times New Roman" w:cs="Times New Roman"/>
          <w:sz w:val="24"/>
          <w:szCs w:val="24"/>
        </w:rPr>
        <w:t>xperiments. For all experiments</w:t>
      </w:r>
      <w:r w:rsidR="00A33E92">
        <w:rPr>
          <w:rFonts w:ascii="Times New Roman" w:hAnsi="Times New Roman" w:cs="Times New Roman"/>
          <w:sz w:val="24"/>
          <w:szCs w:val="24"/>
        </w:rPr>
        <w:t xml:space="preserve"> and the between-subjects subgroup</w:t>
      </w:r>
      <w:r w:rsidR="00BB0535">
        <w:rPr>
          <w:rFonts w:ascii="Times New Roman" w:hAnsi="Times New Roman" w:cs="Times New Roman"/>
          <w:sz w:val="24"/>
          <w:szCs w:val="24"/>
        </w:rPr>
        <w:t xml:space="preserve">, </w:t>
      </w:r>
      <w:r w:rsidR="00170FEC">
        <w:rPr>
          <w:rFonts w:ascii="Times New Roman" w:hAnsi="Times New Roman" w:cs="Times New Roman"/>
          <w:sz w:val="24"/>
          <w:szCs w:val="24"/>
        </w:rPr>
        <w:t xml:space="preserve">meta-analytic </w:t>
      </w:r>
      <w:r w:rsidR="00BB0535">
        <w:rPr>
          <w:rFonts w:ascii="Times New Roman" w:hAnsi="Times New Roman" w:cs="Times New Roman"/>
          <w:sz w:val="24"/>
          <w:szCs w:val="24"/>
        </w:rPr>
        <w:t xml:space="preserve">estimates </w:t>
      </w:r>
      <w:r w:rsidR="00A33E92">
        <w:rPr>
          <w:rFonts w:ascii="Times New Roman" w:hAnsi="Times New Roman" w:cs="Times New Roman"/>
          <w:sz w:val="24"/>
          <w:szCs w:val="24"/>
        </w:rPr>
        <w:t>from techniques used typically returned similar or lower estimates than traditional fixed and random effects models. Some techniques used considering the within-subjects subgroup returned lower estimates (</w:t>
      </w:r>
      <w:r w:rsidR="00A33E92">
        <w:rPr>
          <w:rFonts w:ascii="Times New Roman" w:hAnsi="Times New Roman" w:cs="Times New Roman"/>
          <w:i/>
          <w:sz w:val="24"/>
          <w:szCs w:val="24"/>
        </w:rPr>
        <w:t>p</w:t>
      </w:r>
      <w:r w:rsidR="00A33E92">
        <w:rPr>
          <w:rFonts w:ascii="Times New Roman" w:hAnsi="Times New Roman" w:cs="Times New Roman"/>
          <w:sz w:val="24"/>
          <w:szCs w:val="24"/>
        </w:rPr>
        <w:t>-uniform and random effects selection models), while other techniques returned higher estimates than traditional meta-analytic estimates (trim and fill and PET-PEESE).</w:t>
      </w:r>
      <w:r w:rsidR="00BB0535">
        <w:rPr>
          <w:rFonts w:ascii="Times New Roman" w:hAnsi="Times New Roman" w:cs="Times New Roman"/>
          <w:sz w:val="24"/>
          <w:szCs w:val="24"/>
        </w:rPr>
        <w:t xml:space="preserve"> </w:t>
      </w:r>
    </w:p>
    <w:p w14:paraId="03FCD787" w14:textId="0C2C76E3" w:rsidR="00CF654F" w:rsidRPr="00CF654F" w:rsidRDefault="00CF654F" w:rsidP="00CF654F">
      <w:pPr>
        <w:spacing w:after="0" w:line="480" w:lineRule="auto"/>
        <w:rPr>
          <w:rFonts w:ascii="Times New Roman" w:hAnsi="Times New Roman" w:cs="Times New Roman"/>
          <w:b/>
          <w:sz w:val="24"/>
          <w:szCs w:val="24"/>
        </w:rPr>
      </w:pPr>
      <w:r>
        <w:rPr>
          <w:rFonts w:ascii="Times New Roman" w:hAnsi="Times New Roman" w:cs="Times New Roman"/>
          <w:b/>
          <w:sz w:val="24"/>
          <w:szCs w:val="24"/>
        </w:rPr>
        <w:t>Effect Size</w:t>
      </w:r>
    </w:p>
    <w:p w14:paraId="3C32126F" w14:textId="794D41E0" w:rsidR="00A902AB" w:rsidRDefault="00A902AB" w:rsidP="002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170FEC">
        <w:rPr>
          <w:rFonts w:ascii="Times New Roman" w:hAnsi="Times New Roman" w:cs="Times New Roman"/>
          <w:sz w:val="24"/>
          <w:szCs w:val="24"/>
        </w:rPr>
        <w:t xml:space="preserve">meta-analytic </w:t>
      </w:r>
      <w:r>
        <w:rPr>
          <w:rFonts w:ascii="Times New Roman" w:hAnsi="Times New Roman" w:cs="Times New Roman"/>
          <w:sz w:val="24"/>
          <w:szCs w:val="24"/>
        </w:rPr>
        <w:t xml:space="preserve">effect size estimates were presented considering all experiments, pooling effect sizes across different research designs </w:t>
      </w:r>
      <w:r w:rsidR="004D3162">
        <w:rPr>
          <w:rFonts w:ascii="Times New Roman" w:hAnsi="Times New Roman" w:cs="Times New Roman"/>
          <w:sz w:val="24"/>
          <w:szCs w:val="24"/>
        </w:rPr>
        <w:t xml:space="preserve">was not a suitable </w:t>
      </w:r>
      <w:r w:rsidR="008F29AF">
        <w:rPr>
          <w:rFonts w:ascii="Times New Roman" w:hAnsi="Times New Roman" w:cs="Times New Roman"/>
          <w:sz w:val="24"/>
          <w:szCs w:val="24"/>
        </w:rPr>
        <w:t>choice for this analysis</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we recommend caution in interpreting average</w:t>
      </w:r>
      <w:r w:rsidR="00170FEC">
        <w:rPr>
          <w:rFonts w:ascii="Times New Roman" w:hAnsi="Times New Roman" w:cs="Times New Roman"/>
          <w:sz w:val="24"/>
          <w:szCs w:val="24"/>
        </w:rPr>
        <w:t>d</w:t>
      </w:r>
      <w:r>
        <w:rPr>
          <w:rFonts w:ascii="Times New Roman" w:hAnsi="Times New Roman" w:cs="Times New Roman"/>
          <w:sz w:val="24"/>
          <w:szCs w:val="24"/>
        </w:rPr>
        <w:t xml:space="preserve"> effect sizes across all experiments. Estimates from both subgroups would be more appropriate in terms of inferences and interpretations</w:t>
      </w:r>
      <w:r w:rsidR="001266D2">
        <w:rPr>
          <w:rFonts w:ascii="Times New Roman" w:hAnsi="Times New Roman" w:cs="Times New Roman"/>
          <w:sz w:val="24"/>
          <w:szCs w:val="24"/>
        </w:rPr>
        <w:t>, and estimates across all experiments best serve as a comparison to the two subgroups to note any changes in estimates</w:t>
      </w:r>
      <w:r>
        <w:rPr>
          <w:rFonts w:ascii="Times New Roman" w:hAnsi="Times New Roman" w:cs="Times New Roman"/>
          <w:sz w:val="24"/>
          <w:szCs w:val="24"/>
        </w:rPr>
        <w:t xml:space="preserve">. </w:t>
      </w:r>
      <w:r w:rsidR="00D55099">
        <w:rPr>
          <w:rFonts w:ascii="Times New Roman" w:hAnsi="Times New Roman" w:cs="Times New Roman"/>
          <w:sz w:val="24"/>
          <w:szCs w:val="24"/>
        </w:rPr>
        <w:t>T</w:t>
      </w:r>
      <w:r w:rsidR="00CD4128">
        <w:rPr>
          <w:rFonts w:ascii="Times New Roman" w:hAnsi="Times New Roman" w:cs="Times New Roman"/>
          <w:sz w:val="24"/>
          <w:szCs w:val="24"/>
        </w:rPr>
        <w:t xml:space="preserve">able </w:t>
      </w:r>
      <w:r w:rsidR="001E024D">
        <w:rPr>
          <w:rFonts w:ascii="Times New Roman" w:hAnsi="Times New Roman" w:cs="Times New Roman"/>
          <w:sz w:val="24"/>
          <w:szCs w:val="24"/>
        </w:rPr>
        <w:t>1</w:t>
      </w:r>
      <w:r>
        <w:rPr>
          <w:rFonts w:ascii="Times New Roman" w:hAnsi="Times New Roman" w:cs="Times New Roman"/>
          <w:sz w:val="24"/>
          <w:szCs w:val="24"/>
        </w:rPr>
        <w:t xml:space="preserve"> show</w:t>
      </w:r>
      <w:r w:rsidR="00A33E92">
        <w:rPr>
          <w:rFonts w:ascii="Times New Roman" w:hAnsi="Times New Roman" w:cs="Times New Roman"/>
          <w:sz w:val="24"/>
          <w:szCs w:val="24"/>
        </w:rPr>
        <w:t>s</w:t>
      </w:r>
      <w:r>
        <w:rPr>
          <w:rFonts w:ascii="Times New Roman" w:hAnsi="Times New Roman" w:cs="Times New Roman"/>
          <w:sz w:val="24"/>
          <w:szCs w:val="24"/>
        </w:rPr>
        <w:t xml:space="preserve"> a range of </w:t>
      </w:r>
      <w:r w:rsidR="00170FEC">
        <w:rPr>
          <w:rFonts w:ascii="Times New Roman" w:hAnsi="Times New Roman" w:cs="Times New Roman"/>
          <w:sz w:val="24"/>
          <w:szCs w:val="24"/>
        </w:rPr>
        <w:t xml:space="preserve">meta-analytic </w:t>
      </w:r>
      <w:r>
        <w:rPr>
          <w:rFonts w:ascii="Times New Roman" w:hAnsi="Times New Roman" w:cs="Times New Roman"/>
          <w:sz w:val="24"/>
          <w:szCs w:val="24"/>
        </w:rPr>
        <w:t xml:space="preserve">effect size estimates from different analyses. </w:t>
      </w:r>
      <w:r w:rsidR="003826B3">
        <w:rPr>
          <w:rFonts w:ascii="Times New Roman" w:hAnsi="Times New Roman" w:cs="Times New Roman"/>
          <w:sz w:val="24"/>
          <w:szCs w:val="24"/>
        </w:rPr>
        <w:t>Inzlicht, Gervais, and</w:t>
      </w:r>
      <w:r w:rsidR="00043E98">
        <w:rPr>
          <w:rFonts w:ascii="Times New Roman" w:hAnsi="Times New Roman" w:cs="Times New Roman"/>
          <w:sz w:val="24"/>
          <w:szCs w:val="24"/>
        </w:rPr>
        <w:t xml:space="preserve"> Berkman (2015) investigated different types of meta-analytic bias-correction techniques, and found that no single technique is superior across a range of conditions. Therefore,</w:t>
      </w:r>
      <w:r w:rsidR="0048498A">
        <w:rPr>
          <w:rFonts w:ascii="Times New Roman" w:hAnsi="Times New Roman" w:cs="Times New Roman"/>
          <w:sz w:val="24"/>
          <w:szCs w:val="24"/>
        </w:rPr>
        <w:t xml:space="preserve"> a range of effect sizes should be considered from different types</w:t>
      </w:r>
      <w:r w:rsidR="004D3162">
        <w:rPr>
          <w:rFonts w:ascii="Times New Roman" w:hAnsi="Times New Roman" w:cs="Times New Roman"/>
          <w:sz w:val="24"/>
          <w:szCs w:val="24"/>
        </w:rPr>
        <w:t xml:space="preserve"> of meta-analytic techniques, especially those that control for </w:t>
      </w:r>
      <w:r w:rsidR="0048498A">
        <w:rPr>
          <w:rFonts w:ascii="Times New Roman" w:hAnsi="Times New Roman" w:cs="Times New Roman"/>
          <w:sz w:val="24"/>
          <w:szCs w:val="24"/>
        </w:rPr>
        <w:t xml:space="preserve">selective reporting or bias. </w:t>
      </w:r>
      <w:r>
        <w:rPr>
          <w:rFonts w:ascii="Times New Roman" w:hAnsi="Times New Roman" w:cs="Times New Roman"/>
          <w:sz w:val="24"/>
          <w:szCs w:val="24"/>
        </w:rPr>
        <w:t xml:space="preserve">For between-subjects experiments, </w:t>
      </w:r>
      <w:r w:rsidR="0048498A">
        <w:rPr>
          <w:rFonts w:ascii="Times New Roman" w:hAnsi="Times New Roman" w:cs="Times New Roman"/>
          <w:sz w:val="24"/>
          <w:szCs w:val="24"/>
        </w:rPr>
        <w:t>a researcher can expect to find</w:t>
      </w:r>
      <w:r w:rsidR="006354C4">
        <w:rPr>
          <w:rFonts w:ascii="Times New Roman" w:hAnsi="Times New Roman" w:cs="Times New Roman"/>
          <w:sz w:val="24"/>
          <w:szCs w:val="24"/>
        </w:rPr>
        <w:t xml:space="preserve"> </w:t>
      </w:r>
      <w:r>
        <w:rPr>
          <w:rFonts w:ascii="Times New Roman" w:hAnsi="Times New Roman" w:cs="Times New Roman"/>
          <w:sz w:val="24"/>
          <w:szCs w:val="24"/>
        </w:rPr>
        <w:t>effect sizes for survival processing</w:t>
      </w:r>
      <w:r w:rsidR="0048498A">
        <w:rPr>
          <w:rFonts w:ascii="Times New Roman" w:hAnsi="Times New Roman" w:cs="Times New Roman"/>
          <w:sz w:val="24"/>
          <w:szCs w:val="24"/>
        </w:rPr>
        <w:t xml:space="preserve"> ranging</w:t>
      </w:r>
      <w:r w:rsidR="00DC3D2F">
        <w:rPr>
          <w:rFonts w:ascii="Times New Roman" w:hAnsi="Times New Roman" w:cs="Times New Roman"/>
          <w:sz w:val="24"/>
          <w:szCs w:val="24"/>
        </w:rPr>
        <w:t xml:space="preserve"> anywhere between .</w:t>
      </w:r>
      <w:r w:rsidR="002D23B6">
        <w:rPr>
          <w:rFonts w:ascii="Times New Roman" w:hAnsi="Times New Roman" w:cs="Times New Roman"/>
          <w:sz w:val="24"/>
          <w:szCs w:val="24"/>
        </w:rPr>
        <w:t>06</w:t>
      </w:r>
      <w:r>
        <w:rPr>
          <w:rFonts w:ascii="Times New Roman" w:hAnsi="Times New Roman" w:cs="Times New Roman"/>
          <w:sz w:val="24"/>
          <w:szCs w:val="24"/>
        </w:rPr>
        <w:t xml:space="preserve"> and </w:t>
      </w:r>
      <w:r w:rsidR="002D23B6">
        <w:rPr>
          <w:rFonts w:ascii="Times New Roman" w:hAnsi="Times New Roman" w:cs="Times New Roman"/>
          <w:sz w:val="24"/>
          <w:szCs w:val="24"/>
        </w:rPr>
        <w:t>.09</w:t>
      </w:r>
      <w:r w:rsidR="006354C4">
        <w:rPr>
          <w:rFonts w:ascii="Times New Roman" w:hAnsi="Times New Roman" w:cs="Times New Roman"/>
          <w:sz w:val="24"/>
          <w:szCs w:val="24"/>
        </w:rPr>
        <w:t>. For within-subjects experiments, r</w:t>
      </w:r>
      <w:r w:rsidR="0048498A">
        <w:rPr>
          <w:rFonts w:ascii="Times New Roman" w:hAnsi="Times New Roman" w:cs="Times New Roman"/>
          <w:sz w:val="24"/>
          <w:szCs w:val="24"/>
        </w:rPr>
        <w:t xml:space="preserve">esearchers can expect to find </w:t>
      </w:r>
      <w:r w:rsidR="006354C4">
        <w:rPr>
          <w:rFonts w:ascii="Times New Roman" w:hAnsi="Times New Roman" w:cs="Times New Roman"/>
          <w:sz w:val="24"/>
          <w:szCs w:val="24"/>
        </w:rPr>
        <w:t xml:space="preserve">effect sizes for survival </w:t>
      </w:r>
      <w:r w:rsidR="00DC3D2F">
        <w:rPr>
          <w:rFonts w:ascii="Times New Roman" w:hAnsi="Times New Roman" w:cs="Times New Roman"/>
          <w:sz w:val="24"/>
          <w:szCs w:val="24"/>
        </w:rPr>
        <w:t>processing, ranging between .15</w:t>
      </w:r>
      <w:r w:rsidR="006354C4">
        <w:rPr>
          <w:rFonts w:ascii="Times New Roman" w:hAnsi="Times New Roman" w:cs="Times New Roman"/>
          <w:sz w:val="24"/>
          <w:szCs w:val="24"/>
        </w:rPr>
        <w:t xml:space="preserve"> and .1</w:t>
      </w:r>
      <w:r w:rsidR="00170FEC">
        <w:rPr>
          <w:rFonts w:ascii="Times New Roman" w:hAnsi="Times New Roman" w:cs="Times New Roman"/>
          <w:sz w:val="24"/>
          <w:szCs w:val="24"/>
        </w:rPr>
        <w:t>8</w:t>
      </w:r>
      <w:r w:rsidR="006354C4">
        <w:rPr>
          <w:rFonts w:ascii="Times New Roman" w:hAnsi="Times New Roman" w:cs="Times New Roman"/>
          <w:sz w:val="24"/>
          <w:szCs w:val="24"/>
        </w:rPr>
        <w:t xml:space="preserve">.  </w:t>
      </w:r>
    </w:p>
    <w:p w14:paraId="1B0E07FD" w14:textId="04553E1E" w:rsidR="00CF654F" w:rsidRPr="00CF654F" w:rsidRDefault="00CF654F" w:rsidP="00CF654F">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w:t>
      </w:r>
    </w:p>
    <w:p w14:paraId="6C71AF58" w14:textId="33F14A9F" w:rsidR="0012653B" w:rsidRDefault="00D83055" w:rsidP="001E43F5">
      <w:pPr>
        <w:spacing w:after="0" w:line="480" w:lineRule="auto"/>
        <w:rPr>
          <w:rFonts w:ascii="Times New Roman" w:hAnsi="Times New Roman" w:cs="Times New Roman"/>
          <w:sz w:val="24"/>
          <w:szCs w:val="24"/>
        </w:rPr>
      </w:pPr>
      <w:r>
        <w:rPr>
          <w:rFonts w:ascii="Times New Roman" w:hAnsi="Times New Roman" w:cs="Times New Roman"/>
          <w:sz w:val="24"/>
          <w:szCs w:val="24"/>
        </w:rPr>
        <w:tab/>
        <w:t>Limitations of this meta-analysis include biased meta-analytic results, considering published research is biased in favor of si</w:t>
      </w:r>
      <w:r w:rsidR="002D3909">
        <w:rPr>
          <w:rFonts w:ascii="Times New Roman" w:hAnsi="Times New Roman" w:cs="Times New Roman"/>
          <w:sz w:val="24"/>
          <w:szCs w:val="24"/>
        </w:rPr>
        <w:t>gnificant findings (Glass</w:t>
      </w:r>
      <w:r>
        <w:rPr>
          <w:rFonts w:ascii="Times New Roman" w:hAnsi="Times New Roman" w:cs="Times New Roman"/>
          <w:sz w:val="24"/>
          <w:szCs w:val="24"/>
        </w:rPr>
        <w:t>,</w:t>
      </w:r>
      <w:r w:rsidR="002D3909">
        <w:rPr>
          <w:rFonts w:ascii="Times New Roman" w:hAnsi="Times New Roman" w:cs="Times New Roman"/>
          <w:sz w:val="24"/>
          <w:szCs w:val="24"/>
        </w:rPr>
        <w:t xml:space="preserve"> McGaw, &amp; Smith,</w:t>
      </w:r>
      <w:r>
        <w:rPr>
          <w:rFonts w:ascii="Times New Roman" w:hAnsi="Times New Roman" w:cs="Times New Roman"/>
          <w:sz w:val="24"/>
          <w:szCs w:val="24"/>
        </w:rPr>
        <w:t xml:space="preserve"> 1981; Wolf, 1986).</w:t>
      </w:r>
      <w:r w:rsidR="00237345">
        <w:rPr>
          <w:rFonts w:ascii="Times New Roman" w:hAnsi="Times New Roman" w:cs="Times New Roman"/>
          <w:sz w:val="24"/>
          <w:szCs w:val="24"/>
        </w:rPr>
        <w:t xml:space="preserve"> If this meta-analysis</w:t>
      </w:r>
      <w:r w:rsidR="009A6906">
        <w:rPr>
          <w:rFonts w:ascii="Times New Roman" w:hAnsi="Times New Roman" w:cs="Times New Roman"/>
          <w:sz w:val="24"/>
          <w:szCs w:val="24"/>
        </w:rPr>
        <w:t xml:space="preserve"> included all studies that were left unpublished (although a few were located)</w:t>
      </w:r>
      <w:r w:rsidR="00237345">
        <w:rPr>
          <w:rFonts w:ascii="Times New Roman" w:hAnsi="Times New Roman" w:cs="Times New Roman"/>
          <w:sz w:val="24"/>
          <w:szCs w:val="24"/>
        </w:rPr>
        <w:t>, the average</w:t>
      </w:r>
      <w:r w:rsidR="00170FEC">
        <w:rPr>
          <w:rFonts w:ascii="Times New Roman" w:hAnsi="Times New Roman" w:cs="Times New Roman"/>
          <w:sz w:val="24"/>
          <w:szCs w:val="24"/>
        </w:rPr>
        <w:t>d</w:t>
      </w:r>
      <w:r w:rsidR="00237345">
        <w:rPr>
          <w:rFonts w:ascii="Times New Roman" w:hAnsi="Times New Roman" w:cs="Times New Roman"/>
          <w:sz w:val="24"/>
          <w:szCs w:val="24"/>
        </w:rPr>
        <w:t xml:space="preserve"> effect size </w:t>
      </w:r>
      <w:r w:rsidR="00B0652C">
        <w:rPr>
          <w:rFonts w:ascii="Times New Roman" w:hAnsi="Times New Roman" w:cs="Times New Roman"/>
          <w:sz w:val="24"/>
          <w:szCs w:val="24"/>
        </w:rPr>
        <w:t xml:space="preserve">potentially would </w:t>
      </w:r>
      <w:r w:rsidR="00237345">
        <w:rPr>
          <w:rFonts w:ascii="Times New Roman" w:hAnsi="Times New Roman" w:cs="Times New Roman"/>
          <w:sz w:val="24"/>
          <w:szCs w:val="24"/>
        </w:rPr>
        <w:t>be lower</w:t>
      </w:r>
      <w:r w:rsidR="006354C4">
        <w:rPr>
          <w:rFonts w:ascii="Times New Roman" w:hAnsi="Times New Roman" w:cs="Times New Roman"/>
          <w:sz w:val="24"/>
          <w:szCs w:val="24"/>
        </w:rPr>
        <w:t>, as we see with some meta-analytic techniques that correct for selective reporting</w:t>
      </w:r>
      <w:r w:rsidR="00237345">
        <w:rPr>
          <w:rFonts w:ascii="Times New Roman" w:hAnsi="Times New Roman" w:cs="Times New Roman"/>
          <w:sz w:val="24"/>
          <w:szCs w:val="24"/>
        </w:rPr>
        <w:t>.</w:t>
      </w:r>
      <w:r>
        <w:rPr>
          <w:rFonts w:ascii="Times New Roman" w:hAnsi="Times New Roman" w:cs="Times New Roman"/>
          <w:sz w:val="24"/>
          <w:szCs w:val="24"/>
        </w:rPr>
        <w:t xml:space="preserve"> </w:t>
      </w:r>
      <w:r w:rsidR="001266D2">
        <w:rPr>
          <w:rFonts w:ascii="Times New Roman" w:hAnsi="Times New Roman" w:cs="Times New Roman"/>
          <w:sz w:val="24"/>
          <w:szCs w:val="24"/>
        </w:rPr>
        <w:t xml:space="preserve"> Okada (2013) </w:t>
      </w:r>
      <w:r w:rsidR="0083258F">
        <w:rPr>
          <w:rFonts w:ascii="Times New Roman" w:hAnsi="Times New Roman" w:cs="Times New Roman"/>
          <w:sz w:val="24"/>
          <w:szCs w:val="24"/>
        </w:rPr>
        <w:t>posited</w:t>
      </w:r>
      <w:r w:rsidR="009A7A77">
        <w:rPr>
          <w:rFonts w:ascii="Times New Roman" w:hAnsi="Times New Roman" w:cs="Times New Roman"/>
          <w:sz w:val="24"/>
          <w:szCs w:val="24"/>
        </w:rPr>
        <w:t xml:space="preserve"> that the use of eta squared is not necessarily the best estimator to use, with eta squared being </w:t>
      </w:r>
      <w:r w:rsidR="00170FEC">
        <w:rPr>
          <w:rFonts w:ascii="Times New Roman" w:hAnsi="Times New Roman" w:cs="Times New Roman"/>
          <w:sz w:val="24"/>
          <w:szCs w:val="24"/>
        </w:rPr>
        <w:t>slightly</w:t>
      </w:r>
      <w:r w:rsidR="00AB093F">
        <w:rPr>
          <w:rFonts w:ascii="Times New Roman" w:hAnsi="Times New Roman" w:cs="Times New Roman"/>
          <w:sz w:val="24"/>
          <w:szCs w:val="24"/>
        </w:rPr>
        <w:t xml:space="preserve"> </w:t>
      </w:r>
      <w:r w:rsidR="009A7A77">
        <w:rPr>
          <w:rFonts w:ascii="Times New Roman" w:hAnsi="Times New Roman" w:cs="Times New Roman"/>
          <w:sz w:val="24"/>
          <w:szCs w:val="24"/>
        </w:rPr>
        <w:t>biased, especially in the case of small sample sizes.</w:t>
      </w:r>
      <w:r w:rsidR="00111FE0">
        <w:rPr>
          <w:rFonts w:ascii="Times New Roman" w:hAnsi="Times New Roman" w:cs="Times New Roman"/>
          <w:sz w:val="24"/>
          <w:szCs w:val="24"/>
        </w:rPr>
        <w:t xml:space="preserve"> Even after pooling primary effect sizes by inverse variance and controlling for experiments with small sample sizes, biased eta squared estimates still could have inflated the meta-analytic estimates of the current project.</w:t>
      </w:r>
      <w:r w:rsidR="009A7A77">
        <w:rPr>
          <w:rFonts w:ascii="Times New Roman" w:hAnsi="Times New Roman" w:cs="Times New Roman"/>
          <w:sz w:val="24"/>
          <w:szCs w:val="24"/>
        </w:rPr>
        <w:t xml:space="preserve"> Because eta squared is known to have a positive bias, alternatives for effect size estimation include epsilon squared and omega squared (Okada &amp; Hoshino, 2016)</w:t>
      </w:r>
      <w:r w:rsidR="00170FEC">
        <w:rPr>
          <w:rFonts w:ascii="Times New Roman" w:hAnsi="Times New Roman" w:cs="Times New Roman"/>
          <w:sz w:val="24"/>
          <w:szCs w:val="24"/>
        </w:rPr>
        <w:t>,</w:t>
      </w:r>
      <w:r w:rsidR="00F3670F">
        <w:rPr>
          <w:rFonts w:ascii="Times New Roman" w:hAnsi="Times New Roman" w:cs="Times New Roman"/>
          <w:sz w:val="24"/>
          <w:szCs w:val="24"/>
        </w:rPr>
        <w:t xml:space="preserve"> if one could obtain the appropriate statistics</w:t>
      </w:r>
      <w:r w:rsidR="009A7A77">
        <w:rPr>
          <w:rFonts w:ascii="Times New Roman" w:hAnsi="Times New Roman" w:cs="Times New Roman"/>
          <w:sz w:val="24"/>
          <w:szCs w:val="24"/>
        </w:rPr>
        <w:t xml:space="preserve">. </w:t>
      </w:r>
      <w:r w:rsidR="00EC03D0">
        <w:rPr>
          <w:rFonts w:ascii="Times New Roman" w:hAnsi="Times New Roman" w:cs="Times New Roman"/>
          <w:sz w:val="24"/>
          <w:szCs w:val="24"/>
        </w:rPr>
        <w:t xml:space="preserve"> </w:t>
      </w:r>
      <w:r w:rsidR="000E14CE">
        <w:rPr>
          <w:rFonts w:ascii="Times New Roman" w:hAnsi="Times New Roman" w:cs="Times New Roman"/>
          <w:sz w:val="24"/>
          <w:szCs w:val="24"/>
        </w:rPr>
        <w:t xml:space="preserve">Results </w:t>
      </w:r>
      <w:r w:rsidR="000E14CE">
        <w:rPr>
          <w:rFonts w:ascii="Times New Roman" w:hAnsi="Times New Roman" w:cs="Times New Roman"/>
          <w:sz w:val="24"/>
          <w:szCs w:val="24"/>
        </w:rPr>
        <w:lastRenderedPageBreak/>
        <w:t>from the current analysis could change slightly depending on whether normal distributions or non-central estim</w:t>
      </w:r>
      <w:r w:rsidR="00CE7397">
        <w:rPr>
          <w:rFonts w:ascii="Times New Roman" w:hAnsi="Times New Roman" w:cs="Times New Roman"/>
          <w:sz w:val="24"/>
          <w:szCs w:val="24"/>
        </w:rPr>
        <w:t>ates are used. However, CI estimation</w:t>
      </w:r>
      <w:r w:rsidR="000E14CE">
        <w:rPr>
          <w:rFonts w:ascii="Times New Roman" w:hAnsi="Times New Roman" w:cs="Times New Roman"/>
          <w:sz w:val="24"/>
          <w:szCs w:val="24"/>
        </w:rPr>
        <w:t xml:space="preserve"> would likely not change the conclusions of the analysis considering the non-central</w:t>
      </w:r>
      <w:r w:rsidR="00CE7397">
        <w:rPr>
          <w:rFonts w:ascii="Times New Roman" w:hAnsi="Times New Roman" w:cs="Times New Roman"/>
          <w:sz w:val="24"/>
          <w:szCs w:val="24"/>
        </w:rPr>
        <w:t xml:space="preserve"> intervals were still above, and usually did not include, zero</w:t>
      </w:r>
      <w:r w:rsidR="000E14CE">
        <w:rPr>
          <w:rFonts w:ascii="Times New Roman" w:hAnsi="Times New Roman" w:cs="Times New Roman"/>
          <w:sz w:val="24"/>
          <w:szCs w:val="24"/>
        </w:rPr>
        <w:t xml:space="preserve">. </w:t>
      </w:r>
      <w:r w:rsidR="00EC03D0">
        <w:rPr>
          <w:rFonts w:ascii="Times New Roman" w:hAnsi="Times New Roman" w:cs="Times New Roman"/>
          <w:sz w:val="24"/>
          <w:szCs w:val="24"/>
        </w:rPr>
        <w:t>C</w:t>
      </w:r>
      <w:r>
        <w:rPr>
          <w:rFonts w:ascii="Times New Roman" w:hAnsi="Times New Roman" w:cs="Times New Roman"/>
          <w:sz w:val="24"/>
          <w:szCs w:val="24"/>
        </w:rPr>
        <w:t>onclusions</w:t>
      </w:r>
      <w:r w:rsidR="007E4153">
        <w:rPr>
          <w:rFonts w:ascii="Times New Roman" w:hAnsi="Times New Roman" w:cs="Times New Roman"/>
          <w:sz w:val="24"/>
          <w:szCs w:val="24"/>
        </w:rPr>
        <w:t xml:space="preserve"> from the current meta-analysis</w:t>
      </w:r>
      <w:r w:rsidR="00EC03D0">
        <w:rPr>
          <w:rFonts w:ascii="Times New Roman" w:hAnsi="Times New Roman" w:cs="Times New Roman"/>
          <w:sz w:val="24"/>
          <w:szCs w:val="24"/>
        </w:rPr>
        <w:t xml:space="preserve"> also may be difficult to interpret</w:t>
      </w:r>
      <w:r w:rsidR="00170FEC">
        <w:rPr>
          <w:rFonts w:ascii="Times New Roman" w:hAnsi="Times New Roman" w:cs="Times New Roman"/>
          <w:sz w:val="24"/>
          <w:szCs w:val="24"/>
        </w:rPr>
        <w:t>,</w:t>
      </w:r>
      <w:r w:rsidR="00AB093F">
        <w:rPr>
          <w:rFonts w:ascii="Times New Roman" w:hAnsi="Times New Roman" w:cs="Times New Roman"/>
          <w:sz w:val="24"/>
          <w:szCs w:val="24"/>
        </w:rPr>
        <w:t xml:space="preserve"> because</w:t>
      </w:r>
      <w:r>
        <w:rPr>
          <w:rFonts w:ascii="Times New Roman" w:hAnsi="Times New Roman" w:cs="Times New Roman"/>
          <w:sz w:val="24"/>
          <w:szCs w:val="24"/>
        </w:rPr>
        <w:t xml:space="preserve"> of </w:t>
      </w:r>
      <w:r w:rsidR="00AB093F">
        <w:rPr>
          <w:rFonts w:ascii="Times New Roman" w:hAnsi="Times New Roman" w:cs="Times New Roman"/>
          <w:sz w:val="24"/>
          <w:szCs w:val="24"/>
        </w:rPr>
        <w:t>aggregated</w:t>
      </w:r>
      <w:r>
        <w:rPr>
          <w:rFonts w:ascii="Times New Roman" w:hAnsi="Times New Roman" w:cs="Times New Roman"/>
          <w:sz w:val="24"/>
          <w:szCs w:val="24"/>
        </w:rPr>
        <w:t xml:space="preserve"> </w:t>
      </w:r>
      <w:r w:rsidR="008F3507">
        <w:rPr>
          <w:rFonts w:ascii="Times New Roman" w:hAnsi="Times New Roman" w:cs="Times New Roman"/>
          <w:sz w:val="24"/>
          <w:szCs w:val="24"/>
        </w:rPr>
        <w:t>data</w:t>
      </w:r>
      <w:r>
        <w:rPr>
          <w:rFonts w:ascii="Times New Roman" w:hAnsi="Times New Roman" w:cs="Times New Roman"/>
          <w:sz w:val="24"/>
          <w:szCs w:val="24"/>
        </w:rPr>
        <w:t xml:space="preserve"> that include</w:t>
      </w:r>
      <w:r w:rsidR="00B0652C">
        <w:rPr>
          <w:rFonts w:ascii="Times New Roman" w:hAnsi="Times New Roman" w:cs="Times New Roman"/>
          <w:sz w:val="24"/>
          <w:szCs w:val="24"/>
        </w:rPr>
        <w:t>d</w:t>
      </w:r>
      <w:r>
        <w:rPr>
          <w:rFonts w:ascii="Times New Roman" w:hAnsi="Times New Roman" w:cs="Times New Roman"/>
          <w:sz w:val="24"/>
          <w:szCs w:val="24"/>
        </w:rPr>
        <w:t xml:space="preserve"> different measuring techniques, definitions of variables, and different subject sampling (Glass et al.</w:t>
      </w:r>
      <w:r w:rsidR="00B0652C">
        <w:rPr>
          <w:rFonts w:ascii="Times New Roman" w:hAnsi="Times New Roman" w:cs="Times New Roman"/>
          <w:sz w:val="24"/>
          <w:szCs w:val="24"/>
        </w:rPr>
        <w:t>, 1981</w:t>
      </w:r>
      <w:r>
        <w:rPr>
          <w:rFonts w:ascii="Times New Roman" w:hAnsi="Times New Roman" w:cs="Times New Roman"/>
          <w:sz w:val="24"/>
          <w:szCs w:val="24"/>
        </w:rPr>
        <w:t>; Wolf</w:t>
      </w:r>
      <w:r w:rsidR="00B0652C">
        <w:rPr>
          <w:rFonts w:ascii="Times New Roman" w:hAnsi="Times New Roman" w:cs="Times New Roman"/>
          <w:sz w:val="24"/>
          <w:szCs w:val="24"/>
        </w:rPr>
        <w:t>, 1986</w:t>
      </w:r>
      <w:r>
        <w:rPr>
          <w:rFonts w:ascii="Times New Roman" w:hAnsi="Times New Roman" w:cs="Times New Roman"/>
          <w:sz w:val="24"/>
          <w:szCs w:val="24"/>
        </w:rPr>
        <w:t>).</w:t>
      </w:r>
      <w:r w:rsidR="00005678">
        <w:rPr>
          <w:rFonts w:ascii="Times New Roman" w:hAnsi="Times New Roman" w:cs="Times New Roman"/>
          <w:sz w:val="24"/>
          <w:szCs w:val="24"/>
        </w:rPr>
        <w:t xml:space="preserve"> </w:t>
      </w:r>
    </w:p>
    <w:p w14:paraId="20D9A83A" w14:textId="2C653297" w:rsidR="00CF654F" w:rsidRDefault="00005678" w:rsidP="001265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Caution in interpretation</w:t>
      </w:r>
      <w:r w:rsidR="0012653B">
        <w:rPr>
          <w:rFonts w:ascii="Times New Roman" w:hAnsi="Times New Roman" w:cs="Times New Roman"/>
          <w:sz w:val="24"/>
          <w:szCs w:val="24"/>
        </w:rPr>
        <w:t xml:space="preserve"> is suggested if</w:t>
      </w:r>
      <w:r>
        <w:rPr>
          <w:rFonts w:ascii="Times New Roman" w:hAnsi="Times New Roman" w:cs="Times New Roman"/>
          <w:sz w:val="24"/>
          <w:szCs w:val="24"/>
        </w:rPr>
        <w:t xml:space="preserve"> results </w:t>
      </w:r>
      <w:r w:rsidR="0012653B">
        <w:rPr>
          <w:rFonts w:ascii="Times New Roman" w:hAnsi="Times New Roman" w:cs="Times New Roman"/>
          <w:sz w:val="24"/>
          <w:szCs w:val="24"/>
        </w:rPr>
        <w:t>include both well- and poorly-designed studies</w:t>
      </w:r>
      <w:r>
        <w:rPr>
          <w:rFonts w:ascii="Times New Roman" w:hAnsi="Times New Roman" w:cs="Times New Roman"/>
          <w:sz w:val="24"/>
          <w:szCs w:val="24"/>
        </w:rPr>
        <w:t>.</w:t>
      </w:r>
      <w:r w:rsidR="0012653B">
        <w:rPr>
          <w:rFonts w:ascii="Times New Roman" w:hAnsi="Times New Roman" w:cs="Times New Roman"/>
          <w:sz w:val="24"/>
          <w:szCs w:val="24"/>
        </w:rPr>
        <w:t xml:space="preserve"> This possibility, however, does not lead us to doubt the conclusions of the current analysis. Experiments with differing measures of interest and insufficient quantitative information were excluded from the current analysis</w:t>
      </w:r>
      <w:r>
        <w:rPr>
          <w:rFonts w:ascii="Times New Roman" w:hAnsi="Times New Roman" w:cs="Times New Roman"/>
          <w:sz w:val="24"/>
          <w:szCs w:val="24"/>
        </w:rPr>
        <w:t>.</w:t>
      </w:r>
      <w:r w:rsidR="0012653B">
        <w:rPr>
          <w:rFonts w:ascii="Times New Roman" w:hAnsi="Times New Roman" w:cs="Times New Roman"/>
          <w:sz w:val="24"/>
          <w:szCs w:val="24"/>
        </w:rPr>
        <w:t xml:space="preserve"> All experiments were screened for common outliers</w:t>
      </w:r>
      <w:r w:rsidR="00170FEC">
        <w:rPr>
          <w:rFonts w:ascii="Times New Roman" w:hAnsi="Times New Roman" w:cs="Times New Roman"/>
          <w:sz w:val="24"/>
          <w:szCs w:val="24"/>
        </w:rPr>
        <w:t xml:space="preserve"> and influential cases.</w:t>
      </w:r>
      <w:r w:rsidR="00AB093F">
        <w:rPr>
          <w:rFonts w:ascii="Times New Roman" w:hAnsi="Times New Roman" w:cs="Times New Roman"/>
          <w:sz w:val="24"/>
          <w:szCs w:val="24"/>
        </w:rPr>
        <w:t xml:space="preserve"> </w:t>
      </w:r>
      <w:r w:rsidR="006354C4">
        <w:rPr>
          <w:rFonts w:ascii="Times New Roman" w:hAnsi="Times New Roman" w:cs="Times New Roman"/>
          <w:sz w:val="24"/>
          <w:szCs w:val="24"/>
        </w:rPr>
        <w:t xml:space="preserve">Effect size estimates may </w:t>
      </w:r>
      <w:r w:rsidR="00637DD4">
        <w:rPr>
          <w:rFonts w:ascii="Times New Roman" w:hAnsi="Times New Roman" w:cs="Times New Roman"/>
          <w:sz w:val="24"/>
          <w:szCs w:val="24"/>
        </w:rPr>
        <w:t xml:space="preserve">also </w:t>
      </w:r>
      <w:r w:rsidR="006354C4">
        <w:rPr>
          <w:rFonts w:ascii="Times New Roman" w:hAnsi="Times New Roman" w:cs="Times New Roman"/>
          <w:sz w:val="24"/>
          <w:szCs w:val="24"/>
        </w:rPr>
        <w:t>be more accurate when considering more homogeneous subgroups.</w:t>
      </w:r>
      <w:r w:rsidR="00D83055">
        <w:rPr>
          <w:rFonts w:ascii="Times New Roman" w:hAnsi="Times New Roman" w:cs="Times New Roman"/>
          <w:sz w:val="24"/>
          <w:szCs w:val="24"/>
        </w:rPr>
        <w:t xml:space="preserve"> </w:t>
      </w:r>
      <w:r w:rsidR="006354C4">
        <w:rPr>
          <w:rFonts w:ascii="Times New Roman" w:hAnsi="Times New Roman" w:cs="Times New Roman"/>
          <w:sz w:val="24"/>
          <w:szCs w:val="24"/>
        </w:rPr>
        <w:t xml:space="preserve">Limitations with the TES analysis include that at least four experiments are required for inclusion in its analysis, limiting the number of studies viable for this analysis. </w:t>
      </w:r>
    </w:p>
    <w:p w14:paraId="18236256" w14:textId="74DBC4C3" w:rsidR="00B344C5" w:rsidRDefault="006354C4" w:rsidP="004231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Common limitations for </w:t>
      </w:r>
      <w:r w:rsidRPr="00CF654F">
        <w:rPr>
          <w:rFonts w:ascii="Times New Roman" w:hAnsi="Times New Roman" w:cs="Times New Roman"/>
          <w:i/>
          <w:sz w:val="24"/>
          <w:szCs w:val="24"/>
        </w:rPr>
        <w:t>p</w:t>
      </w:r>
      <w:r>
        <w:rPr>
          <w:rFonts w:ascii="Times New Roman" w:hAnsi="Times New Roman" w:cs="Times New Roman"/>
          <w:sz w:val="24"/>
          <w:szCs w:val="24"/>
        </w:rPr>
        <w:t xml:space="preserve">-curve, </w:t>
      </w:r>
      <w:r w:rsidRPr="00CF654F">
        <w:rPr>
          <w:rFonts w:ascii="Times New Roman" w:hAnsi="Times New Roman" w:cs="Times New Roman"/>
          <w:i/>
          <w:sz w:val="24"/>
          <w:szCs w:val="24"/>
        </w:rPr>
        <w:t>p</w:t>
      </w:r>
      <w:r>
        <w:rPr>
          <w:rFonts w:ascii="Times New Roman" w:hAnsi="Times New Roman" w:cs="Times New Roman"/>
          <w:sz w:val="24"/>
          <w:szCs w:val="24"/>
        </w:rPr>
        <w:t>-uniform, trim and fill, PET-PEESE,</w:t>
      </w:r>
      <w:r w:rsidR="00B344C5">
        <w:rPr>
          <w:rFonts w:ascii="Times New Roman" w:hAnsi="Times New Roman" w:cs="Times New Roman"/>
          <w:sz w:val="24"/>
          <w:szCs w:val="24"/>
        </w:rPr>
        <w:t xml:space="preserve"> funnel plots,</w:t>
      </w:r>
      <w:r>
        <w:rPr>
          <w:rFonts w:ascii="Times New Roman" w:hAnsi="Times New Roman" w:cs="Times New Roman"/>
          <w:sz w:val="24"/>
          <w:szCs w:val="24"/>
        </w:rPr>
        <w:t xml:space="preserve"> and selection models include that it is not appropriate to apply these techniques in cases where heterogeneity is high (</w:t>
      </w:r>
      <w:r>
        <w:rPr>
          <w:rFonts w:ascii="Times New Roman" w:hAnsi="Times New Roman" w:cs="Times New Roman"/>
          <w:i/>
          <w:sz w:val="24"/>
          <w:szCs w:val="24"/>
        </w:rPr>
        <w:t>I</w:t>
      </w:r>
      <w:r>
        <w:rPr>
          <w:rFonts w:ascii="Times New Roman" w:hAnsi="Times New Roman" w:cs="Times New Roman"/>
          <w:i/>
          <w:sz w:val="24"/>
          <w:szCs w:val="24"/>
          <w:vertAlign w:val="superscript"/>
        </w:rPr>
        <w:t>2</w:t>
      </w:r>
      <w:r w:rsidR="00CC60E2">
        <w:rPr>
          <w:rFonts w:ascii="Times New Roman" w:hAnsi="Times New Roman" w:cs="Times New Roman"/>
          <w:sz w:val="24"/>
          <w:szCs w:val="24"/>
        </w:rPr>
        <w:t xml:space="preserve"> &gt; </w:t>
      </w:r>
      <w:r>
        <w:rPr>
          <w:rFonts w:ascii="Times New Roman" w:hAnsi="Times New Roman" w:cs="Times New Roman"/>
          <w:sz w:val="24"/>
          <w:szCs w:val="24"/>
        </w:rPr>
        <w:t>5</w:t>
      </w:r>
      <w:r w:rsidR="00CF654F">
        <w:rPr>
          <w:rFonts w:ascii="Times New Roman" w:hAnsi="Times New Roman" w:cs="Times New Roman"/>
          <w:sz w:val="24"/>
          <w:szCs w:val="24"/>
        </w:rPr>
        <w:t>0</w:t>
      </w:r>
      <w:r w:rsidR="00CC60E2">
        <w:rPr>
          <w:rFonts w:ascii="Times New Roman" w:hAnsi="Times New Roman" w:cs="Times New Roman"/>
          <w:sz w:val="24"/>
          <w:szCs w:val="24"/>
        </w:rPr>
        <w:t>%</w:t>
      </w:r>
      <w:r>
        <w:rPr>
          <w:rFonts w:ascii="Times New Roman" w:hAnsi="Times New Roman" w:cs="Times New Roman"/>
          <w:sz w:val="24"/>
          <w:szCs w:val="24"/>
        </w:rPr>
        <w:t xml:space="preserve">), as these techniques can overestimate </w:t>
      </w:r>
      <w:r w:rsidR="00170FEC">
        <w:rPr>
          <w:rFonts w:ascii="Times New Roman" w:hAnsi="Times New Roman" w:cs="Times New Roman"/>
          <w:sz w:val="24"/>
          <w:szCs w:val="24"/>
        </w:rPr>
        <w:t xml:space="preserve">meta-analytic </w:t>
      </w:r>
      <w:r>
        <w:rPr>
          <w:rFonts w:ascii="Times New Roman" w:hAnsi="Times New Roman" w:cs="Times New Roman"/>
          <w:sz w:val="24"/>
          <w:szCs w:val="24"/>
        </w:rPr>
        <w:t>effect sizes</w:t>
      </w:r>
      <w:r w:rsidR="00CB1BD5">
        <w:rPr>
          <w:rFonts w:ascii="Times New Roman" w:hAnsi="Times New Roman" w:cs="Times New Roman"/>
          <w:sz w:val="24"/>
          <w:szCs w:val="24"/>
        </w:rPr>
        <w:t xml:space="preserve"> (van Aert et al., 2016)</w:t>
      </w:r>
      <w:r>
        <w:rPr>
          <w:rFonts w:ascii="Times New Roman" w:hAnsi="Times New Roman" w:cs="Times New Roman"/>
          <w:sz w:val="24"/>
          <w:szCs w:val="24"/>
        </w:rPr>
        <w:t>.</w:t>
      </w:r>
      <w:r w:rsidR="00AB093F">
        <w:rPr>
          <w:rFonts w:ascii="Times New Roman" w:hAnsi="Times New Roman" w:cs="Times New Roman"/>
          <w:sz w:val="24"/>
          <w:szCs w:val="24"/>
        </w:rPr>
        <w:t xml:space="preserve"> </w:t>
      </w:r>
      <w:r w:rsidR="00372C18">
        <w:rPr>
          <w:rFonts w:ascii="Times New Roman" w:hAnsi="Times New Roman" w:cs="Times New Roman"/>
          <w:sz w:val="24"/>
          <w:szCs w:val="24"/>
        </w:rPr>
        <w:t>H</w:t>
      </w:r>
      <w:r>
        <w:rPr>
          <w:rFonts w:ascii="Times New Roman" w:hAnsi="Times New Roman" w:cs="Times New Roman"/>
          <w:sz w:val="24"/>
          <w:szCs w:val="24"/>
        </w:rPr>
        <w:t xml:space="preserve">eterogeneity in the current analyses were </w:t>
      </w:r>
      <w:r w:rsidR="00372C18">
        <w:rPr>
          <w:rFonts w:ascii="Times New Roman" w:hAnsi="Times New Roman" w:cs="Times New Roman"/>
          <w:sz w:val="24"/>
          <w:szCs w:val="24"/>
        </w:rPr>
        <w:t>at an acceptable level</w:t>
      </w:r>
      <w:r>
        <w:rPr>
          <w:rFonts w:ascii="Times New Roman" w:hAnsi="Times New Roman" w:cs="Times New Roman"/>
          <w:sz w:val="24"/>
          <w:szCs w:val="24"/>
        </w:rPr>
        <w:t>.</w:t>
      </w:r>
      <w:r w:rsidR="0066373D">
        <w:rPr>
          <w:rFonts w:ascii="Times New Roman" w:hAnsi="Times New Roman" w:cs="Times New Roman"/>
          <w:sz w:val="24"/>
          <w:szCs w:val="24"/>
        </w:rPr>
        <w:t xml:space="preserve"> </w:t>
      </w:r>
      <w:r w:rsidR="00372C18">
        <w:rPr>
          <w:rFonts w:ascii="Times New Roman" w:hAnsi="Times New Roman" w:cs="Times New Roman"/>
          <w:sz w:val="24"/>
          <w:szCs w:val="24"/>
        </w:rPr>
        <w:t xml:space="preserve">However, </w:t>
      </w:r>
      <w:r w:rsidR="00372C18">
        <w:rPr>
          <w:rFonts w:ascii="Times New Roman" w:hAnsi="Times New Roman" w:cs="Times New Roman"/>
          <w:i/>
          <w:sz w:val="24"/>
          <w:szCs w:val="24"/>
        </w:rPr>
        <w:t>p</w:t>
      </w:r>
      <w:r w:rsidR="00372C18">
        <w:rPr>
          <w:rFonts w:ascii="Times New Roman" w:hAnsi="Times New Roman" w:cs="Times New Roman"/>
          <w:sz w:val="24"/>
          <w:szCs w:val="24"/>
        </w:rPr>
        <w:t>-uniform can overestimate meta-analytic effect size estimates in the presence of between-study heterogeneity. This</w:t>
      </w:r>
      <w:r w:rsidR="007219F5">
        <w:rPr>
          <w:rFonts w:ascii="Times New Roman" w:hAnsi="Times New Roman" w:cs="Times New Roman"/>
          <w:sz w:val="24"/>
          <w:szCs w:val="24"/>
        </w:rPr>
        <w:t xml:space="preserve"> heterogeneity</w:t>
      </w:r>
      <w:r w:rsidR="00372C18">
        <w:rPr>
          <w:rFonts w:ascii="Times New Roman" w:hAnsi="Times New Roman" w:cs="Times New Roman"/>
          <w:sz w:val="24"/>
          <w:szCs w:val="24"/>
        </w:rPr>
        <w:t xml:space="preserve"> could explain why </w:t>
      </w:r>
      <w:r w:rsidR="007219F5">
        <w:rPr>
          <w:rFonts w:ascii="Times New Roman" w:hAnsi="Times New Roman" w:cs="Times New Roman"/>
          <w:i/>
          <w:sz w:val="24"/>
          <w:szCs w:val="24"/>
        </w:rPr>
        <w:t>p-</w:t>
      </w:r>
      <w:r w:rsidR="007219F5">
        <w:rPr>
          <w:rFonts w:ascii="Times New Roman" w:hAnsi="Times New Roman" w:cs="Times New Roman"/>
          <w:sz w:val="24"/>
          <w:szCs w:val="24"/>
        </w:rPr>
        <w:t xml:space="preserve">uniform </w:t>
      </w:r>
      <w:r w:rsidR="00372C18" w:rsidRPr="007219F5">
        <w:rPr>
          <w:rFonts w:ascii="Times New Roman" w:hAnsi="Times New Roman" w:cs="Times New Roman"/>
          <w:sz w:val="24"/>
          <w:szCs w:val="24"/>
        </w:rPr>
        <w:t>estimates</w:t>
      </w:r>
      <w:r w:rsidR="00372C18">
        <w:rPr>
          <w:rFonts w:ascii="Times New Roman" w:hAnsi="Times New Roman" w:cs="Times New Roman"/>
          <w:sz w:val="24"/>
          <w:szCs w:val="24"/>
        </w:rPr>
        <w:t xml:space="preserve"> were similar to estimates from the traditional meta-analysis, and that no publication bias was detected via </w:t>
      </w:r>
      <w:r w:rsidR="00372C18">
        <w:rPr>
          <w:rFonts w:ascii="Times New Roman" w:hAnsi="Times New Roman" w:cs="Times New Roman"/>
          <w:i/>
          <w:sz w:val="24"/>
          <w:szCs w:val="24"/>
        </w:rPr>
        <w:t>p</w:t>
      </w:r>
      <w:r w:rsidR="00372C18">
        <w:rPr>
          <w:rFonts w:ascii="Times New Roman" w:hAnsi="Times New Roman" w:cs="Times New Roman"/>
          <w:sz w:val="24"/>
          <w:szCs w:val="24"/>
        </w:rPr>
        <w:t xml:space="preserve">-uniform. </w:t>
      </w:r>
      <w:r w:rsidR="00CF654F" w:rsidRPr="00372C18">
        <w:rPr>
          <w:rFonts w:ascii="Times New Roman" w:hAnsi="Times New Roman" w:cs="Times New Roman"/>
          <w:sz w:val="24"/>
          <w:szCs w:val="24"/>
        </w:rPr>
        <w:t>Additionally</w:t>
      </w:r>
      <w:r w:rsidR="00CF654F">
        <w:rPr>
          <w:rFonts w:ascii="Times New Roman" w:hAnsi="Times New Roman" w:cs="Times New Roman"/>
          <w:sz w:val="24"/>
          <w:szCs w:val="24"/>
        </w:rPr>
        <w:t>,</w:t>
      </w:r>
      <w:r w:rsidR="0066373D">
        <w:rPr>
          <w:rFonts w:ascii="Times New Roman" w:hAnsi="Times New Roman" w:cs="Times New Roman"/>
          <w:sz w:val="24"/>
          <w:szCs w:val="24"/>
        </w:rPr>
        <w:t xml:space="preserve"> with tests like PET-PEESE, we can only test if publication bias exists within </w:t>
      </w:r>
      <w:r w:rsidR="00372C18">
        <w:rPr>
          <w:rFonts w:ascii="Times New Roman" w:hAnsi="Times New Roman" w:cs="Times New Roman"/>
          <w:sz w:val="24"/>
          <w:szCs w:val="24"/>
        </w:rPr>
        <w:t>the current set</w:t>
      </w:r>
      <w:r w:rsidR="0066373D">
        <w:rPr>
          <w:rFonts w:ascii="Times New Roman" w:hAnsi="Times New Roman" w:cs="Times New Roman"/>
          <w:sz w:val="24"/>
          <w:szCs w:val="24"/>
        </w:rPr>
        <w:t xml:space="preserve"> of experiments; it doe</w:t>
      </w:r>
      <w:r w:rsidR="00CF654F">
        <w:rPr>
          <w:rFonts w:ascii="Times New Roman" w:hAnsi="Times New Roman" w:cs="Times New Roman"/>
          <w:sz w:val="24"/>
          <w:szCs w:val="24"/>
        </w:rPr>
        <w:t>s not elucidate or distinguish</w:t>
      </w:r>
      <w:r w:rsidR="0066373D">
        <w:rPr>
          <w:rFonts w:ascii="Times New Roman" w:hAnsi="Times New Roman" w:cs="Times New Roman"/>
          <w:sz w:val="24"/>
          <w:szCs w:val="24"/>
        </w:rPr>
        <w:t xml:space="preserve"> between specific</w:t>
      </w:r>
      <w:r w:rsidR="00372C18">
        <w:rPr>
          <w:rFonts w:ascii="Times New Roman" w:hAnsi="Times New Roman" w:cs="Times New Roman"/>
          <w:sz w:val="24"/>
          <w:szCs w:val="24"/>
        </w:rPr>
        <w:t xml:space="preserve"> </w:t>
      </w:r>
      <w:r w:rsidR="00372C18">
        <w:rPr>
          <w:rFonts w:ascii="Times New Roman" w:hAnsi="Times New Roman" w:cs="Times New Roman"/>
          <w:sz w:val="24"/>
          <w:szCs w:val="24"/>
        </w:rPr>
        <w:lastRenderedPageBreak/>
        <w:t>theoretical</w:t>
      </w:r>
      <w:r w:rsidR="0066373D">
        <w:rPr>
          <w:rFonts w:ascii="Times New Roman" w:hAnsi="Times New Roman" w:cs="Times New Roman"/>
          <w:sz w:val="24"/>
          <w:szCs w:val="24"/>
        </w:rPr>
        <w:t xml:space="preserve"> </w:t>
      </w:r>
      <w:r w:rsidR="00372C18">
        <w:rPr>
          <w:rFonts w:ascii="Times New Roman" w:hAnsi="Times New Roman" w:cs="Times New Roman"/>
          <w:sz w:val="24"/>
          <w:szCs w:val="24"/>
        </w:rPr>
        <w:t>claims from experiments</w:t>
      </w:r>
      <w:r w:rsidR="0066373D">
        <w:rPr>
          <w:rFonts w:ascii="Times New Roman" w:hAnsi="Times New Roman" w:cs="Times New Roman"/>
          <w:sz w:val="24"/>
          <w:szCs w:val="24"/>
        </w:rPr>
        <w:t xml:space="preserve"> (e.g. </w:t>
      </w:r>
      <w:r w:rsidR="00C61564">
        <w:rPr>
          <w:rFonts w:ascii="Times New Roman" w:hAnsi="Times New Roman" w:cs="Times New Roman"/>
          <w:sz w:val="24"/>
          <w:szCs w:val="24"/>
        </w:rPr>
        <w:t>whether memory systems reflect adaptations specifically for survival processing</w:t>
      </w:r>
      <w:r w:rsidR="0066373D">
        <w:rPr>
          <w:rFonts w:ascii="Times New Roman" w:hAnsi="Times New Roman" w:cs="Times New Roman"/>
          <w:sz w:val="24"/>
          <w:szCs w:val="24"/>
        </w:rPr>
        <w:t xml:space="preserve">). </w:t>
      </w:r>
      <w:r>
        <w:rPr>
          <w:rFonts w:ascii="Times New Roman" w:hAnsi="Times New Roman" w:cs="Times New Roman"/>
          <w:sz w:val="24"/>
          <w:szCs w:val="24"/>
        </w:rPr>
        <w:t xml:space="preserve"> </w:t>
      </w:r>
      <w:r w:rsidR="00CB1BD5">
        <w:rPr>
          <w:rFonts w:ascii="Times New Roman" w:hAnsi="Times New Roman" w:cs="Times New Roman"/>
          <w:sz w:val="24"/>
          <w:szCs w:val="24"/>
        </w:rPr>
        <w:t xml:space="preserve">Researchers should </w:t>
      </w:r>
      <w:r>
        <w:rPr>
          <w:rFonts w:ascii="Times New Roman" w:hAnsi="Times New Roman" w:cs="Times New Roman"/>
          <w:sz w:val="24"/>
          <w:szCs w:val="24"/>
        </w:rPr>
        <w:t>also be reluctant to interpret effect size estimates in the</w:t>
      </w:r>
      <w:r w:rsidR="00D55099">
        <w:rPr>
          <w:rFonts w:ascii="Times New Roman" w:hAnsi="Times New Roman" w:cs="Times New Roman"/>
          <w:sz w:val="24"/>
          <w:szCs w:val="24"/>
        </w:rPr>
        <w:t xml:space="preserve"> presence of </w:t>
      </w:r>
      <w:r w:rsidR="00D55099" w:rsidRPr="00CF654F">
        <w:rPr>
          <w:rFonts w:ascii="Times New Roman" w:hAnsi="Times New Roman" w:cs="Times New Roman"/>
          <w:i/>
          <w:sz w:val="24"/>
          <w:szCs w:val="24"/>
        </w:rPr>
        <w:t>p</w:t>
      </w:r>
      <w:r w:rsidR="00D55099">
        <w:rPr>
          <w:rFonts w:ascii="Times New Roman" w:hAnsi="Times New Roman" w:cs="Times New Roman"/>
          <w:sz w:val="24"/>
          <w:szCs w:val="24"/>
        </w:rPr>
        <w:t>-hacking</w:t>
      </w:r>
      <w:r w:rsidR="00CB1BD5">
        <w:rPr>
          <w:rFonts w:ascii="Times New Roman" w:hAnsi="Times New Roman" w:cs="Times New Roman"/>
          <w:sz w:val="24"/>
          <w:szCs w:val="24"/>
        </w:rPr>
        <w:t xml:space="preserve"> (van Aert et al., 2016; Simonsohn et al., 2014)</w:t>
      </w:r>
      <w:r w:rsidR="00CF654F">
        <w:rPr>
          <w:rFonts w:ascii="Times New Roman" w:hAnsi="Times New Roman" w:cs="Times New Roman"/>
          <w:sz w:val="24"/>
          <w:szCs w:val="24"/>
        </w:rPr>
        <w:t xml:space="preserve">. </w:t>
      </w:r>
      <w:r w:rsidR="00093BCE">
        <w:rPr>
          <w:rFonts w:ascii="Times New Roman" w:hAnsi="Times New Roman" w:cs="Times New Roman"/>
          <w:sz w:val="24"/>
          <w:szCs w:val="24"/>
        </w:rPr>
        <w:t>Selection models used from Vevea and Hedges (1995) also have a limitation with potentially inaccurate estimates when the number of studies is less than 100</w:t>
      </w:r>
      <w:r w:rsidR="00CB1BD5">
        <w:rPr>
          <w:rFonts w:ascii="Times New Roman" w:hAnsi="Times New Roman" w:cs="Times New Roman"/>
          <w:sz w:val="24"/>
          <w:szCs w:val="24"/>
        </w:rPr>
        <w:t xml:space="preserve"> (van Assen et al., 2014; Field &amp; Gillet, 2010)</w:t>
      </w:r>
      <w:r w:rsidR="00093BCE">
        <w:rPr>
          <w:rFonts w:ascii="Times New Roman" w:hAnsi="Times New Roman" w:cs="Times New Roman"/>
          <w:sz w:val="24"/>
          <w:szCs w:val="24"/>
        </w:rPr>
        <w:t>. We therefore recommend taking caution in interpreting the results from the use of selection models. There has been some debate in regards to whether the trim and fill method should still be implemented in research synthesis. Some consensus points to that trim and fill does not yield more valid estimates than any other technique</w:t>
      </w:r>
      <w:r w:rsidR="00CB1BD5">
        <w:rPr>
          <w:rFonts w:ascii="Times New Roman" w:hAnsi="Times New Roman" w:cs="Times New Roman"/>
          <w:sz w:val="24"/>
          <w:szCs w:val="24"/>
        </w:rPr>
        <w:t xml:space="preserve"> (Carter &amp; McCullough, 2014)</w:t>
      </w:r>
      <w:r w:rsidR="00093BCE">
        <w:rPr>
          <w:rFonts w:ascii="Times New Roman" w:hAnsi="Times New Roman" w:cs="Times New Roman"/>
          <w:sz w:val="24"/>
          <w:szCs w:val="24"/>
        </w:rPr>
        <w:t>. Trim and fill has been reported to under-correct for publication bias indications and occasionally yielding inaccurate confidence intervals</w:t>
      </w:r>
      <w:r w:rsidR="00CB1BD5">
        <w:rPr>
          <w:rFonts w:ascii="Times New Roman" w:hAnsi="Times New Roman" w:cs="Times New Roman"/>
          <w:sz w:val="24"/>
          <w:szCs w:val="24"/>
        </w:rPr>
        <w:t xml:space="preserve"> (Terrin, Schmid, Lau, &amp; Olkin, 2003)</w:t>
      </w:r>
      <w:r w:rsidR="00093BCE">
        <w:rPr>
          <w:rFonts w:ascii="Times New Roman" w:hAnsi="Times New Roman" w:cs="Times New Roman"/>
          <w:sz w:val="24"/>
          <w:szCs w:val="24"/>
        </w:rPr>
        <w:t>.</w:t>
      </w:r>
      <w:r w:rsidR="00423143">
        <w:rPr>
          <w:rFonts w:ascii="Times New Roman" w:hAnsi="Times New Roman" w:cs="Times New Roman"/>
          <w:sz w:val="24"/>
          <w:szCs w:val="24"/>
        </w:rPr>
        <w:t xml:space="preserve"> The use of funnel plots, of which the trim and fill method is dependent on, also may be inappropriate with heterogeneous samples or a strong correlation between effect </w:t>
      </w:r>
      <w:r w:rsidR="0009444D">
        <w:rPr>
          <w:rFonts w:ascii="Times New Roman" w:hAnsi="Times New Roman" w:cs="Times New Roman"/>
          <w:sz w:val="24"/>
          <w:szCs w:val="24"/>
        </w:rPr>
        <w:t>size and sample size (Simonsohn, 2017</w:t>
      </w:r>
      <w:r w:rsidR="00423143">
        <w:rPr>
          <w:rFonts w:ascii="Times New Roman" w:hAnsi="Times New Roman" w:cs="Times New Roman"/>
          <w:sz w:val="24"/>
          <w:szCs w:val="24"/>
        </w:rPr>
        <w:t>). While we do suggest caution in sole reliance on funnel plots for meta-analytic inference, homogeneous subgroups were used, and</w:t>
      </w:r>
      <w:r w:rsidR="003D40C7">
        <w:rPr>
          <w:rFonts w:ascii="Times New Roman" w:hAnsi="Times New Roman" w:cs="Times New Roman"/>
          <w:sz w:val="24"/>
          <w:szCs w:val="24"/>
        </w:rPr>
        <w:t xml:space="preserve"> sample size was not a </w:t>
      </w:r>
      <w:r w:rsidR="00B823FD">
        <w:rPr>
          <w:rFonts w:ascii="Times New Roman" w:hAnsi="Times New Roman" w:cs="Times New Roman"/>
          <w:sz w:val="24"/>
          <w:szCs w:val="24"/>
        </w:rPr>
        <w:t>strong</w:t>
      </w:r>
      <w:r w:rsidR="003D40C7">
        <w:rPr>
          <w:rFonts w:ascii="Times New Roman" w:hAnsi="Times New Roman" w:cs="Times New Roman"/>
          <w:sz w:val="24"/>
          <w:szCs w:val="24"/>
        </w:rPr>
        <w:t xml:space="preserve"> predictor of effect size.</w:t>
      </w:r>
      <w:r w:rsidR="00D1373A">
        <w:rPr>
          <w:rFonts w:ascii="Times New Roman" w:hAnsi="Times New Roman" w:cs="Times New Roman"/>
          <w:sz w:val="24"/>
          <w:szCs w:val="24"/>
        </w:rPr>
        <w:t xml:space="preserve"> </w:t>
      </w:r>
    </w:p>
    <w:p w14:paraId="14D0E3F5" w14:textId="14E31D4C" w:rsidR="00CF654F" w:rsidRPr="00CF654F" w:rsidRDefault="00CF654F" w:rsidP="00CF654F">
      <w:pPr>
        <w:spacing w:after="0" w:line="480" w:lineRule="auto"/>
        <w:rPr>
          <w:rFonts w:ascii="Times New Roman" w:hAnsi="Times New Roman" w:cs="Times New Roman"/>
          <w:b/>
          <w:sz w:val="24"/>
          <w:szCs w:val="24"/>
        </w:rPr>
      </w:pPr>
      <w:r>
        <w:rPr>
          <w:rFonts w:ascii="Times New Roman" w:hAnsi="Times New Roman" w:cs="Times New Roman"/>
          <w:b/>
          <w:sz w:val="24"/>
          <w:szCs w:val="24"/>
        </w:rPr>
        <w:t>The Path Forward</w:t>
      </w:r>
    </w:p>
    <w:p w14:paraId="55CE628B" w14:textId="4076DB8D" w:rsidR="00E47B11" w:rsidRDefault="00E47B11" w:rsidP="00CF44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analyses in the current meta-analysis appeared to reflect potential bias concerning the survival processing advantage. However, when separating studies based on the type of research design (i.e. between-subjects or within-subjects designs), potential bias or small study effects were mitigated, </w:t>
      </w:r>
      <w:r w:rsidR="00C876B3">
        <w:rPr>
          <w:rFonts w:ascii="Times New Roman" w:hAnsi="Times New Roman" w:cs="Times New Roman"/>
          <w:sz w:val="24"/>
          <w:szCs w:val="24"/>
        </w:rPr>
        <w:t>creating a more positive outlook on survival processing.</w:t>
      </w:r>
    </w:p>
    <w:p w14:paraId="2DE1F44E" w14:textId="55F291C0" w:rsidR="00073DCD" w:rsidRDefault="00715616" w:rsidP="00CF44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00043E98">
        <w:rPr>
          <w:rFonts w:ascii="Times New Roman" w:hAnsi="Times New Roman" w:cs="Times New Roman"/>
          <w:sz w:val="24"/>
          <w:szCs w:val="24"/>
        </w:rPr>
        <w:t xml:space="preserve">an Elk et al. (2015) point out that conclusions from meta-analyses are often limited, due to methodological shortcomings. Bias-correction techniques often can be inconsistent across a range of conditions, requiring ranges of effect size interpretations instead of the use of a single </w:t>
      </w:r>
      <w:r w:rsidR="003826B3">
        <w:rPr>
          <w:rFonts w:ascii="Times New Roman" w:hAnsi="Times New Roman" w:cs="Times New Roman"/>
          <w:sz w:val="24"/>
          <w:szCs w:val="24"/>
        </w:rPr>
        <w:lastRenderedPageBreak/>
        <w:t>technique (Inzlicht et al.</w:t>
      </w:r>
      <w:r>
        <w:rPr>
          <w:rFonts w:ascii="Times New Roman" w:hAnsi="Times New Roman" w:cs="Times New Roman"/>
          <w:sz w:val="24"/>
          <w:szCs w:val="24"/>
        </w:rPr>
        <w:t>, 2015). v</w:t>
      </w:r>
      <w:r w:rsidR="00043E98">
        <w:rPr>
          <w:rFonts w:ascii="Times New Roman" w:hAnsi="Times New Roman" w:cs="Times New Roman"/>
          <w:sz w:val="24"/>
          <w:szCs w:val="24"/>
        </w:rPr>
        <w:t xml:space="preserve">an Elk et al. suggest that a better solution to establish reliability of an effect (or decrease reliability) is to focus on large-scale preregistered replications of various phenomena. By implementing preregistered replications, experimenter and publication biases can be eliminated. </w:t>
      </w:r>
      <w:r w:rsidR="006354C4">
        <w:rPr>
          <w:rFonts w:ascii="Times New Roman" w:hAnsi="Times New Roman" w:cs="Times New Roman"/>
          <w:sz w:val="24"/>
          <w:szCs w:val="24"/>
        </w:rPr>
        <w:t>S</w:t>
      </w:r>
      <w:r w:rsidR="006351D4">
        <w:rPr>
          <w:rFonts w:ascii="Times New Roman" w:hAnsi="Times New Roman" w:cs="Times New Roman"/>
          <w:sz w:val="24"/>
          <w:szCs w:val="24"/>
        </w:rPr>
        <w:t xml:space="preserve">uggestions for future research to avoid </w:t>
      </w:r>
      <w:r w:rsidR="006354C4">
        <w:rPr>
          <w:rFonts w:ascii="Times New Roman" w:hAnsi="Times New Roman" w:cs="Times New Roman"/>
          <w:sz w:val="24"/>
          <w:szCs w:val="24"/>
        </w:rPr>
        <w:t xml:space="preserve">potential </w:t>
      </w:r>
      <w:r w:rsidR="006351D4">
        <w:rPr>
          <w:rFonts w:ascii="Times New Roman" w:hAnsi="Times New Roman" w:cs="Times New Roman"/>
          <w:sz w:val="24"/>
          <w:szCs w:val="24"/>
        </w:rPr>
        <w:t>bias and low power involve focusing on confidence intervals and meta-analysis</w:t>
      </w:r>
      <w:r w:rsidR="00122687">
        <w:rPr>
          <w:rFonts w:ascii="Times New Roman" w:hAnsi="Times New Roman" w:cs="Times New Roman"/>
          <w:sz w:val="24"/>
          <w:szCs w:val="24"/>
        </w:rPr>
        <w:t xml:space="preserve"> rather than hypothesis testing. </w:t>
      </w:r>
      <w:r w:rsidR="00237345">
        <w:rPr>
          <w:rFonts w:ascii="Times New Roman" w:hAnsi="Times New Roman" w:cs="Times New Roman"/>
          <w:sz w:val="24"/>
          <w:szCs w:val="24"/>
        </w:rPr>
        <w:t xml:space="preserve">Increased sample size </w:t>
      </w:r>
      <w:r w:rsidR="00B0652C">
        <w:rPr>
          <w:rFonts w:ascii="Times New Roman" w:hAnsi="Times New Roman" w:cs="Times New Roman"/>
          <w:sz w:val="24"/>
          <w:szCs w:val="24"/>
        </w:rPr>
        <w:t xml:space="preserve">and </w:t>
      </w:r>
      <w:r w:rsidR="00B0652C">
        <w:rPr>
          <w:rFonts w:ascii="Times New Roman" w:hAnsi="Times New Roman" w:cs="Times New Roman"/>
          <w:i/>
          <w:sz w:val="24"/>
          <w:szCs w:val="24"/>
        </w:rPr>
        <w:t>a priori</w:t>
      </w:r>
      <w:r w:rsidR="00B0652C">
        <w:rPr>
          <w:rFonts w:ascii="Times New Roman" w:hAnsi="Times New Roman" w:cs="Times New Roman"/>
          <w:sz w:val="24"/>
          <w:szCs w:val="24"/>
        </w:rPr>
        <w:t xml:space="preserve"> study planning </w:t>
      </w:r>
      <w:r w:rsidR="00237345">
        <w:rPr>
          <w:rFonts w:ascii="Times New Roman" w:hAnsi="Times New Roman" w:cs="Times New Roman"/>
          <w:sz w:val="24"/>
          <w:szCs w:val="24"/>
        </w:rPr>
        <w:t xml:space="preserve">can also increase the power of a study. </w:t>
      </w:r>
      <w:r w:rsidR="00122687">
        <w:rPr>
          <w:rFonts w:ascii="Times New Roman" w:hAnsi="Times New Roman" w:cs="Times New Roman"/>
          <w:sz w:val="24"/>
          <w:szCs w:val="24"/>
        </w:rPr>
        <w:t>T</w:t>
      </w:r>
      <w:r w:rsidR="006351D4">
        <w:rPr>
          <w:rFonts w:ascii="Times New Roman" w:hAnsi="Times New Roman" w:cs="Times New Roman"/>
          <w:sz w:val="24"/>
          <w:szCs w:val="24"/>
        </w:rPr>
        <w:t xml:space="preserve">he adoption of Bayesian data analysis methods </w:t>
      </w:r>
      <w:r w:rsidR="003826B3">
        <w:rPr>
          <w:rFonts w:ascii="Times New Roman" w:hAnsi="Times New Roman" w:cs="Times New Roman"/>
          <w:sz w:val="24"/>
          <w:szCs w:val="24"/>
        </w:rPr>
        <w:t>can be an alternative option</w:t>
      </w:r>
      <w:r w:rsidR="005B1DA4">
        <w:rPr>
          <w:rFonts w:ascii="Times New Roman" w:hAnsi="Times New Roman" w:cs="Times New Roman"/>
          <w:sz w:val="24"/>
          <w:szCs w:val="24"/>
        </w:rPr>
        <w:t xml:space="preserve"> to implement</w:t>
      </w:r>
      <w:r w:rsidR="006351D4">
        <w:rPr>
          <w:rFonts w:ascii="Times New Roman" w:hAnsi="Times New Roman" w:cs="Times New Roman"/>
          <w:sz w:val="24"/>
          <w:szCs w:val="24"/>
        </w:rPr>
        <w:t xml:space="preserve"> (Kruschke, 2010;</w:t>
      </w:r>
      <w:r w:rsidR="007E4153">
        <w:rPr>
          <w:rFonts w:ascii="Times New Roman" w:hAnsi="Times New Roman" w:cs="Times New Roman"/>
          <w:sz w:val="24"/>
          <w:szCs w:val="24"/>
        </w:rPr>
        <w:t xml:space="preserve"> Nosek et al., 2015;</w:t>
      </w:r>
      <w:r w:rsidR="006351D4">
        <w:rPr>
          <w:rFonts w:ascii="Times New Roman" w:hAnsi="Times New Roman" w:cs="Times New Roman"/>
          <w:sz w:val="24"/>
          <w:szCs w:val="24"/>
        </w:rPr>
        <w:t xml:space="preserve"> Wagenmakers, 2007).</w:t>
      </w:r>
      <w:r w:rsidR="003826B3">
        <w:rPr>
          <w:rFonts w:ascii="Times New Roman" w:hAnsi="Times New Roman" w:cs="Times New Roman"/>
          <w:sz w:val="24"/>
          <w:szCs w:val="24"/>
        </w:rPr>
        <w:t xml:space="preserve"> While Bayesian tech</w:t>
      </w:r>
      <w:r w:rsidR="00637DD4">
        <w:rPr>
          <w:rFonts w:ascii="Times New Roman" w:hAnsi="Times New Roman" w:cs="Times New Roman"/>
          <w:sz w:val="24"/>
          <w:szCs w:val="24"/>
        </w:rPr>
        <w:t>niques cannot disclose</w:t>
      </w:r>
      <w:r w:rsidR="003826B3">
        <w:rPr>
          <w:rFonts w:ascii="Times New Roman" w:hAnsi="Times New Roman" w:cs="Times New Roman"/>
          <w:sz w:val="24"/>
          <w:szCs w:val="24"/>
        </w:rPr>
        <w:t xml:space="preserve"> if an effect exists or not in the presence of small sample sizes, it does allow greater flexibility in sampling plans, as well as not being as </w:t>
      </w:r>
      <w:r w:rsidR="00637DD4">
        <w:rPr>
          <w:rFonts w:ascii="Times New Roman" w:hAnsi="Times New Roman" w:cs="Times New Roman"/>
          <w:sz w:val="24"/>
          <w:szCs w:val="24"/>
        </w:rPr>
        <w:t>reliant</w:t>
      </w:r>
      <w:r w:rsidR="003826B3">
        <w:rPr>
          <w:rFonts w:ascii="Times New Roman" w:hAnsi="Times New Roman" w:cs="Times New Roman"/>
          <w:sz w:val="24"/>
          <w:szCs w:val="24"/>
        </w:rPr>
        <w:t xml:space="preserve"> on effect size estimation in regards to </w:t>
      </w:r>
      <w:r w:rsidR="003826B3">
        <w:rPr>
          <w:rFonts w:ascii="Times New Roman" w:hAnsi="Times New Roman" w:cs="Times New Roman"/>
          <w:i/>
          <w:sz w:val="24"/>
          <w:szCs w:val="24"/>
        </w:rPr>
        <w:t>a priori</w:t>
      </w:r>
      <w:r w:rsidR="003826B3">
        <w:rPr>
          <w:rFonts w:ascii="Times New Roman" w:hAnsi="Times New Roman" w:cs="Times New Roman"/>
          <w:sz w:val="24"/>
          <w:szCs w:val="24"/>
        </w:rPr>
        <w:t xml:space="preserve"> power analyses (Schönbrodt, Wagenmakers, Zehetleitner, &amp; Perugini, 2015).</w:t>
      </w:r>
      <w:r w:rsidR="006351D4">
        <w:rPr>
          <w:rFonts w:ascii="Times New Roman" w:hAnsi="Times New Roman" w:cs="Times New Roman"/>
          <w:sz w:val="24"/>
          <w:szCs w:val="24"/>
        </w:rPr>
        <w:t xml:space="preserve"> </w:t>
      </w:r>
      <w:r w:rsidR="00832115">
        <w:rPr>
          <w:rFonts w:ascii="Times New Roman" w:hAnsi="Times New Roman" w:cs="Times New Roman"/>
          <w:sz w:val="24"/>
          <w:szCs w:val="24"/>
        </w:rPr>
        <w:t>Finally, m</w:t>
      </w:r>
      <w:r w:rsidR="00CF654F">
        <w:rPr>
          <w:rFonts w:ascii="Times New Roman" w:hAnsi="Times New Roman" w:cs="Times New Roman"/>
          <w:sz w:val="24"/>
          <w:szCs w:val="24"/>
        </w:rPr>
        <w:t xml:space="preserve">eta-analyses like this one, even with their limitations, allow one to </w:t>
      </w:r>
      <w:r w:rsidR="000F1D46">
        <w:rPr>
          <w:rFonts w:ascii="Times New Roman" w:hAnsi="Times New Roman" w:cs="Times New Roman"/>
          <w:sz w:val="24"/>
          <w:szCs w:val="24"/>
        </w:rPr>
        <w:t xml:space="preserve">examine the merit of research in an area (i.e. non-zero effect sizes), and plan </w:t>
      </w:r>
      <w:r w:rsidR="00C25C58">
        <w:rPr>
          <w:rFonts w:ascii="Times New Roman" w:hAnsi="Times New Roman" w:cs="Times New Roman"/>
          <w:sz w:val="24"/>
          <w:szCs w:val="24"/>
        </w:rPr>
        <w:t xml:space="preserve">future studies with better informed power analyses. </w:t>
      </w:r>
    </w:p>
    <w:p w14:paraId="3DBD1CE1" w14:textId="1E230D6C" w:rsidR="00576BA9" w:rsidRDefault="00576BA9">
      <w:pPr>
        <w:rPr>
          <w:rFonts w:ascii="Times New Roman" w:hAnsi="Times New Roman" w:cs="Times New Roman"/>
          <w:sz w:val="24"/>
          <w:szCs w:val="24"/>
        </w:rPr>
      </w:pPr>
      <w:r>
        <w:rPr>
          <w:rFonts w:ascii="Times New Roman" w:hAnsi="Times New Roman" w:cs="Times New Roman"/>
          <w:sz w:val="24"/>
          <w:szCs w:val="24"/>
        </w:rPr>
        <w:br w:type="page"/>
      </w:r>
    </w:p>
    <w:p w14:paraId="63CA743D" w14:textId="1D6E5C91" w:rsidR="008F3507" w:rsidRPr="003F362E" w:rsidRDefault="008F3507" w:rsidP="004B6E60">
      <w:pPr>
        <w:spacing w:after="0" w:line="480" w:lineRule="auto"/>
        <w:jc w:val="center"/>
        <w:outlineLvl w:val="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References</w:t>
      </w:r>
    </w:p>
    <w:p w14:paraId="68DA30FC" w14:textId="77777777" w:rsidR="008246B4" w:rsidRPr="003F362E" w:rsidRDefault="008246B4" w:rsidP="0033126F">
      <w:pPr>
        <w:spacing w:after="0" w:line="480" w:lineRule="auto"/>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References marked with an asterisk indicate studies included in the meta-analysis.</w:t>
      </w:r>
    </w:p>
    <w:p w14:paraId="159628D0" w14:textId="1098FFAB" w:rsidR="002F0149" w:rsidRPr="003F362E" w:rsidRDefault="008A4A8F" w:rsidP="001F5754">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2F0149" w:rsidRPr="003F362E">
        <w:rPr>
          <w:rFonts w:ascii="Times New Roman" w:hAnsi="Times New Roman" w:cs="Times New Roman"/>
          <w:sz w:val="24"/>
          <w:szCs w:val="24"/>
          <w:shd w:val="clear" w:color="auto" w:fill="FFFFFF"/>
        </w:rPr>
        <w:t>Abel, M., &amp; Bäuml, K. H. T. (2013). Adaptive memory: The influence of sleep and wake delay on the survival-processing effect.</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Journal of Cognitive Psychology</w:t>
      </w:r>
      <w:r w:rsidR="002F0149" w:rsidRPr="003F362E">
        <w:rPr>
          <w:rFonts w:ascii="Times New Roman" w:hAnsi="Times New Roman" w:cs="Times New Roman"/>
          <w:sz w:val="24"/>
          <w:szCs w:val="24"/>
          <w:shd w:val="clear" w:color="auto" w:fill="FFFFFF"/>
        </w:rPr>
        <w:t>,</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25</w:t>
      </w:r>
      <w:r w:rsidR="002F0149" w:rsidRPr="003F362E">
        <w:rPr>
          <w:rFonts w:ascii="Times New Roman" w:hAnsi="Times New Roman" w:cs="Times New Roman"/>
          <w:sz w:val="24"/>
          <w:szCs w:val="24"/>
          <w:shd w:val="clear" w:color="auto" w:fill="FFFFFF"/>
        </w:rPr>
        <w:t>(8), 917-924.</w:t>
      </w:r>
      <w:r w:rsidR="003A2341" w:rsidRPr="003F362E">
        <w:rPr>
          <w:rFonts w:ascii="Times New Roman" w:hAnsi="Times New Roman" w:cs="Times New Roman"/>
          <w:sz w:val="24"/>
          <w:szCs w:val="24"/>
          <w:shd w:val="clear" w:color="auto" w:fill="FFFFFF"/>
        </w:rPr>
        <w:t xml:space="preserve"> </w:t>
      </w:r>
      <w:r w:rsidR="003A2341" w:rsidRPr="003F362E">
        <w:rPr>
          <w:rFonts w:ascii="Times New Roman" w:hAnsi="Times New Roman" w:cs="Times New Roman"/>
          <w:sz w:val="24"/>
          <w:szCs w:val="24"/>
        </w:rPr>
        <w:t>doi:/10.1080/20445911.2013.825621</w:t>
      </w:r>
    </w:p>
    <w:p w14:paraId="3CA8714E" w14:textId="47A65A9F" w:rsidR="00F35007" w:rsidRPr="003F362E" w:rsidRDefault="008A4A8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2F0149" w:rsidRPr="003F362E">
        <w:rPr>
          <w:rFonts w:ascii="Times New Roman" w:hAnsi="Times New Roman" w:cs="Times New Roman"/>
          <w:sz w:val="24"/>
          <w:szCs w:val="24"/>
          <w:shd w:val="clear" w:color="auto" w:fill="FFFFFF"/>
        </w:rPr>
        <w:t>Aslan, A., &amp; Bäuml, K. H. T. (2012). Adaptive memory: Young children show enhanced retention of fitness-related information.</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Cognition</w:t>
      </w:r>
      <w:r w:rsidR="002F0149" w:rsidRPr="003F362E">
        <w:rPr>
          <w:rFonts w:ascii="Times New Roman" w:hAnsi="Times New Roman" w:cs="Times New Roman"/>
          <w:sz w:val="24"/>
          <w:szCs w:val="24"/>
          <w:shd w:val="clear" w:color="auto" w:fill="FFFFFF"/>
        </w:rPr>
        <w:t>,</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122</w:t>
      </w:r>
      <w:r w:rsidR="002F0149" w:rsidRPr="003F362E">
        <w:rPr>
          <w:rFonts w:ascii="Times New Roman" w:hAnsi="Times New Roman" w:cs="Times New Roman"/>
          <w:sz w:val="24"/>
          <w:szCs w:val="24"/>
          <w:shd w:val="clear" w:color="auto" w:fill="FFFFFF"/>
        </w:rPr>
        <w:t>(1), 118-122.</w:t>
      </w:r>
      <w:r w:rsidR="003A2341" w:rsidRPr="003F362E">
        <w:rPr>
          <w:rFonts w:ascii="Times New Roman" w:hAnsi="Times New Roman" w:cs="Times New Roman"/>
          <w:sz w:val="24"/>
          <w:szCs w:val="24"/>
          <w:shd w:val="clear" w:color="auto" w:fill="FFFFFF"/>
        </w:rPr>
        <w:t xml:space="preserve"> </w:t>
      </w:r>
      <w:r w:rsidR="003A2341" w:rsidRPr="003F362E">
        <w:rPr>
          <w:rFonts w:ascii="Times New Roman" w:hAnsi="Times New Roman" w:cs="Times New Roman"/>
          <w:sz w:val="24"/>
          <w:szCs w:val="24"/>
        </w:rPr>
        <w:t>doi:10.1016/j.cognition.2011.10.001</w:t>
      </w:r>
    </w:p>
    <w:p w14:paraId="250F8A97" w14:textId="19B82F57" w:rsidR="002F0149" w:rsidRPr="003F362E" w:rsidRDefault="008A4A8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2F0149" w:rsidRPr="003F362E">
        <w:rPr>
          <w:rFonts w:ascii="Times New Roman" w:hAnsi="Times New Roman" w:cs="Times New Roman"/>
          <w:sz w:val="24"/>
          <w:szCs w:val="24"/>
          <w:shd w:val="clear" w:color="auto" w:fill="FFFFFF"/>
        </w:rPr>
        <w:t xml:space="preserve">Bell, R., </w:t>
      </w:r>
      <w:r w:rsidR="004B6E60" w:rsidRPr="003F362E">
        <w:rPr>
          <w:rFonts w:ascii="Times New Roman" w:hAnsi="Times New Roman" w:cs="Times New Roman"/>
          <w:sz w:val="24"/>
          <w:szCs w:val="24"/>
        </w:rPr>
        <w:t>Röer</w:t>
      </w:r>
      <w:r w:rsidR="002F0149" w:rsidRPr="003F362E">
        <w:rPr>
          <w:rFonts w:ascii="Times New Roman" w:hAnsi="Times New Roman" w:cs="Times New Roman"/>
          <w:sz w:val="24"/>
          <w:szCs w:val="24"/>
          <w:shd w:val="clear" w:color="auto" w:fill="FFFFFF"/>
        </w:rPr>
        <w:t xml:space="preserve">, J. P., &amp; Buchner, A. (2013). Adaptive memory: The survival-processing memory advantage is not due to negativity or mortality </w:t>
      </w:r>
      <w:r w:rsidR="00C52578" w:rsidRPr="003F362E">
        <w:rPr>
          <w:rFonts w:ascii="Times New Roman" w:hAnsi="Times New Roman" w:cs="Times New Roman"/>
          <w:sz w:val="24"/>
          <w:szCs w:val="24"/>
          <w:shd w:val="clear" w:color="auto" w:fill="FFFFFF"/>
        </w:rPr>
        <w:t>salience.</w:t>
      </w:r>
      <w:r w:rsidR="00C52578" w:rsidRPr="003F362E">
        <w:rPr>
          <w:rFonts w:ascii="Times New Roman" w:hAnsi="Times New Roman" w:cs="Times New Roman"/>
          <w:i/>
          <w:iCs/>
          <w:sz w:val="24"/>
          <w:szCs w:val="24"/>
          <w:shd w:val="clear" w:color="auto" w:fill="FFFFFF"/>
        </w:rPr>
        <w:t xml:space="preserve"> Memory</w:t>
      </w:r>
      <w:r w:rsidR="002F0149" w:rsidRPr="003F362E">
        <w:rPr>
          <w:rFonts w:ascii="Times New Roman" w:hAnsi="Times New Roman" w:cs="Times New Roman"/>
          <w:i/>
          <w:iCs/>
          <w:sz w:val="24"/>
          <w:szCs w:val="24"/>
          <w:shd w:val="clear" w:color="auto" w:fill="FFFFFF"/>
        </w:rPr>
        <w:t xml:space="preserve"> &amp; </w:t>
      </w:r>
      <w:r w:rsidR="00AD11CD" w:rsidRPr="003F362E">
        <w:rPr>
          <w:rFonts w:ascii="Times New Roman" w:hAnsi="Times New Roman" w:cs="Times New Roman"/>
          <w:i/>
          <w:iCs/>
          <w:sz w:val="24"/>
          <w:szCs w:val="24"/>
          <w:shd w:val="clear" w:color="auto" w:fill="FFFFFF"/>
        </w:rPr>
        <w:t>C</w:t>
      </w:r>
      <w:r w:rsidR="002F0149" w:rsidRPr="003F362E">
        <w:rPr>
          <w:rFonts w:ascii="Times New Roman" w:hAnsi="Times New Roman" w:cs="Times New Roman"/>
          <w:i/>
          <w:iCs/>
          <w:sz w:val="24"/>
          <w:szCs w:val="24"/>
          <w:shd w:val="clear" w:color="auto" w:fill="FFFFFF"/>
        </w:rPr>
        <w:t>ognition</w:t>
      </w:r>
      <w:r w:rsidR="002F0149" w:rsidRPr="003F362E">
        <w:rPr>
          <w:rFonts w:ascii="Times New Roman" w:hAnsi="Times New Roman" w:cs="Times New Roman"/>
          <w:sz w:val="24"/>
          <w:szCs w:val="24"/>
          <w:shd w:val="clear" w:color="auto" w:fill="FFFFFF"/>
        </w:rPr>
        <w:t>,</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41</w:t>
      </w:r>
      <w:r w:rsidR="002F0149" w:rsidRPr="003F362E">
        <w:rPr>
          <w:rFonts w:ascii="Times New Roman" w:hAnsi="Times New Roman" w:cs="Times New Roman"/>
          <w:sz w:val="24"/>
          <w:szCs w:val="24"/>
          <w:shd w:val="clear" w:color="auto" w:fill="FFFFFF"/>
        </w:rPr>
        <w:t>(4), 490-502.</w:t>
      </w:r>
      <w:r w:rsidR="003A2341" w:rsidRPr="003F362E">
        <w:rPr>
          <w:rFonts w:ascii="Times New Roman" w:hAnsi="Times New Roman" w:cs="Times New Roman"/>
          <w:sz w:val="24"/>
          <w:szCs w:val="24"/>
          <w:shd w:val="clear" w:color="auto" w:fill="FFFFFF"/>
        </w:rPr>
        <w:t xml:space="preserve"> </w:t>
      </w:r>
      <w:r w:rsidR="003A2341" w:rsidRPr="003F362E">
        <w:rPr>
          <w:rFonts w:ascii="Times New Roman" w:hAnsi="Times New Roman" w:cs="Times New Roman"/>
          <w:sz w:val="24"/>
          <w:szCs w:val="24"/>
        </w:rPr>
        <w:t>doi:10.3758/s13421-012-0290-5</w:t>
      </w:r>
    </w:p>
    <w:p w14:paraId="69F034CC" w14:textId="029F87BC" w:rsidR="000E7D62" w:rsidRPr="003F362E" w:rsidRDefault="000E7D62" w:rsidP="000E7D62">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Borenstein, M. (2009). Ef</w:t>
      </w:r>
      <w:r w:rsidR="00EB2CFF">
        <w:rPr>
          <w:rFonts w:ascii="Times New Roman" w:hAnsi="Times New Roman" w:cs="Times New Roman"/>
          <w:sz w:val="24"/>
          <w:szCs w:val="24"/>
          <w:shd w:val="clear" w:color="auto" w:fill="FFFFFF"/>
        </w:rPr>
        <w:t>fect sizes for continuous data I</w:t>
      </w:r>
      <w:r w:rsidRPr="003F362E">
        <w:rPr>
          <w:rFonts w:ascii="Times New Roman" w:hAnsi="Times New Roman" w:cs="Times New Roman"/>
          <w:sz w:val="24"/>
          <w:szCs w:val="24"/>
          <w:shd w:val="clear" w:color="auto" w:fill="FFFFFF"/>
        </w:rPr>
        <w:t xml:space="preserve">n Cooper, H., Hedges, L. V., &amp; Valentine, J. (Eds.), </w:t>
      </w:r>
      <w:r w:rsidRPr="003F362E">
        <w:rPr>
          <w:rFonts w:ascii="Times New Roman" w:hAnsi="Times New Roman" w:cs="Times New Roman"/>
          <w:i/>
          <w:sz w:val="24"/>
          <w:szCs w:val="24"/>
          <w:shd w:val="clear" w:color="auto" w:fill="FFFFFF"/>
        </w:rPr>
        <w:t>The handbook of research synthesis and meta-analysis</w:t>
      </w:r>
      <w:r w:rsidRPr="003F362E">
        <w:rPr>
          <w:rFonts w:ascii="Times New Roman" w:hAnsi="Times New Roman" w:cs="Times New Roman"/>
          <w:sz w:val="24"/>
          <w:szCs w:val="24"/>
          <w:shd w:val="clear" w:color="auto" w:fill="FFFFFF"/>
        </w:rPr>
        <w:t xml:space="preserve"> (pp. 221-235). New York, NY: Russell Sage Foundation. </w:t>
      </w:r>
    </w:p>
    <w:p w14:paraId="3F0BFA93" w14:textId="4EF5BFC4" w:rsidR="005E1B4F" w:rsidRDefault="008A4A8F">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2F0149" w:rsidRPr="003F362E">
        <w:rPr>
          <w:rFonts w:ascii="Times New Roman" w:hAnsi="Times New Roman" w:cs="Times New Roman"/>
          <w:sz w:val="24"/>
          <w:szCs w:val="24"/>
          <w:shd w:val="clear" w:color="auto" w:fill="FFFFFF"/>
        </w:rPr>
        <w:t>Broder, A., Krüger, N., &amp; Schütte, S. (2011). The survival processing memory effect should generalise to source memory, but it doesn’t.</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Psychology</w:t>
      </w:r>
      <w:r w:rsidR="002F0149" w:rsidRPr="003F362E">
        <w:rPr>
          <w:rFonts w:ascii="Times New Roman" w:hAnsi="Times New Roman" w:cs="Times New Roman"/>
          <w:sz w:val="24"/>
          <w:szCs w:val="24"/>
          <w:shd w:val="clear" w:color="auto" w:fill="FFFFFF"/>
        </w:rPr>
        <w:t>,</w:t>
      </w:r>
      <w:r w:rsidR="002F0149" w:rsidRPr="003F362E">
        <w:rPr>
          <w:rStyle w:val="apple-converted-space"/>
          <w:rFonts w:ascii="Times New Roman" w:hAnsi="Times New Roman" w:cs="Times New Roman"/>
          <w:sz w:val="24"/>
          <w:szCs w:val="24"/>
          <w:shd w:val="clear" w:color="auto" w:fill="FFFFFF"/>
        </w:rPr>
        <w:t> </w:t>
      </w:r>
      <w:r w:rsidR="002F0149" w:rsidRPr="003F362E">
        <w:rPr>
          <w:rFonts w:ascii="Times New Roman" w:hAnsi="Times New Roman" w:cs="Times New Roman"/>
          <w:i/>
          <w:iCs/>
          <w:sz w:val="24"/>
          <w:szCs w:val="24"/>
          <w:shd w:val="clear" w:color="auto" w:fill="FFFFFF"/>
        </w:rPr>
        <w:t>2</w:t>
      </w:r>
      <w:r w:rsidR="002F0149" w:rsidRPr="003F362E">
        <w:rPr>
          <w:rFonts w:ascii="Times New Roman" w:hAnsi="Times New Roman" w:cs="Times New Roman"/>
          <w:sz w:val="24"/>
          <w:szCs w:val="24"/>
          <w:shd w:val="clear" w:color="auto" w:fill="FFFFFF"/>
        </w:rPr>
        <w:t>(9), 896</w:t>
      </w:r>
      <w:r w:rsidR="00737D0A" w:rsidRPr="003F362E">
        <w:rPr>
          <w:rFonts w:ascii="Times New Roman" w:hAnsi="Times New Roman" w:cs="Times New Roman"/>
          <w:sz w:val="24"/>
          <w:szCs w:val="24"/>
          <w:shd w:val="clear" w:color="auto" w:fill="FFFFFF"/>
        </w:rPr>
        <w:t>-901</w:t>
      </w:r>
      <w:r w:rsidR="002F0149" w:rsidRPr="003F362E">
        <w:rPr>
          <w:rFonts w:ascii="Times New Roman" w:hAnsi="Times New Roman" w:cs="Times New Roman"/>
          <w:sz w:val="24"/>
          <w:szCs w:val="24"/>
          <w:shd w:val="clear" w:color="auto" w:fill="FFFFFF"/>
        </w:rPr>
        <w:t>.</w:t>
      </w:r>
      <w:r w:rsidR="003A2341" w:rsidRPr="003F362E">
        <w:rPr>
          <w:rFonts w:ascii="Times New Roman" w:hAnsi="Times New Roman" w:cs="Times New Roman"/>
          <w:sz w:val="24"/>
          <w:szCs w:val="24"/>
          <w:shd w:val="clear" w:color="auto" w:fill="FFFFFF"/>
        </w:rPr>
        <w:t xml:space="preserve"> </w:t>
      </w:r>
      <w:r w:rsidR="003A2341" w:rsidRPr="003F362E">
        <w:rPr>
          <w:rFonts w:ascii="Times New Roman" w:hAnsi="Times New Roman" w:cs="Times New Roman"/>
          <w:sz w:val="24"/>
          <w:szCs w:val="24"/>
        </w:rPr>
        <w:t>doi:10.4236/psych.2011.29135</w:t>
      </w:r>
    </w:p>
    <w:p w14:paraId="44CA9E37" w14:textId="4470DC7A" w:rsidR="00C765EE" w:rsidRPr="00C765EE" w:rsidRDefault="00C765EE">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*Burns, D. J., Hart, J., Griffith, S. E., &amp; Burns, A. D. (2013). Adaptive memory: The survival scenario enhances item-specific processing relative to a moving scenario. </w:t>
      </w:r>
      <w:r>
        <w:rPr>
          <w:rFonts w:ascii="Times New Roman" w:hAnsi="Times New Roman" w:cs="Times New Roman"/>
          <w:i/>
          <w:sz w:val="24"/>
          <w:szCs w:val="24"/>
        </w:rPr>
        <w:t>Memory</w:t>
      </w:r>
      <w:r>
        <w:rPr>
          <w:rFonts w:ascii="Times New Roman" w:hAnsi="Times New Roman" w:cs="Times New Roman"/>
          <w:sz w:val="24"/>
          <w:szCs w:val="24"/>
        </w:rPr>
        <w:t xml:space="preserve">, </w:t>
      </w:r>
      <w:r>
        <w:rPr>
          <w:rFonts w:ascii="Times New Roman" w:hAnsi="Times New Roman" w:cs="Times New Roman"/>
          <w:i/>
          <w:sz w:val="24"/>
          <w:szCs w:val="24"/>
        </w:rPr>
        <w:t>21</w:t>
      </w:r>
      <w:r>
        <w:rPr>
          <w:rFonts w:ascii="Times New Roman" w:hAnsi="Times New Roman" w:cs="Times New Roman"/>
          <w:sz w:val="24"/>
          <w:szCs w:val="24"/>
        </w:rPr>
        <w:t>(6), 695-706. doi:10.1080/09658211.2012.752506</w:t>
      </w:r>
    </w:p>
    <w:p w14:paraId="02747F73" w14:textId="3EA07400" w:rsidR="0059182A" w:rsidRPr="003F362E" w:rsidRDefault="007A2E3C" w:rsidP="007E23CA">
      <w:pPr>
        <w:spacing w:after="0" w:line="480" w:lineRule="auto"/>
        <w:ind w:left="720" w:hanging="720"/>
        <w:rPr>
          <w:rFonts w:ascii="Times New Roman" w:eastAsia="Times New Roman" w:hAnsi="Times New Roman" w:cs="Times New Roman"/>
          <w:sz w:val="24"/>
          <w:szCs w:val="24"/>
        </w:rPr>
      </w:pPr>
      <w:r w:rsidRPr="003F362E">
        <w:rPr>
          <w:rFonts w:ascii="Times New Roman" w:hAnsi="Times New Roman" w:cs="Times New Roman"/>
          <w:sz w:val="24"/>
          <w:szCs w:val="24"/>
          <w:shd w:val="clear" w:color="auto" w:fill="FFFFFF"/>
        </w:rPr>
        <w:t>Burns, D. J., Hart, J., Kramer, M. E., &amp; Burns, A. D. (2014). Dying to remember, remembering to survive: Mortality salience and survival processing.</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Memory</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22</w:t>
      </w:r>
      <w:r w:rsidRPr="003F362E">
        <w:rPr>
          <w:rFonts w:ascii="Times New Roman" w:hAnsi="Times New Roman" w:cs="Times New Roman"/>
          <w:sz w:val="24"/>
          <w:szCs w:val="24"/>
          <w:shd w:val="clear" w:color="auto" w:fill="FFFFFF"/>
        </w:rPr>
        <w:t>(1), 36-50.</w:t>
      </w:r>
      <w:r w:rsidR="00EC02B1" w:rsidRPr="003F362E">
        <w:rPr>
          <w:rFonts w:ascii="Times New Roman" w:hAnsi="Times New Roman" w:cs="Times New Roman"/>
          <w:sz w:val="24"/>
          <w:szCs w:val="24"/>
          <w:shd w:val="clear" w:color="auto" w:fill="FFFFFF"/>
        </w:rPr>
        <w:t xml:space="preserve"> </w:t>
      </w:r>
      <w:r w:rsidR="00EC02B1" w:rsidRPr="003F362E">
        <w:rPr>
          <w:rFonts w:ascii="Times New Roman" w:eastAsia="Times New Roman" w:hAnsi="Times New Roman" w:cs="Times New Roman"/>
          <w:bCs/>
          <w:sz w:val="24"/>
          <w:szCs w:val="24"/>
        </w:rPr>
        <w:t>doi:</w:t>
      </w:r>
      <w:r w:rsidR="00EC02B1" w:rsidRPr="003F362E">
        <w:rPr>
          <w:rFonts w:ascii="Times New Roman" w:eastAsia="Times New Roman" w:hAnsi="Times New Roman" w:cs="Times New Roman"/>
          <w:sz w:val="24"/>
          <w:szCs w:val="24"/>
        </w:rPr>
        <w:t>10.1080/09658211.2013.788660</w:t>
      </w:r>
    </w:p>
    <w:p w14:paraId="4A4A0D62" w14:textId="7EDD38BC" w:rsidR="00706152" w:rsidRPr="003F362E" w:rsidRDefault="008A4A8F" w:rsidP="0033126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w:t>
      </w:r>
      <w:r w:rsidR="00706152" w:rsidRPr="003F362E">
        <w:rPr>
          <w:rFonts w:ascii="Times New Roman" w:hAnsi="Times New Roman" w:cs="Times New Roman"/>
          <w:sz w:val="24"/>
          <w:szCs w:val="24"/>
          <w:shd w:val="clear" w:color="auto" w:fill="FFFFFF"/>
        </w:rPr>
        <w:t xml:space="preserve">Burns, D. J., Hwang, A. J., &amp; Burns, S. A., (2011). Adaptive memory: </w:t>
      </w:r>
      <w:r w:rsidR="00737D0A" w:rsidRPr="003F362E">
        <w:rPr>
          <w:rFonts w:ascii="Times New Roman" w:hAnsi="Times New Roman" w:cs="Times New Roman"/>
          <w:sz w:val="24"/>
          <w:szCs w:val="24"/>
          <w:shd w:val="clear" w:color="auto" w:fill="FFFFFF"/>
        </w:rPr>
        <w:t>D</w:t>
      </w:r>
      <w:r w:rsidR="00706152" w:rsidRPr="003F362E">
        <w:rPr>
          <w:rFonts w:ascii="Times New Roman" w:hAnsi="Times New Roman" w:cs="Times New Roman"/>
          <w:sz w:val="24"/>
          <w:szCs w:val="24"/>
          <w:shd w:val="clear" w:color="auto" w:fill="FFFFFF"/>
        </w:rPr>
        <w:t>etermining the proximate mechanisms responsible for the memorial advantages of survival processing.</w:t>
      </w:r>
      <w:r w:rsidR="00706152" w:rsidRPr="003F362E">
        <w:rPr>
          <w:rStyle w:val="apple-converted-space"/>
          <w:rFonts w:ascii="Times New Roman" w:hAnsi="Times New Roman" w:cs="Times New Roman"/>
          <w:sz w:val="24"/>
          <w:szCs w:val="24"/>
          <w:shd w:val="clear" w:color="auto" w:fill="FFFFFF"/>
        </w:rPr>
        <w:t> </w:t>
      </w:r>
      <w:r w:rsidR="00706152" w:rsidRPr="003F362E">
        <w:rPr>
          <w:rFonts w:ascii="Times New Roman" w:hAnsi="Times New Roman" w:cs="Times New Roman"/>
          <w:i/>
          <w:iCs/>
          <w:sz w:val="24"/>
          <w:szCs w:val="24"/>
          <w:shd w:val="clear" w:color="auto" w:fill="FFFFFF"/>
        </w:rPr>
        <w:t>Journal of Experimental Psychology: Learning, Memory, and Cognition</w:t>
      </w:r>
      <w:r w:rsidR="00706152" w:rsidRPr="003F362E">
        <w:rPr>
          <w:rFonts w:ascii="Times New Roman" w:hAnsi="Times New Roman" w:cs="Times New Roman"/>
          <w:sz w:val="24"/>
          <w:szCs w:val="24"/>
          <w:shd w:val="clear" w:color="auto" w:fill="FFFFFF"/>
        </w:rPr>
        <w:t>,</w:t>
      </w:r>
      <w:r w:rsidR="00706152" w:rsidRPr="003F362E">
        <w:rPr>
          <w:rStyle w:val="apple-converted-space"/>
          <w:rFonts w:ascii="Times New Roman" w:hAnsi="Times New Roman" w:cs="Times New Roman"/>
          <w:sz w:val="24"/>
          <w:szCs w:val="24"/>
          <w:shd w:val="clear" w:color="auto" w:fill="FFFFFF"/>
        </w:rPr>
        <w:t> </w:t>
      </w:r>
      <w:r w:rsidR="00706152" w:rsidRPr="003F362E">
        <w:rPr>
          <w:rFonts w:ascii="Times New Roman" w:hAnsi="Times New Roman" w:cs="Times New Roman"/>
          <w:i/>
          <w:iCs/>
          <w:sz w:val="24"/>
          <w:szCs w:val="24"/>
          <w:shd w:val="clear" w:color="auto" w:fill="FFFFFF"/>
        </w:rPr>
        <w:t>37</w:t>
      </w:r>
      <w:r w:rsidR="00706152" w:rsidRPr="003F362E">
        <w:rPr>
          <w:rFonts w:ascii="Times New Roman" w:hAnsi="Times New Roman" w:cs="Times New Roman"/>
          <w:sz w:val="24"/>
          <w:szCs w:val="24"/>
          <w:shd w:val="clear" w:color="auto" w:fill="FFFFFF"/>
        </w:rPr>
        <w:t>(1), 206</w:t>
      </w:r>
      <w:r w:rsidR="0033126F" w:rsidRPr="003F362E">
        <w:rPr>
          <w:rFonts w:ascii="Times New Roman" w:hAnsi="Times New Roman" w:cs="Times New Roman"/>
          <w:sz w:val="24"/>
          <w:szCs w:val="24"/>
          <w:shd w:val="clear" w:color="auto" w:fill="FFFFFF"/>
        </w:rPr>
        <w:t>-218</w:t>
      </w:r>
      <w:r w:rsidR="00706152" w:rsidRPr="003F362E">
        <w:rPr>
          <w:rFonts w:ascii="Times New Roman" w:hAnsi="Times New Roman" w:cs="Times New Roman"/>
          <w:sz w:val="24"/>
          <w:szCs w:val="24"/>
          <w:shd w:val="clear" w:color="auto" w:fill="FFFFFF"/>
        </w:rPr>
        <w:t>.</w:t>
      </w:r>
      <w:r w:rsidR="00EC02B1"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rPr>
        <w:t>doi:</w:t>
      </w:r>
      <w:r w:rsidR="00EC02B1" w:rsidRPr="003F362E">
        <w:rPr>
          <w:rFonts w:ascii="Times New Roman" w:hAnsi="Times New Roman" w:cs="Times New Roman"/>
          <w:sz w:val="24"/>
          <w:szCs w:val="24"/>
        </w:rPr>
        <w:t>10.1037/a0021325</w:t>
      </w:r>
    </w:p>
    <w:p w14:paraId="15F041B2" w14:textId="7BB62BBC" w:rsidR="00706152" w:rsidRDefault="008A4A8F" w:rsidP="0033126F">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706152" w:rsidRPr="003F362E">
        <w:rPr>
          <w:rFonts w:ascii="Times New Roman" w:hAnsi="Times New Roman" w:cs="Times New Roman"/>
          <w:sz w:val="24"/>
          <w:szCs w:val="24"/>
          <w:shd w:val="clear" w:color="auto" w:fill="FFFFFF"/>
        </w:rPr>
        <w:t>Butler, A. C., Kang, S. H., &amp; Roediger, H. L.</w:t>
      </w:r>
      <w:r w:rsidR="00737D0A" w:rsidRPr="003F362E">
        <w:rPr>
          <w:rFonts w:ascii="Times New Roman" w:hAnsi="Times New Roman" w:cs="Times New Roman"/>
          <w:sz w:val="24"/>
          <w:szCs w:val="24"/>
          <w:shd w:val="clear" w:color="auto" w:fill="FFFFFF"/>
        </w:rPr>
        <w:t>, III.</w:t>
      </w:r>
      <w:r w:rsidR="00706152" w:rsidRPr="003F362E">
        <w:rPr>
          <w:rFonts w:ascii="Times New Roman" w:hAnsi="Times New Roman" w:cs="Times New Roman"/>
          <w:sz w:val="24"/>
          <w:szCs w:val="24"/>
          <w:shd w:val="clear" w:color="auto" w:fill="FFFFFF"/>
        </w:rPr>
        <w:t xml:space="preserve"> (2009). Congruity effects between materials and</w:t>
      </w:r>
      <w:r w:rsidRPr="003F362E">
        <w:rPr>
          <w:rFonts w:ascii="Times New Roman" w:hAnsi="Times New Roman" w:cs="Times New Roman"/>
          <w:sz w:val="24"/>
          <w:szCs w:val="24"/>
          <w:shd w:val="clear" w:color="auto" w:fill="FFFFFF"/>
        </w:rPr>
        <w:t xml:space="preserve"> </w:t>
      </w:r>
      <w:r w:rsidR="00706152" w:rsidRPr="003F362E">
        <w:rPr>
          <w:rFonts w:ascii="Times New Roman" w:hAnsi="Times New Roman" w:cs="Times New Roman"/>
          <w:sz w:val="24"/>
          <w:szCs w:val="24"/>
          <w:shd w:val="clear" w:color="auto" w:fill="FFFFFF"/>
        </w:rPr>
        <w:t xml:space="preserve">processing tasks in the survival processing </w:t>
      </w:r>
      <w:r w:rsidR="00C52578" w:rsidRPr="003F362E">
        <w:rPr>
          <w:rFonts w:ascii="Times New Roman" w:hAnsi="Times New Roman" w:cs="Times New Roman"/>
          <w:sz w:val="24"/>
          <w:szCs w:val="24"/>
          <w:shd w:val="clear" w:color="auto" w:fill="FFFFFF"/>
        </w:rPr>
        <w:t>paradigm.</w:t>
      </w:r>
      <w:r w:rsidR="00C52578" w:rsidRPr="003F362E">
        <w:rPr>
          <w:rFonts w:ascii="Times New Roman" w:hAnsi="Times New Roman" w:cs="Times New Roman"/>
          <w:i/>
          <w:iCs/>
          <w:sz w:val="24"/>
          <w:szCs w:val="24"/>
          <w:shd w:val="clear" w:color="auto" w:fill="FFFFFF"/>
        </w:rPr>
        <w:t xml:space="preserve"> Journal</w:t>
      </w:r>
      <w:r w:rsidR="00706152" w:rsidRPr="003F362E">
        <w:rPr>
          <w:rFonts w:ascii="Times New Roman" w:hAnsi="Times New Roman" w:cs="Times New Roman"/>
          <w:i/>
          <w:iCs/>
          <w:sz w:val="24"/>
          <w:szCs w:val="24"/>
          <w:shd w:val="clear" w:color="auto" w:fill="FFFFFF"/>
        </w:rPr>
        <w:t xml:space="preserve"> of Experimenta</w:t>
      </w:r>
      <w:r w:rsidR="008C6DF5" w:rsidRPr="003F362E">
        <w:rPr>
          <w:rFonts w:ascii="Times New Roman" w:hAnsi="Times New Roman" w:cs="Times New Roman"/>
          <w:i/>
          <w:iCs/>
          <w:sz w:val="24"/>
          <w:szCs w:val="24"/>
          <w:shd w:val="clear" w:color="auto" w:fill="FFFFFF"/>
        </w:rPr>
        <w:t>l Psychology: Learning, Memory, and</w:t>
      </w:r>
      <w:r w:rsidR="00737D0A" w:rsidRPr="003F362E">
        <w:rPr>
          <w:rFonts w:ascii="Times New Roman" w:hAnsi="Times New Roman" w:cs="Times New Roman"/>
          <w:i/>
          <w:iCs/>
          <w:sz w:val="24"/>
          <w:szCs w:val="24"/>
          <w:shd w:val="clear" w:color="auto" w:fill="FFFFFF"/>
        </w:rPr>
        <w:t xml:space="preserve"> </w:t>
      </w:r>
      <w:r w:rsidR="00706152" w:rsidRPr="003F362E">
        <w:rPr>
          <w:rFonts w:ascii="Times New Roman" w:hAnsi="Times New Roman" w:cs="Times New Roman"/>
          <w:i/>
          <w:iCs/>
          <w:sz w:val="24"/>
          <w:szCs w:val="24"/>
          <w:shd w:val="clear" w:color="auto" w:fill="FFFFFF"/>
        </w:rPr>
        <w:t>Cognition</w:t>
      </w:r>
      <w:r w:rsidR="00C52578" w:rsidRPr="003F362E">
        <w:rPr>
          <w:rFonts w:ascii="Times New Roman" w:hAnsi="Times New Roman" w:cs="Times New Roman"/>
          <w:sz w:val="24"/>
          <w:szCs w:val="24"/>
          <w:shd w:val="clear" w:color="auto" w:fill="FFFFFF"/>
        </w:rPr>
        <w:t>,</w:t>
      </w:r>
      <w:r w:rsidR="00C52578" w:rsidRPr="003F362E">
        <w:rPr>
          <w:rFonts w:ascii="Times New Roman" w:hAnsi="Times New Roman" w:cs="Times New Roman"/>
          <w:i/>
          <w:iCs/>
          <w:sz w:val="24"/>
          <w:szCs w:val="24"/>
          <w:shd w:val="clear" w:color="auto" w:fill="FFFFFF"/>
        </w:rPr>
        <w:t xml:space="preserve"> 35</w:t>
      </w:r>
      <w:r w:rsidR="00706152" w:rsidRPr="003F362E">
        <w:rPr>
          <w:rFonts w:ascii="Times New Roman" w:hAnsi="Times New Roman" w:cs="Times New Roman"/>
          <w:sz w:val="24"/>
          <w:szCs w:val="24"/>
          <w:shd w:val="clear" w:color="auto" w:fill="FFFFFF"/>
        </w:rPr>
        <w:t>(6), 1477</w:t>
      </w:r>
      <w:r w:rsidR="00265D04" w:rsidRPr="003F362E">
        <w:rPr>
          <w:rFonts w:ascii="Times New Roman" w:hAnsi="Times New Roman" w:cs="Times New Roman"/>
          <w:sz w:val="24"/>
          <w:szCs w:val="24"/>
          <w:shd w:val="clear" w:color="auto" w:fill="FFFFFF"/>
        </w:rPr>
        <w:t>-1486</w:t>
      </w:r>
      <w:r w:rsidR="00706152" w:rsidRPr="003F362E">
        <w:rPr>
          <w:rFonts w:ascii="Times New Roman" w:hAnsi="Times New Roman" w:cs="Times New Roman"/>
          <w:sz w:val="24"/>
          <w:szCs w:val="24"/>
          <w:shd w:val="clear" w:color="auto" w:fill="FFFFFF"/>
        </w:rPr>
        <w:t>.</w:t>
      </w:r>
      <w:r w:rsidR="00EC02B1"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rPr>
        <w:t>doi:</w:t>
      </w:r>
      <w:r w:rsidR="00EC02B1" w:rsidRPr="003F362E">
        <w:rPr>
          <w:rFonts w:ascii="Times New Roman" w:hAnsi="Times New Roman" w:cs="Times New Roman"/>
          <w:sz w:val="24"/>
          <w:szCs w:val="24"/>
        </w:rPr>
        <w:t>10.1037/a0017024</w:t>
      </w:r>
    </w:p>
    <w:p w14:paraId="16B8B4A6" w14:textId="07A5FA92" w:rsidR="00607339" w:rsidRPr="003F362E" w:rsidRDefault="00607339" w:rsidP="0033126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607339">
        <w:rPr>
          <w:rFonts w:ascii="Times New Roman" w:hAnsi="Times New Roman" w:cs="Times New Roman"/>
          <w:sz w:val="24"/>
          <w:szCs w:val="24"/>
        </w:rPr>
        <w:t xml:space="preserve">Caldwell, J. (2010). </w:t>
      </w:r>
      <w:r w:rsidRPr="0034547B">
        <w:rPr>
          <w:rFonts w:ascii="Times New Roman" w:hAnsi="Times New Roman" w:cs="Times New Roman"/>
          <w:i/>
          <w:sz w:val="24"/>
          <w:szCs w:val="24"/>
        </w:rPr>
        <w:t>Survival and self-descriptive processing of abstract and concrete nouns</w:t>
      </w:r>
      <w:r w:rsidRPr="00607339">
        <w:rPr>
          <w:rFonts w:ascii="Times New Roman" w:hAnsi="Times New Roman" w:cs="Times New Roman"/>
          <w:sz w:val="24"/>
          <w:szCs w:val="24"/>
        </w:rPr>
        <w:t xml:space="preserve"> (Unpublished doctoral dissertation). University of Mississippi, Oxford, MS, United States.</w:t>
      </w:r>
    </w:p>
    <w:p w14:paraId="24126BC1" w14:textId="154FB9A8" w:rsidR="00CB1BD5" w:rsidRDefault="00CB1BD5" w:rsidP="0033126F">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3F362E">
        <w:rPr>
          <w:rFonts w:ascii="Times New Roman" w:hAnsi="Times New Roman" w:cs="Times New Roman"/>
          <w:i/>
          <w:sz w:val="24"/>
          <w:szCs w:val="24"/>
        </w:rPr>
        <w:t>Frontiers in Psychology</w:t>
      </w:r>
      <w:r w:rsidRPr="003F362E">
        <w:rPr>
          <w:rFonts w:ascii="Times New Roman" w:hAnsi="Times New Roman" w:cs="Times New Roman"/>
          <w:sz w:val="24"/>
          <w:szCs w:val="24"/>
        </w:rPr>
        <w:t xml:space="preserve">, </w:t>
      </w:r>
      <w:r w:rsidR="00393A10" w:rsidRPr="003F362E">
        <w:rPr>
          <w:rFonts w:ascii="Times New Roman" w:hAnsi="Times New Roman" w:cs="Times New Roman"/>
          <w:i/>
          <w:sz w:val="24"/>
          <w:szCs w:val="24"/>
        </w:rPr>
        <w:t>5</w:t>
      </w:r>
      <w:r w:rsidR="00393A10" w:rsidRPr="003F362E">
        <w:rPr>
          <w:rFonts w:ascii="Times New Roman" w:hAnsi="Times New Roman" w:cs="Times New Roman"/>
          <w:sz w:val="24"/>
          <w:szCs w:val="24"/>
        </w:rPr>
        <w:t>(2014), 823. doi:10.3389/fpsyg.2014.00823</w:t>
      </w:r>
    </w:p>
    <w:p w14:paraId="2E922A57" w14:textId="7352D28F" w:rsidR="00607339" w:rsidRPr="003F362E" w:rsidRDefault="00607339" w:rsidP="0033126F">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607339">
        <w:rPr>
          <w:rFonts w:ascii="Times New Roman" w:hAnsi="Times New Roman" w:cs="Times New Roman"/>
          <w:sz w:val="24"/>
          <w:szCs w:val="24"/>
          <w:shd w:val="clear" w:color="auto" w:fill="FFFFFF"/>
        </w:rPr>
        <w:t xml:space="preserve">Ceo, D. A. (2008). </w:t>
      </w:r>
      <w:r w:rsidRPr="0034547B">
        <w:rPr>
          <w:rFonts w:ascii="Times New Roman" w:hAnsi="Times New Roman" w:cs="Times New Roman"/>
          <w:i/>
          <w:sz w:val="24"/>
          <w:szCs w:val="24"/>
          <w:shd w:val="clear" w:color="auto" w:fill="FFFFFF"/>
        </w:rPr>
        <w:t>Memory for survival processing of hierarchical categories</w:t>
      </w:r>
      <w:r w:rsidRPr="00607339">
        <w:rPr>
          <w:rFonts w:ascii="Times New Roman" w:hAnsi="Times New Roman" w:cs="Times New Roman"/>
          <w:sz w:val="24"/>
          <w:szCs w:val="24"/>
          <w:shd w:val="clear" w:color="auto" w:fill="FFFFFF"/>
        </w:rPr>
        <w:t xml:space="preserve"> (Unpublished doctoral dissertation). Purdue University, West Lafayette, IN, United States.</w:t>
      </w:r>
    </w:p>
    <w:p w14:paraId="09EB5DC7" w14:textId="506865D4" w:rsidR="000E0DAA" w:rsidRDefault="000E0DAA" w:rsidP="001F5754">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Champely, S. (2009). pwr: Basic functions for power a</w:t>
      </w:r>
      <w:r w:rsidR="000037CA" w:rsidRPr="003F362E">
        <w:rPr>
          <w:rFonts w:ascii="Times New Roman" w:hAnsi="Times New Roman" w:cs="Times New Roman"/>
          <w:sz w:val="24"/>
          <w:szCs w:val="24"/>
          <w:shd w:val="clear" w:color="auto" w:fill="FFFFFF"/>
        </w:rPr>
        <w:t>nalysis. R package version 1.1.</w:t>
      </w:r>
      <w:r w:rsidRPr="003F362E">
        <w:rPr>
          <w:rFonts w:ascii="Times New Roman" w:hAnsi="Times New Roman" w:cs="Times New Roman"/>
          <w:sz w:val="24"/>
          <w:szCs w:val="24"/>
          <w:shd w:val="clear" w:color="auto" w:fill="FFFFFF"/>
        </w:rPr>
        <w:t xml:space="preserve">1. </w:t>
      </w:r>
      <w:r w:rsidRPr="003F362E">
        <w:rPr>
          <w:rFonts w:ascii="Times New Roman" w:hAnsi="Times New Roman" w:cs="Times New Roman"/>
          <w:i/>
          <w:sz w:val="24"/>
          <w:szCs w:val="24"/>
          <w:shd w:val="clear" w:color="auto" w:fill="FFFFFF"/>
        </w:rPr>
        <w:t>The R Foundation</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Vienna</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Austria</w:t>
      </w:r>
      <w:r w:rsidRPr="003F362E">
        <w:rPr>
          <w:rFonts w:ascii="Times New Roman" w:hAnsi="Times New Roman" w:cs="Times New Roman"/>
          <w:sz w:val="24"/>
          <w:szCs w:val="24"/>
          <w:shd w:val="clear" w:color="auto" w:fill="FFFFFF"/>
        </w:rPr>
        <w:t>.</w:t>
      </w:r>
    </w:p>
    <w:p w14:paraId="501751BA" w14:textId="04C1CF11" w:rsidR="00607339" w:rsidRPr="003F362E" w:rsidRDefault="00607339" w:rsidP="001F5754">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607339">
        <w:rPr>
          <w:rFonts w:ascii="Times New Roman" w:hAnsi="Times New Roman" w:cs="Times New Roman"/>
          <w:sz w:val="24"/>
          <w:szCs w:val="24"/>
          <w:shd w:val="clear" w:color="auto" w:fill="FFFFFF"/>
        </w:rPr>
        <w:t xml:space="preserve">Claxton, A. (2015). </w:t>
      </w:r>
      <w:r w:rsidRPr="0034547B">
        <w:rPr>
          <w:rFonts w:ascii="Times New Roman" w:hAnsi="Times New Roman" w:cs="Times New Roman"/>
          <w:i/>
          <w:sz w:val="24"/>
          <w:szCs w:val="24"/>
          <w:shd w:val="clear" w:color="auto" w:fill="FFFFFF"/>
        </w:rPr>
        <w:t>Evolution, memory processes, and the survival processing benefit to memory: An examination of the unpredictability hypothesis</w:t>
      </w:r>
      <w:r w:rsidRPr="00607339">
        <w:rPr>
          <w:rFonts w:ascii="Times New Roman" w:hAnsi="Times New Roman" w:cs="Times New Roman"/>
          <w:sz w:val="24"/>
          <w:szCs w:val="24"/>
          <w:shd w:val="clear" w:color="auto" w:fill="FFFFFF"/>
        </w:rPr>
        <w:t xml:space="preserve"> (Unpublished master's thesis). Colorado State University, Fort Collins, CO, United States.</w:t>
      </w:r>
    </w:p>
    <w:p w14:paraId="39D4D661" w14:textId="42AD3EBD" w:rsidR="00801B5C" w:rsidRPr="003F362E" w:rsidRDefault="00801B5C" w:rsidP="001F5754">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Coburn, K. M., &amp; Vevea, J. L. (2016). Weightr: Estimating weight-function models for publication bias in R. R package version 1.0.0. https://CRAN.R-project.org/package=weightr</w:t>
      </w:r>
    </w:p>
    <w:p w14:paraId="3D151305" w14:textId="260356F4" w:rsidR="00A2274C" w:rsidRPr="003F362E" w:rsidRDefault="00A2274C">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 xml:space="preserve">Cochran, W. G. (1954). The combination of estimates from different experiments. </w:t>
      </w:r>
      <w:r w:rsidRPr="003F362E">
        <w:rPr>
          <w:rFonts w:ascii="Times New Roman" w:hAnsi="Times New Roman" w:cs="Times New Roman"/>
          <w:i/>
          <w:sz w:val="24"/>
          <w:szCs w:val="24"/>
          <w:shd w:val="clear" w:color="auto" w:fill="FFFFFF"/>
        </w:rPr>
        <w:t>Biometrics</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10</w:t>
      </w:r>
      <w:r w:rsidRPr="003F362E">
        <w:rPr>
          <w:rFonts w:ascii="Times New Roman" w:hAnsi="Times New Roman" w:cs="Times New Roman"/>
          <w:sz w:val="24"/>
          <w:szCs w:val="24"/>
          <w:shd w:val="clear" w:color="auto" w:fill="FFFFFF"/>
        </w:rPr>
        <w:t xml:space="preserve">(1), 101-129. </w:t>
      </w:r>
      <w:r w:rsidR="0033126F" w:rsidRPr="003F362E">
        <w:rPr>
          <w:rFonts w:ascii="Times New Roman" w:hAnsi="Times New Roman" w:cs="Times New Roman"/>
          <w:sz w:val="24"/>
          <w:szCs w:val="24"/>
          <w:shd w:val="clear" w:color="auto" w:fill="FFFFFF"/>
        </w:rPr>
        <w:t>doi:</w:t>
      </w:r>
      <w:r w:rsidR="003E2A31" w:rsidRPr="003F362E">
        <w:rPr>
          <w:rFonts w:ascii="Times New Roman" w:hAnsi="Times New Roman" w:cs="Times New Roman"/>
          <w:sz w:val="24"/>
          <w:szCs w:val="24"/>
          <w:shd w:val="clear" w:color="auto" w:fill="FFFFFF"/>
        </w:rPr>
        <w:t>10.2307/3001666</w:t>
      </w:r>
    </w:p>
    <w:p w14:paraId="598658A8" w14:textId="42AF862A" w:rsidR="006240EC" w:rsidRPr="003F362E" w:rsidRDefault="00A21EB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Cohen J. (1965). Some statistical issues in psychological research</w:t>
      </w:r>
      <w:r w:rsidR="006240EC" w:rsidRPr="003F362E">
        <w:rPr>
          <w:rFonts w:ascii="Times New Roman" w:hAnsi="Times New Roman" w:cs="Times New Roman"/>
          <w:sz w:val="24"/>
          <w:szCs w:val="24"/>
          <w:shd w:val="clear" w:color="auto" w:fill="FFFFFF"/>
        </w:rPr>
        <w:t xml:space="preserve">. In B.B. Wolman (Ed.), </w:t>
      </w:r>
      <w:r w:rsidRPr="003F362E">
        <w:rPr>
          <w:rFonts w:ascii="Times New Roman" w:hAnsi="Times New Roman" w:cs="Times New Roman"/>
          <w:i/>
          <w:sz w:val="24"/>
          <w:szCs w:val="24"/>
          <w:shd w:val="clear" w:color="auto" w:fill="FFFFFF"/>
        </w:rPr>
        <w:t xml:space="preserve">Handbook of </w:t>
      </w:r>
      <w:r w:rsidR="00B87189" w:rsidRPr="003F362E">
        <w:rPr>
          <w:rFonts w:ascii="Times New Roman" w:hAnsi="Times New Roman" w:cs="Times New Roman"/>
          <w:i/>
          <w:sz w:val="24"/>
          <w:szCs w:val="24"/>
          <w:shd w:val="clear" w:color="auto" w:fill="FFFFFF"/>
        </w:rPr>
        <w:t>c</w:t>
      </w:r>
      <w:r w:rsidRPr="003F362E">
        <w:rPr>
          <w:rFonts w:ascii="Times New Roman" w:hAnsi="Times New Roman" w:cs="Times New Roman"/>
          <w:i/>
          <w:sz w:val="24"/>
          <w:szCs w:val="24"/>
          <w:shd w:val="clear" w:color="auto" w:fill="FFFFFF"/>
        </w:rPr>
        <w:t>linical</w:t>
      </w:r>
      <w:r w:rsidR="00EF5DF4" w:rsidRPr="003F362E">
        <w:rPr>
          <w:rFonts w:ascii="Times New Roman" w:hAnsi="Times New Roman" w:cs="Times New Roman"/>
          <w:i/>
          <w:sz w:val="24"/>
          <w:szCs w:val="24"/>
          <w:shd w:val="clear" w:color="auto" w:fill="FFFFFF"/>
        </w:rPr>
        <w:t xml:space="preserve"> </w:t>
      </w:r>
      <w:r w:rsidR="00B87189" w:rsidRPr="003F362E">
        <w:rPr>
          <w:rFonts w:ascii="Times New Roman" w:hAnsi="Times New Roman" w:cs="Times New Roman"/>
          <w:i/>
          <w:sz w:val="24"/>
          <w:szCs w:val="24"/>
          <w:shd w:val="clear" w:color="auto" w:fill="FFFFFF"/>
        </w:rPr>
        <w:t>p</w:t>
      </w:r>
      <w:r w:rsidRPr="003F362E">
        <w:rPr>
          <w:rFonts w:ascii="Times New Roman" w:hAnsi="Times New Roman" w:cs="Times New Roman"/>
          <w:i/>
          <w:sz w:val="24"/>
          <w:szCs w:val="24"/>
          <w:shd w:val="clear" w:color="auto" w:fill="FFFFFF"/>
        </w:rPr>
        <w:t>sychology</w:t>
      </w:r>
      <w:r w:rsidR="006240EC" w:rsidRPr="003F362E">
        <w:rPr>
          <w:rFonts w:ascii="Times New Roman" w:hAnsi="Times New Roman" w:cs="Times New Roman"/>
          <w:sz w:val="24"/>
          <w:szCs w:val="24"/>
          <w:shd w:val="clear" w:color="auto" w:fill="FFFFFF"/>
        </w:rPr>
        <w:t xml:space="preserve"> (pp. 95-121). </w:t>
      </w:r>
      <w:r w:rsidRPr="003F362E">
        <w:rPr>
          <w:rFonts w:ascii="Times New Roman" w:hAnsi="Times New Roman" w:cs="Times New Roman"/>
          <w:sz w:val="24"/>
          <w:szCs w:val="24"/>
          <w:shd w:val="clear" w:color="auto" w:fill="FFFFFF"/>
        </w:rPr>
        <w:t>New York, NY: McGraw-Hill</w:t>
      </w:r>
      <w:r w:rsidR="006240EC" w:rsidRPr="003F362E">
        <w:rPr>
          <w:rFonts w:ascii="Times New Roman" w:hAnsi="Times New Roman" w:cs="Times New Roman"/>
          <w:sz w:val="24"/>
          <w:szCs w:val="24"/>
          <w:shd w:val="clear" w:color="auto" w:fill="FFFFFF"/>
        </w:rPr>
        <w:t>.</w:t>
      </w:r>
    </w:p>
    <w:p w14:paraId="245FAA37" w14:textId="223F8C94" w:rsidR="007F2A1F" w:rsidRDefault="007F2A1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Cohen, J. (1988). </w:t>
      </w:r>
      <w:r w:rsidRPr="003F362E">
        <w:rPr>
          <w:rFonts w:ascii="Times New Roman" w:hAnsi="Times New Roman" w:cs="Times New Roman"/>
          <w:i/>
          <w:sz w:val="24"/>
          <w:szCs w:val="24"/>
          <w:shd w:val="clear" w:color="auto" w:fill="FFFFFF"/>
        </w:rPr>
        <w:t xml:space="preserve">Statistical </w:t>
      </w:r>
      <w:r w:rsidR="00B87189" w:rsidRPr="003F362E">
        <w:rPr>
          <w:rFonts w:ascii="Times New Roman" w:hAnsi="Times New Roman" w:cs="Times New Roman"/>
          <w:i/>
          <w:sz w:val="24"/>
          <w:szCs w:val="24"/>
          <w:shd w:val="clear" w:color="auto" w:fill="FFFFFF"/>
        </w:rPr>
        <w:t>p</w:t>
      </w:r>
      <w:r w:rsidRPr="003F362E">
        <w:rPr>
          <w:rFonts w:ascii="Times New Roman" w:hAnsi="Times New Roman" w:cs="Times New Roman"/>
          <w:i/>
          <w:sz w:val="24"/>
          <w:szCs w:val="24"/>
          <w:shd w:val="clear" w:color="auto" w:fill="FFFFFF"/>
        </w:rPr>
        <w:t xml:space="preserve">ower </w:t>
      </w:r>
      <w:r w:rsidR="00B87189" w:rsidRPr="003F362E">
        <w:rPr>
          <w:rFonts w:ascii="Times New Roman" w:hAnsi="Times New Roman" w:cs="Times New Roman"/>
          <w:i/>
          <w:sz w:val="24"/>
          <w:szCs w:val="24"/>
          <w:shd w:val="clear" w:color="auto" w:fill="FFFFFF"/>
        </w:rPr>
        <w:t>a</w:t>
      </w:r>
      <w:r w:rsidRPr="003F362E">
        <w:rPr>
          <w:rFonts w:ascii="Times New Roman" w:hAnsi="Times New Roman" w:cs="Times New Roman"/>
          <w:i/>
          <w:sz w:val="24"/>
          <w:szCs w:val="24"/>
          <w:shd w:val="clear" w:color="auto" w:fill="FFFFFF"/>
        </w:rPr>
        <w:t xml:space="preserve">nalysis for the </w:t>
      </w:r>
      <w:r w:rsidR="00B87189" w:rsidRPr="003F362E">
        <w:rPr>
          <w:rFonts w:ascii="Times New Roman" w:hAnsi="Times New Roman" w:cs="Times New Roman"/>
          <w:i/>
          <w:sz w:val="24"/>
          <w:szCs w:val="24"/>
          <w:shd w:val="clear" w:color="auto" w:fill="FFFFFF"/>
        </w:rPr>
        <w:t>b</w:t>
      </w:r>
      <w:r w:rsidRPr="003F362E">
        <w:rPr>
          <w:rFonts w:ascii="Times New Roman" w:hAnsi="Times New Roman" w:cs="Times New Roman"/>
          <w:i/>
          <w:sz w:val="24"/>
          <w:szCs w:val="24"/>
          <w:shd w:val="clear" w:color="auto" w:fill="FFFFFF"/>
        </w:rPr>
        <w:t xml:space="preserve">ehavioral </w:t>
      </w:r>
      <w:r w:rsidR="00B87189" w:rsidRPr="003F362E">
        <w:rPr>
          <w:rFonts w:ascii="Times New Roman" w:hAnsi="Times New Roman" w:cs="Times New Roman"/>
          <w:i/>
          <w:sz w:val="24"/>
          <w:szCs w:val="24"/>
          <w:shd w:val="clear" w:color="auto" w:fill="FFFFFF"/>
        </w:rPr>
        <w:t>s</w:t>
      </w:r>
      <w:r w:rsidRPr="003F362E">
        <w:rPr>
          <w:rFonts w:ascii="Times New Roman" w:hAnsi="Times New Roman" w:cs="Times New Roman"/>
          <w:i/>
          <w:sz w:val="24"/>
          <w:szCs w:val="24"/>
          <w:shd w:val="clear" w:color="auto" w:fill="FFFFFF"/>
        </w:rPr>
        <w:t>ciences</w:t>
      </w:r>
      <w:r w:rsidR="00B87189"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sz w:val="24"/>
          <w:szCs w:val="24"/>
          <w:shd w:val="clear" w:color="auto" w:fill="FFFFFF"/>
        </w:rPr>
        <w:t>2nd ed.</w:t>
      </w:r>
      <w:r w:rsidR="00B87189" w:rsidRPr="003F362E">
        <w:rPr>
          <w:rFonts w:ascii="Times New Roman" w:hAnsi="Times New Roman" w:cs="Times New Roman"/>
          <w:sz w:val="24"/>
          <w:szCs w:val="24"/>
          <w:shd w:val="clear" w:color="auto" w:fill="FFFFFF"/>
        </w:rPr>
        <w:t>).</w:t>
      </w:r>
      <w:r w:rsidRPr="003F362E">
        <w:rPr>
          <w:rFonts w:ascii="Times New Roman" w:hAnsi="Times New Roman" w:cs="Times New Roman"/>
          <w:sz w:val="24"/>
          <w:szCs w:val="24"/>
          <w:shd w:val="clear" w:color="auto" w:fill="FFFFFF"/>
        </w:rPr>
        <w:t xml:space="preserve"> Hillsdale, New Jersey: </w:t>
      </w:r>
      <w:r w:rsidR="006240EC" w:rsidRPr="003F362E">
        <w:rPr>
          <w:rFonts w:ascii="Times New Roman" w:hAnsi="Times New Roman" w:cs="Times New Roman"/>
          <w:sz w:val="24"/>
          <w:szCs w:val="24"/>
          <w:shd w:val="clear" w:color="auto" w:fill="FFFFFF"/>
        </w:rPr>
        <w:t>Earlbaum</w:t>
      </w:r>
      <w:r w:rsidRPr="003F362E">
        <w:rPr>
          <w:rFonts w:ascii="Times New Roman" w:hAnsi="Times New Roman" w:cs="Times New Roman"/>
          <w:sz w:val="24"/>
          <w:szCs w:val="24"/>
          <w:shd w:val="clear" w:color="auto" w:fill="FFFFFF"/>
        </w:rPr>
        <w:t>.</w:t>
      </w:r>
    </w:p>
    <w:p w14:paraId="7B00C2A2" w14:textId="73424197" w:rsidR="00607339" w:rsidRPr="003F362E" w:rsidRDefault="00607339">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607339">
        <w:rPr>
          <w:rFonts w:ascii="Times New Roman" w:hAnsi="Times New Roman" w:cs="Times New Roman"/>
          <w:sz w:val="24"/>
          <w:szCs w:val="24"/>
          <w:shd w:val="clear" w:color="auto" w:fill="FFFFFF"/>
        </w:rPr>
        <w:t xml:space="preserve">Colyn, L. A. (2014). </w:t>
      </w:r>
      <w:r w:rsidRPr="0034547B">
        <w:rPr>
          <w:rFonts w:ascii="Times New Roman" w:hAnsi="Times New Roman" w:cs="Times New Roman"/>
          <w:i/>
          <w:sz w:val="24"/>
          <w:szCs w:val="24"/>
          <w:shd w:val="clear" w:color="auto" w:fill="FFFFFF"/>
        </w:rPr>
        <w:t>Planning and the survival processing effect: An examination of the proximate mechanisms</w:t>
      </w:r>
      <w:r w:rsidRPr="00607339">
        <w:rPr>
          <w:rFonts w:ascii="Times New Roman" w:hAnsi="Times New Roman" w:cs="Times New Roman"/>
          <w:sz w:val="24"/>
          <w:szCs w:val="24"/>
          <w:shd w:val="clear" w:color="auto" w:fill="FFFFFF"/>
        </w:rPr>
        <w:t xml:space="preserve"> (Unpublished doctoral dissertation). Bowling Green State University, Bowling Green, OH, United States.</w:t>
      </w:r>
    </w:p>
    <w:p w14:paraId="0A049039" w14:textId="200A74D9" w:rsidR="000E7D62" w:rsidRPr="003F362E" w:rsidRDefault="000E7D62">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Cooper, H., Hedges, L. V., &amp; Valentine, J. C. (Eds.). (2009). </w:t>
      </w:r>
      <w:r w:rsidRPr="003F362E">
        <w:rPr>
          <w:rFonts w:ascii="Times New Roman" w:hAnsi="Times New Roman" w:cs="Times New Roman"/>
          <w:i/>
          <w:sz w:val="24"/>
          <w:szCs w:val="24"/>
          <w:shd w:val="clear" w:color="auto" w:fill="FFFFFF"/>
        </w:rPr>
        <w:t>The handbook of research synthesis and meta-analysis</w:t>
      </w:r>
      <w:r w:rsidRPr="003F362E">
        <w:rPr>
          <w:rFonts w:ascii="Times New Roman" w:hAnsi="Times New Roman" w:cs="Times New Roman"/>
          <w:sz w:val="24"/>
          <w:szCs w:val="24"/>
          <w:shd w:val="clear" w:color="auto" w:fill="FFFFFF"/>
        </w:rPr>
        <w:t>. New York, NY: Russel Sage Foundation.</w:t>
      </w:r>
    </w:p>
    <w:p w14:paraId="091379E8" w14:textId="2DCF46B0" w:rsidR="002F0149"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Cosmides, L., &amp; Tooby, J. (1994). Beyond intuition and instinct blindness: Toward an evolutionarily rigorous cognitive science.</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Cognition</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50</w:t>
      </w:r>
      <w:r w:rsidRPr="003F362E">
        <w:rPr>
          <w:rFonts w:ascii="Times New Roman" w:hAnsi="Times New Roman" w:cs="Times New Roman"/>
          <w:sz w:val="24"/>
          <w:szCs w:val="24"/>
          <w:shd w:val="clear" w:color="auto" w:fill="FFFFFF"/>
        </w:rPr>
        <w:t>(1), 41-77.</w:t>
      </w:r>
      <w:r w:rsidR="00BB7F16"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shd w:val="clear" w:color="auto" w:fill="FFFFFF"/>
        </w:rPr>
        <w:t>doi:</w:t>
      </w:r>
      <w:r w:rsidR="00BB7F16" w:rsidRPr="003F362E">
        <w:rPr>
          <w:rFonts w:ascii="Times New Roman" w:hAnsi="Times New Roman" w:cs="Times New Roman"/>
          <w:sz w:val="24"/>
          <w:szCs w:val="24"/>
          <w:shd w:val="clear" w:color="auto" w:fill="FFFFFF"/>
        </w:rPr>
        <w:t>10.1016/0010-0277(94)90020-5</w:t>
      </w:r>
    </w:p>
    <w:p w14:paraId="03D79679" w14:textId="75B1F982" w:rsidR="00DD66A9" w:rsidRPr="00DD66A9" w:rsidRDefault="00DD66A9">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Coursol, A., &amp; Wagner, E. E. (1986). Effect of positive findings on submission and acceptance rates: A note on meta-analysis bias. </w:t>
      </w:r>
      <w:r>
        <w:rPr>
          <w:rFonts w:ascii="Times New Roman" w:hAnsi="Times New Roman" w:cs="Times New Roman"/>
          <w:i/>
          <w:sz w:val="24"/>
          <w:szCs w:val="24"/>
          <w:shd w:val="clear" w:color="auto" w:fill="FFFFFF"/>
        </w:rPr>
        <w:t>Professional Psychology: Research and Practice</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17</w:t>
      </w:r>
      <w:r>
        <w:rPr>
          <w:rFonts w:ascii="Times New Roman" w:hAnsi="Times New Roman" w:cs="Times New Roman"/>
          <w:sz w:val="24"/>
          <w:szCs w:val="24"/>
          <w:shd w:val="clear" w:color="auto" w:fill="FFFFFF"/>
        </w:rPr>
        <w:t>(2), 136-137. doi:10.1037/0735-7028.17.2.136</w:t>
      </w:r>
    </w:p>
    <w:p w14:paraId="7C0ED615" w14:textId="0568F377" w:rsidR="002D4EE6" w:rsidRPr="002D4EE6" w:rsidRDefault="002D4EE6" w:rsidP="002D4EE6">
      <w:pPr>
        <w:spacing w:after="0" w:line="480" w:lineRule="auto"/>
        <w:ind w:left="720" w:hanging="720"/>
        <w:rPr>
          <w:rFonts w:ascii="Times New Roman" w:hAnsi="Times New Roman" w:cs="Times New Roman"/>
          <w:color w:val="222222"/>
          <w:sz w:val="24"/>
          <w:szCs w:val="24"/>
          <w:shd w:val="clear" w:color="auto" w:fill="FFFFFF"/>
        </w:rPr>
      </w:pPr>
      <w:r w:rsidRPr="00020ABD">
        <w:rPr>
          <w:rFonts w:ascii="Times New Roman" w:hAnsi="Times New Roman" w:cs="Times New Roman"/>
          <w:color w:val="222222"/>
          <w:sz w:val="24"/>
          <w:szCs w:val="24"/>
          <w:shd w:val="clear" w:color="auto" w:fill="FFFFFF"/>
        </w:rPr>
        <w:t xml:space="preserve">Cumming, G. (2012). </w:t>
      </w:r>
      <w:r w:rsidRPr="0020531F">
        <w:rPr>
          <w:rFonts w:ascii="Times New Roman" w:hAnsi="Times New Roman" w:cs="Times New Roman"/>
          <w:i/>
          <w:color w:val="222222"/>
          <w:sz w:val="24"/>
          <w:szCs w:val="24"/>
          <w:shd w:val="clear" w:color="auto" w:fill="FFFFFF"/>
        </w:rPr>
        <w:t xml:space="preserve">Understanding </w:t>
      </w:r>
      <w:r>
        <w:rPr>
          <w:rFonts w:ascii="Times New Roman" w:hAnsi="Times New Roman" w:cs="Times New Roman"/>
          <w:i/>
          <w:color w:val="222222"/>
          <w:sz w:val="24"/>
          <w:szCs w:val="24"/>
          <w:shd w:val="clear" w:color="auto" w:fill="FFFFFF"/>
        </w:rPr>
        <w:t>t</w:t>
      </w:r>
      <w:r w:rsidRPr="0020531F">
        <w:rPr>
          <w:rFonts w:ascii="Times New Roman" w:hAnsi="Times New Roman" w:cs="Times New Roman"/>
          <w:i/>
          <w:color w:val="222222"/>
          <w:sz w:val="24"/>
          <w:szCs w:val="24"/>
          <w:shd w:val="clear" w:color="auto" w:fill="FFFFFF"/>
        </w:rPr>
        <w:t xml:space="preserve">he </w:t>
      </w:r>
      <w:r>
        <w:rPr>
          <w:rFonts w:ascii="Times New Roman" w:hAnsi="Times New Roman" w:cs="Times New Roman"/>
          <w:i/>
          <w:color w:val="222222"/>
          <w:sz w:val="24"/>
          <w:szCs w:val="24"/>
          <w:shd w:val="clear" w:color="auto" w:fill="FFFFFF"/>
        </w:rPr>
        <w:t>n</w:t>
      </w:r>
      <w:r w:rsidRPr="0020531F">
        <w:rPr>
          <w:rFonts w:ascii="Times New Roman" w:hAnsi="Times New Roman" w:cs="Times New Roman"/>
          <w:i/>
          <w:color w:val="222222"/>
          <w:sz w:val="24"/>
          <w:szCs w:val="24"/>
          <w:shd w:val="clear" w:color="auto" w:fill="FFFFFF"/>
        </w:rPr>
        <w:t xml:space="preserve">ew </w:t>
      </w:r>
      <w:r>
        <w:rPr>
          <w:rFonts w:ascii="Times New Roman" w:hAnsi="Times New Roman" w:cs="Times New Roman"/>
          <w:i/>
          <w:color w:val="222222"/>
          <w:sz w:val="24"/>
          <w:szCs w:val="24"/>
          <w:shd w:val="clear" w:color="auto" w:fill="FFFFFF"/>
        </w:rPr>
        <w:t>s</w:t>
      </w:r>
      <w:r w:rsidRPr="0020531F">
        <w:rPr>
          <w:rFonts w:ascii="Times New Roman" w:hAnsi="Times New Roman" w:cs="Times New Roman"/>
          <w:i/>
          <w:color w:val="222222"/>
          <w:sz w:val="24"/>
          <w:szCs w:val="24"/>
          <w:shd w:val="clear" w:color="auto" w:fill="FFFFFF"/>
        </w:rPr>
        <w:t xml:space="preserve">tatistics: Effect </w:t>
      </w:r>
      <w:r>
        <w:rPr>
          <w:rFonts w:ascii="Times New Roman" w:hAnsi="Times New Roman" w:cs="Times New Roman"/>
          <w:i/>
          <w:color w:val="222222"/>
          <w:sz w:val="24"/>
          <w:szCs w:val="24"/>
          <w:shd w:val="clear" w:color="auto" w:fill="FFFFFF"/>
        </w:rPr>
        <w:t>s</w:t>
      </w:r>
      <w:r w:rsidRPr="0020531F">
        <w:rPr>
          <w:rFonts w:ascii="Times New Roman" w:hAnsi="Times New Roman" w:cs="Times New Roman"/>
          <w:i/>
          <w:color w:val="222222"/>
          <w:sz w:val="24"/>
          <w:szCs w:val="24"/>
          <w:shd w:val="clear" w:color="auto" w:fill="FFFFFF"/>
        </w:rPr>
        <w:t xml:space="preserve">izes, </w:t>
      </w:r>
      <w:r>
        <w:rPr>
          <w:rFonts w:ascii="Times New Roman" w:hAnsi="Times New Roman" w:cs="Times New Roman"/>
          <w:i/>
          <w:color w:val="222222"/>
          <w:sz w:val="24"/>
          <w:szCs w:val="24"/>
          <w:shd w:val="clear" w:color="auto" w:fill="FFFFFF"/>
        </w:rPr>
        <w:t>c</w:t>
      </w:r>
      <w:r w:rsidRPr="0020531F">
        <w:rPr>
          <w:rFonts w:ascii="Times New Roman" w:hAnsi="Times New Roman" w:cs="Times New Roman"/>
          <w:i/>
          <w:color w:val="222222"/>
          <w:sz w:val="24"/>
          <w:szCs w:val="24"/>
          <w:shd w:val="clear" w:color="auto" w:fill="FFFFFF"/>
        </w:rPr>
        <w:t xml:space="preserve">onfidence </w:t>
      </w:r>
      <w:r>
        <w:rPr>
          <w:rFonts w:ascii="Times New Roman" w:hAnsi="Times New Roman" w:cs="Times New Roman"/>
          <w:i/>
          <w:color w:val="222222"/>
          <w:sz w:val="24"/>
          <w:szCs w:val="24"/>
          <w:shd w:val="clear" w:color="auto" w:fill="FFFFFF"/>
        </w:rPr>
        <w:t>i</w:t>
      </w:r>
      <w:r w:rsidRPr="0020531F">
        <w:rPr>
          <w:rFonts w:ascii="Times New Roman" w:hAnsi="Times New Roman" w:cs="Times New Roman"/>
          <w:i/>
          <w:color w:val="222222"/>
          <w:sz w:val="24"/>
          <w:szCs w:val="24"/>
          <w:shd w:val="clear" w:color="auto" w:fill="FFFFFF"/>
        </w:rPr>
        <w:t xml:space="preserve">ntervals, and </w:t>
      </w:r>
      <w:r>
        <w:rPr>
          <w:rFonts w:ascii="Times New Roman" w:hAnsi="Times New Roman" w:cs="Times New Roman"/>
          <w:i/>
          <w:color w:val="222222"/>
          <w:sz w:val="24"/>
          <w:szCs w:val="24"/>
          <w:shd w:val="clear" w:color="auto" w:fill="FFFFFF"/>
        </w:rPr>
        <w:t>m</w:t>
      </w:r>
      <w:r w:rsidRPr="0020531F">
        <w:rPr>
          <w:rFonts w:ascii="Times New Roman" w:hAnsi="Times New Roman" w:cs="Times New Roman"/>
          <w:i/>
          <w:color w:val="222222"/>
          <w:sz w:val="24"/>
          <w:szCs w:val="24"/>
          <w:shd w:val="clear" w:color="auto" w:fill="FFFFFF"/>
        </w:rPr>
        <w:t>eta-</w:t>
      </w:r>
      <w:r>
        <w:rPr>
          <w:rFonts w:ascii="Times New Roman" w:hAnsi="Times New Roman" w:cs="Times New Roman"/>
          <w:i/>
          <w:color w:val="222222"/>
          <w:sz w:val="24"/>
          <w:szCs w:val="24"/>
          <w:shd w:val="clear" w:color="auto" w:fill="FFFFFF"/>
        </w:rPr>
        <w:t>a</w:t>
      </w:r>
      <w:r w:rsidRPr="0020531F">
        <w:rPr>
          <w:rFonts w:ascii="Times New Roman" w:hAnsi="Times New Roman" w:cs="Times New Roman"/>
          <w:i/>
          <w:color w:val="222222"/>
          <w:sz w:val="24"/>
          <w:szCs w:val="24"/>
          <w:shd w:val="clear" w:color="auto" w:fill="FFFFFF"/>
        </w:rPr>
        <w:t>nalysis</w:t>
      </w:r>
      <w:r w:rsidRPr="00020ABD">
        <w:rPr>
          <w:rFonts w:ascii="Times New Roman" w:hAnsi="Times New Roman" w:cs="Times New Roman"/>
          <w:color w:val="222222"/>
          <w:sz w:val="24"/>
          <w:szCs w:val="24"/>
          <w:shd w:val="clear" w:color="auto" w:fill="FFFFFF"/>
        </w:rPr>
        <w:t>. New York</w:t>
      </w:r>
      <w:r>
        <w:rPr>
          <w:rFonts w:ascii="Times New Roman" w:hAnsi="Times New Roman" w:cs="Times New Roman"/>
          <w:color w:val="222222"/>
          <w:sz w:val="24"/>
          <w:szCs w:val="24"/>
          <w:shd w:val="clear" w:color="auto" w:fill="FFFFFF"/>
        </w:rPr>
        <w:t>, NY</w:t>
      </w:r>
      <w:r w:rsidRPr="00020ABD">
        <w:rPr>
          <w:rFonts w:ascii="Times New Roman" w:hAnsi="Times New Roman" w:cs="Times New Roman"/>
          <w:color w:val="222222"/>
          <w:sz w:val="24"/>
          <w:szCs w:val="24"/>
          <w:shd w:val="clear" w:color="auto" w:fill="FFFFFF"/>
        </w:rPr>
        <w:t>: Routledge</w:t>
      </w:r>
      <w:r>
        <w:rPr>
          <w:rFonts w:ascii="Times New Roman" w:hAnsi="Times New Roman" w:cs="Times New Roman"/>
          <w:color w:val="222222"/>
          <w:sz w:val="24"/>
          <w:szCs w:val="24"/>
          <w:shd w:val="clear" w:color="auto" w:fill="FFFFFF"/>
        </w:rPr>
        <w:t xml:space="preserve">. </w:t>
      </w:r>
    </w:p>
    <w:p w14:paraId="4B387E11" w14:textId="1962B690" w:rsidR="002F0149" w:rsidRPr="003F362E"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Dunlap, W. P., Cortina, J. M., Vaslow, J. B., &amp; Burke, M. J. (1996). Meta-analysis of experiments with matched groups or repeated measures designs.</w:t>
      </w:r>
      <w:r w:rsidR="00A2274C"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iCs/>
          <w:sz w:val="24"/>
          <w:szCs w:val="24"/>
          <w:shd w:val="clear" w:color="auto" w:fill="FFFFFF"/>
        </w:rPr>
        <w:t>Psychological Methods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1</w:t>
      </w:r>
      <w:r w:rsidRPr="003F362E">
        <w:rPr>
          <w:rFonts w:ascii="Times New Roman" w:hAnsi="Times New Roman" w:cs="Times New Roman"/>
          <w:sz w:val="24"/>
          <w:szCs w:val="24"/>
          <w:shd w:val="clear" w:color="auto" w:fill="FFFFFF"/>
        </w:rPr>
        <w:t>(2), 170</w:t>
      </w:r>
      <w:r w:rsidR="002D0F13" w:rsidRPr="003F362E">
        <w:rPr>
          <w:rFonts w:ascii="Times New Roman" w:hAnsi="Times New Roman" w:cs="Times New Roman"/>
          <w:sz w:val="24"/>
          <w:szCs w:val="24"/>
          <w:shd w:val="clear" w:color="auto" w:fill="FFFFFF"/>
        </w:rPr>
        <w:t>-177</w:t>
      </w:r>
      <w:r w:rsidRPr="003F362E">
        <w:rPr>
          <w:rFonts w:ascii="Times New Roman" w:hAnsi="Times New Roman" w:cs="Times New Roman"/>
          <w:sz w:val="24"/>
          <w:szCs w:val="24"/>
          <w:shd w:val="clear" w:color="auto" w:fill="FFFFFF"/>
        </w:rPr>
        <w:t>.</w:t>
      </w:r>
      <w:r w:rsidR="002051AC"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shd w:val="clear" w:color="auto" w:fill="FFFFFF"/>
        </w:rPr>
        <w:t>doi:</w:t>
      </w:r>
      <w:r w:rsidR="002051AC" w:rsidRPr="003F362E">
        <w:rPr>
          <w:rFonts w:ascii="Times New Roman" w:hAnsi="Times New Roman" w:cs="Times New Roman"/>
          <w:sz w:val="24"/>
          <w:szCs w:val="24"/>
          <w:shd w:val="clear" w:color="auto" w:fill="FFFFFF"/>
        </w:rPr>
        <w:t>10.1037/1082-989x.1.2.170</w:t>
      </w:r>
    </w:p>
    <w:p w14:paraId="7B027346" w14:textId="4ADB82B6" w:rsidR="00DF057E" w:rsidRDefault="00DF057E">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 xml:space="preserve">Duval, S., &amp; Tweedie, R. (2000). Trim and fill: A simple funnel-plot-based method of testing and adjusting for publication bias in meta-analysis. </w:t>
      </w:r>
      <w:r w:rsidRPr="003F362E">
        <w:rPr>
          <w:rFonts w:ascii="Times New Roman" w:hAnsi="Times New Roman" w:cs="Times New Roman"/>
          <w:i/>
          <w:sz w:val="24"/>
          <w:szCs w:val="24"/>
          <w:shd w:val="clear" w:color="auto" w:fill="FFFFFF"/>
        </w:rPr>
        <w:t>Biometrics</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56</w:t>
      </w:r>
      <w:r w:rsidRPr="003F362E">
        <w:rPr>
          <w:rFonts w:ascii="Times New Roman" w:hAnsi="Times New Roman" w:cs="Times New Roman"/>
          <w:sz w:val="24"/>
          <w:szCs w:val="24"/>
          <w:shd w:val="clear" w:color="auto" w:fill="FFFFFF"/>
        </w:rPr>
        <w:t>(2), 455-463. doi:10.1111/j.0006-341x.2000.00455.x</w:t>
      </w:r>
    </w:p>
    <w:p w14:paraId="62324EF1" w14:textId="14DC7577" w:rsidR="00723D21" w:rsidRPr="00723D21" w:rsidRDefault="00723D21">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Egger, M., Smith, G. D., Schneider, M., &amp; Minder, C. (1997). Bias in meta-analysis detected by a simple, graphical test. </w:t>
      </w:r>
      <w:r>
        <w:rPr>
          <w:rFonts w:ascii="Times New Roman" w:hAnsi="Times New Roman" w:cs="Times New Roman"/>
          <w:i/>
          <w:sz w:val="24"/>
          <w:szCs w:val="24"/>
          <w:shd w:val="clear" w:color="auto" w:fill="FFFFFF"/>
        </w:rPr>
        <w:t>BMJ</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315</w:t>
      </w:r>
      <w:r>
        <w:rPr>
          <w:rFonts w:ascii="Times New Roman" w:hAnsi="Times New Roman" w:cs="Times New Roman"/>
          <w:sz w:val="24"/>
          <w:szCs w:val="24"/>
          <w:shd w:val="clear" w:color="auto" w:fill="FFFFFF"/>
        </w:rPr>
        <w:t>(7109), 629-634. doi:10.1136/bmj.315.7109.629</w:t>
      </w:r>
    </w:p>
    <w:p w14:paraId="19014A3B" w14:textId="3B8F4A5C" w:rsidR="00706152" w:rsidRPr="003F362E" w:rsidRDefault="008A4A8F">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706152" w:rsidRPr="003F362E">
        <w:rPr>
          <w:rFonts w:ascii="Times New Roman" w:hAnsi="Times New Roman" w:cs="Times New Roman"/>
          <w:sz w:val="24"/>
          <w:szCs w:val="24"/>
          <w:shd w:val="clear" w:color="auto" w:fill="FFFFFF"/>
        </w:rPr>
        <w:t>Fiacconi, C. M., Dekraker, J., &amp; Köhler, S. (2015). Psychophysiological evidence for the role of emotion in adaptive memory.</w:t>
      </w:r>
      <w:r w:rsidR="00706152" w:rsidRPr="003F362E">
        <w:rPr>
          <w:rStyle w:val="apple-converted-space"/>
          <w:rFonts w:ascii="Times New Roman" w:hAnsi="Times New Roman" w:cs="Times New Roman"/>
          <w:sz w:val="24"/>
          <w:szCs w:val="24"/>
          <w:shd w:val="clear" w:color="auto" w:fill="FFFFFF"/>
        </w:rPr>
        <w:t> </w:t>
      </w:r>
      <w:r w:rsidR="00706152" w:rsidRPr="003F362E">
        <w:rPr>
          <w:rFonts w:ascii="Times New Roman" w:hAnsi="Times New Roman" w:cs="Times New Roman"/>
          <w:i/>
          <w:iCs/>
          <w:sz w:val="24"/>
          <w:szCs w:val="24"/>
          <w:shd w:val="clear" w:color="auto" w:fill="FFFFFF"/>
        </w:rPr>
        <w:t>Journal of Experimental Psychology: General</w:t>
      </w:r>
      <w:r w:rsidR="00706152" w:rsidRPr="003F362E">
        <w:rPr>
          <w:rFonts w:ascii="Times New Roman" w:hAnsi="Times New Roman" w:cs="Times New Roman"/>
          <w:sz w:val="24"/>
          <w:szCs w:val="24"/>
          <w:shd w:val="clear" w:color="auto" w:fill="FFFFFF"/>
        </w:rPr>
        <w:t>,</w:t>
      </w:r>
      <w:r w:rsidR="00706152" w:rsidRPr="003F362E">
        <w:rPr>
          <w:rStyle w:val="apple-converted-space"/>
          <w:rFonts w:ascii="Times New Roman" w:hAnsi="Times New Roman" w:cs="Times New Roman"/>
          <w:sz w:val="24"/>
          <w:szCs w:val="24"/>
          <w:shd w:val="clear" w:color="auto" w:fill="FFFFFF"/>
        </w:rPr>
        <w:t> </w:t>
      </w:r>
      <w:r w:rsidR="00706152" w:rsidRPr="003F362E">
        <w:rPr>
          <w:rFonts w:ascii="Times New Roman" w:hAnsi="Times New Roman" w:cs="Times New Roman"/>
          <w:i/>
          <w:iCs/>
          <w:sz w:val="24"/>
          <w:szCs w:val="24"/>
          <w:shd w:val="clear" w:color="auto" w:fill="FFFFFF"/>
        </w:rPr>
        <w:t>144</w:t>
      </w:r>
      <w:r w:rsidR="00706152" w:rsidRPr="003F362E">
        <w:rPr>
          <w:rFonts w:ascii="Times New Roman" w:hAnsi="Times New Roman" w:cs="Times New Roman"/>
          <w:sz w:val="24"/>
          <w:szCs w:val="24"/>
          <w:shd w:val="clear" w:color="auto" w:fill="FFFFFF"/>
        </w:rPr>
        <w:t>(5), 925</w:t>
      </w:r>
      <w:r w:rsidR="002D0F13" w:rsidRPr="003F362E">
        <w:rPr>
          <w:rFonts w:ascii="Times New Roman" w:hAnsi="Times New Roman" w:cs="Times New Roman"/>
          <w:sz w:val="24"/>
          <w:szCs w:val="24"/>
          <w:shd w:val="clear" w:color="auto" w:fill="FFFFFF"/>
        </w:rPr>
        <w:t>-933</w:t>
      </w:r>
      <w:r w:rsidR="00706152" w:rsidRPr="003F362E">
        <w:rPr>
          <w:rFonts w:ascii="Times New Roman" w:hAnsi="Times New Roman" w:cs="Times New Roman"/>
          <w:sz w:val="24"/>
          <w:szCs w:val="24"/>
          <w:shd w:val="clear" w:color="auto" w:fill="FFFFFF"/>
        </w:rPr>
        <w:t>.</w:t>
      </w:r>
      <w:r w:rsidR="00EC02B1" w:rsidRPr="003F362E">
        <w:rPr>
          <w:rFonts w:ascii="Times New Roman" w:hAnsi="Times New Roman" w:cs="Times New Roman"/>
          <w:sz w:val="24"/>
          <w:szCs w:val="24"/>
          <w:shd w:val="clear" w:color="auto" w:fill="FFFFFF"/>
        </w:rPr>
        <w:t xml:space="preserve"> </w:t>
      </w:r>
      <w:r w:rsidR="00EC02B1" w:rsidRPr="003F362E">
        <w:rPr>
          <w:rFonts w:ascii="Times New Roman" w:hAnsi="Times New Roman" w:cs="Times New Roman"/>
          <w:sz w:val="24"/>
          <w:szCs w:val="24"/>
        </w:rPr>
        <w:t>doi:10.1037/xge0000097</w:t>
      </w:r>
    </w:p>
    <w:p w14:paraId="03248950" w14:textId="0F28D333" w:rsidR="001701F8" w:rsidRPr="003F362E" w:rsidRDefault="001701F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rPr>
        <w:t xml:space="preserve">Field, A. P., &amp; Gillett, R. (2010). How to do a meta-analysis. </w:t>
      </w:r>
      <w:r w:rsidRPr="003F362E">
        <w:rPr>
          <w:rFonts w:ascii="Times New Roman" w:hAnsi="Times New Roman" w:cs="Times New Roman"/>
          <w:i/>
          <w:sz w:val="24"/>
          <w:szCs w:val="24"/>
        </w:rPr>
        <w:t>British Journal of Mathematical and Statistical Psychology</w:t>
      </w:r>
      <w:r w:rsidRPr="003F362E">
        <w:rPr>
          <w:rFonts w:ascii="Times New Roman" w:hAnsi="Times New Roman" w:cs="Times New Roman"/>
          <w:sz w:val="24"/>
          <w:szCs w:val="24"/>
        </w:rPr>
        <w:t xml:space="preserve">, </w:t>
      </w:r>
      <w:r w:rsidRPr="003F362E">
        <w:rPr>
          <w:rFonts w:ascii="Times New Roman" w:hAnsi="Times New Roman" w:cs="Times New Roman"/>
          <w:i/>
          <w:sz w:val="24"/>
          <w:szCs w:val="24"/>
        </w:rPr>
        <w:t>63</w:t>
      </w:r>
      <w:r w:rsidRPr="003F362E">
        <w:rPr>
          <w:rFonts w:ascii="Times New Roman" w:hAnsi="Times New Roman" w:cs="Times New Roman"/>
          <w:sz w:val="24"/>
          <w:szCs w:val="24"/>
        </w:rPr>
        <w:t>(3), 665-694. doi:10.1348/000711010x502733</w:t>
      </w:r>
    </w:p>
    <w:p w14:paraId="61897D64" w14:textId="47CC26AC" w:rsidR="008A3DD6" w:rsidRPr="003F362E" w:rsidRDefault="008A3DD6">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Francis, G. (2012). Publication bias and the failure of replication in experimental psychology.</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Psychonomic Bulletin &amp; Review</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19</w:t>
      </w:r>
      <w:r w:rsidRPr="003F362E">
        <w:rPr>
          <w:rFonts w:ascii="Times New Roman" w:hAnsi="Times New Roman" w:cs="Times New Roman"/>
          <w:sz w:val="24"/>
          <w:szCs w:val="24"/>
          <w:shd w:val="clear" w:color="auto" w:fill="FFFFFF"/>
        </w:rPr>
        <w:t>(6), 975-991.</w:t>
      </w:r>
      <w:r w:rsidR="00EC02B1" w:rsidRPr="003F362E">
        <w:rPr>
          <w:rFonts w:ascii="Times New Roman" w:hAnsi="Times New Roman" w:cs="Times New Roman"/>
          <w:sz w:val="24"/>
          <w:szCs w:val="24"/>
          <w:shd w:val="clear" w:color="auto" w:fill="FFFFFF"/>
        </w:rPr>
        <w:t xml:space="preserve"> </w:t>
      </w:r>
      <w:r w:rsidR="00EC02B1" w:rsidRPr="003F362E">
        <w:rPr>
          <w:rFonts w:ascii="Times New Roman" w:hAnsi="Times New Roman" w:cs="Times New Roman"/>
          <w:sz w:val="24"/>
          <w:szCs w:val="24"/>
        </w:rPr>
        <w:t>doi:10.3758/s13423-012-0322-y</w:t>
      </w:r>
    </w:p>
    <w:p w14:paraId="737D14C2" w14:textId="1336B871" w:rsidR="008A3DD6" w:rsidRPr="003F362E" w:rsidRDefault="008A3DD6">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Francis, G. (2014). The frequency of excess success for articles in Psychological Science.</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Psychonomic </w:t>
      </w:r>
      <w:r w:rsidR="00566F94" w:rsidRPr="003F362E">
        <w:rPr>
          <w:rFonts w:ascii="Times New Roman" w:hAnsi="Times New Roman" w:cs="Times New Roman"/>
          <w:i/>
          <w:iCs/>
          <w:sz w:val="24"/>
          <w:szCs w:val="24"/>
          <w:shd w:val="clear" w:color="auto" w:fill="FFFFFF"/>
        </w:rPr>
        <w:t>B</w:t>
      </w:r>
      <w:r w:rsidRPr="003F362E">
        <w:rPr>
          <w:rFonts w:ascii="Times New Roman" w:hAnsi="Times New Roman" w:cs="Times New Roman"/>
          <w:i/>
          <w:iCs/>
          <w:sz w:val="24"/>
          <w:szCs w:val="24"/>
          <w:shd w:val="clear" w:color="auto" w:fill="FFFFFF"/>
        </w:rPr>
        <w:t xml:space="preserve">ulletin &amp; </w:t>
      </w:r>
      <w:r w:rsidR="00566F94" w:rsidRPr="003F362E">
        <w:rPr>
          <w:rFonts w:ascii="Times New Roman" w:hAnsi="Times New Roman" w:cs="Times New Roman"/>
          <w:i/>
          <w:iCs/>
          <w:sz w:val="24"/>
          <w:szCs w:val="24"/>
          <w:shd w:val="clear" w:color="auto" w:fill="FFFFFF"/>
        </w:rPr>
        <w:t>R</w:t>
      </w:r>
      <w:r w:rsidRPr="003F362E">
        <w:rPr>
          <w:rFonts w:ascii="Times New Roman" w:hAnsi="Times New Roman" w:cs="Times New Roman"/>
          <w:i/>
          <w:iCs/>
          <w:sz w:val="24"/>
          <w:szCs w:val="24"/>
          <w:shd w:val="clear" w:color="auto" w:fill="FFFFFF"/>
        </w:rPr>
        <w:t>eview</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21</w:t>
      </w:r>
      <w:r w:rsidRPr="003F362E">
        <w:rPr>
          <w:rFonts w:ascii="Times New Roman" w:hAnsi="Times New Roman" w:cs="Times New Roman"/>
          <w:sz w:val="24"/>
          <w:szCs w:val="24"/>
          <w:shd w:val="clear" w:color="auto" w:fill="FFFFFF"/>
        </w:rPr>
        <w:t>(5), 1180-1187.</w:t>
      </w:r>
      <w:r w:rsidR="002868BE" w:rsidRPr="003F362E">
        <w:rPr>
          <w:rFonts w:ascii="Times New Roman" w:hAnsi="Times New Roman" w:cs="Times New Roman"/>
          <w:sz w:val="24"/>
          <w:szCs w:val="24"/>
          <w:shd w:val="clear" w:color="auto" w:fill="FFFFFF"/>
        </w:rPr>
        <w:t xml:space="preserve"> </w:t>
      </w:r>
      <w:r w:rsidR="002868BE" w:rsidRPr="003F362E">
        <w:rPr>
          <w:rFonts w:ascii="Times New Roman" w:hAnsi="Times New Roman" w:cs="Times New Roman"/>
          <w:sz w:val="24"/>
          <w:szCs w:val="24"/>
        </w:rPr>
        <w:t>doi:10.3758/s13423-014-0601-x</w:t>
      </w:r>
    </w:p>
    <w:p w14:paraId="2833ED0C" w14:textId="3BFCE50F" w:rsidR="00706152" w:rsidRDefault="008A4A8F">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Garner, S. R., &amp; Howe, M. L. (2014). False memories from survival processing make better primes for problem-solving.</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Memory</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22</w:t>
      </w:r>
      <w:r w:rsidR="00AF78B7" w:rsidRPr="003F362E">
        <w:rPr>
          <w:rFonts w:ascii="Times New Roman" w:hAnsi="Times New Roman" w:cs="Times New Roman"/>
          <w:sz w:val="24"/>
          <w:szCs w:val="24"/>
          <w:shd w:val="clear" w:color="auto" w:fill="FFFFFF"/>
        </w:rPr>
        <w:t>(1), 9-18.</w:t>
      </w:r>
      <w:r w:rsidR="002868BE" w:rsidRPr="003F362E">
        <w:rPr>
          <w:rFonts w:ascii="Times New Roman" w:hAnsi="Times New Roman" w:cs="Times New Roman"/>
          <w:sz w:val="24"/>
          <w:szCs w:val="24"/>
          <w:shd w:val="clear" w:color="auto" w:fill="FFFFFF"/>
        </w:rPr>
        <w:t xml:space="preserve"> </w:t>
      </w:r>
      <w:r w:rsidR="002868BE" w:rsidRPr="003F362E">
        <w:rPr>
          <w:rFonts w:ascii="Times New Roman" w:hAnsi="Times New Roman" w:cs="Times New Roman"/>
          <w:sz w:val="24"/>
          <w:szCs w:val="24"/>
        </w:rPr>
        <w:t>doi:10.1080/09658211.2012.759975</w:t>
      </w:r>
    </w:p>
    <w:p w14:paraId="6FEC3B4D" w14:textId="717DF3DC" w:rsidR="00607339" w:rsidRPr="003F362E" w:rsidRDefault="00607339">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607339">
        <w:rPr>
          <w:rFonts w:ascii="Times New Roman" w:hAnsi="Times New Roman" w:cs="Times New Roman"/>
          <w:sz w:val="24"/>
          <w:szCs w:val="24"/>
          <w:shd w:val="clear" w:color="auto" w:fill="FFFFFF"/>
        </w:rPr>
        <w:t xml:space="preserve">Giudice, N. D. (2016). </w:t>
      </w:r>
      <w:r w:rsidRPr="0034547B">
        <w:rPr>
          <w:rFonts w:ascii="Times New Roman" w:hAnsi="Times New Roman" w:cs="Times New Roman"/>
          <w:i/>
          <w:sz w:val="24"/>
          <w:szCs w:val="24"/>
          <w:shd w:val="clear" w:color="auto" w:fill="FFFFFF"/>
        </w:rPr>
        <w:t>The adaptive effect: Exploring need for cognition and survival processing</w:t>
      </w:r>
      <w:r w:rsidRPr="00607339">
        <w:rPr>
          <w:rFonts w:ascii="Times New Roman" w:hAnsi="Times New Roman" w:cs="Times New Roman"/>
          <w:sz w:val="24"/>
          <w:szCs w:val="24"/>
          <w:shd w:val="clear" w:color="auto" w:fill="FFFFFF"/>
        </w:rPr>
        <w:t xml:space="preserve"> (Unpublished master's thesis). University of North Florida, Jacksonville, FL, United States.</w:t>
      </w:r>
    </w:p>
    <w:p w14:paraId="5330D713" w14:textId="0B404D36" w:rsidR="002F0149" w:rsidRPr="003F362E"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Glass, G. V. (1976). Primary, secondary, and meta-analysis of research.</w:t>
      </w:r>
      <w:r w:rsidR="00A2274C"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iCs/>
          <w:sz w:val="24"/>
          <w:szCs w:val="24"/>
          <w:shd w:val="clear" w:color="auto" w:fill="FFFFFF"/>
        </w:rPr>
        <w:t xml:space="preserve">Educational </w:t>
      </w:r>
      <w:r w:rsidR="00566F94" w:rsidRPr="003F362E">
        <w:rPr>
          <w:rFonts w:ascii="Times New Roman" w:hAnsi="Times New Roman" w:cs="Times New Roman"/>
          <w:i/>
          <w:iCs/>
          <w:sz w:val="24"/>
          <w:szCs w:val="24"/>
          <w:shd w:val="clear" w:color="auto" w:fill="FFFFFF"/>
        </w:rPr>
        <w:t>R</w:t>
      </w:r>
      <w:r w:rsidRPr="003F362E">
        <w:rPr>
          <w:rFonts w:ascii="Times New Roman" w:hAnsi="Times New Roman" w:cs="Times New Roman"/>
          <w:i/>
          <w:iCs/>
          <w:sz w:val="24"/>
          <w:szCs w:val="24"/>
          <w:shd w:val="clear" w:color="auto" w:fill="FFFFFF"/>
        </w:rPr>
        <w:t>esearcher</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5</w:t>
      </w:r>
      <w:r w:rsidRPr="003F362E">
        <w:rPr>
          <w:rFonts w:ascii="Times New Roman" w:hAnsi="Times New Roman" w:cs="Times New Roman"/>
          <w:sz w:val="24"/>
          <w:szCs w:val="24"/>
          <w:shd w:val="clear" w:color="auto" w:fill="FFFFFF"/>
        </w:rPr>
        <w:t>(10), 3-8</w:t>
      </w:r>
      <w:r w:rsidR="008604DD"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shd w:val="clear" w:color="auto" w:fill="FFFFFF"/>
        </w:rPr>
        <w:t>doi:</w:t>
      </w:r>
      <w:r w:rsidR="008604DD" w:rsidRPr="003F362E">
        <w:rPr>
          <w:rFonts w:ascii="Times New Roman" w:hAnsi="Times New Roman" w:cs="Times New Roman"/>
          <w:sz w:val="24"/>
          <w:szCs w:val="24"/>
          <w:shd w:val="clear" w:color="auto" w:fill="FFFFFF"/>
        </w:rPr>
        <w:t>10.3102/0013189x005010003</w:t>
      </w:r>
    </w:p>
    <w:p w14:paraId="13B7C640" w14:textId="47B6C6A8" w:rsidR="007F2A1F" w:rsidRPr="003F362E" w:rsidRDefault="007F2A1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 xml:space="preserve">Glass, G. V., McGaw, B., &amp; Smith, M. L. (1981). </w:t>
      </w:r>
      <w:r w:rsidRPr="003F362E">
        <w:rPr>
          <w:rFonts w:ascii="Times New Roman" w:hAnsi="Times New Roman" w:cs="Times New Roman"/>
          <w:i/>
          <w:sz w:val="24"/>
          <w:szCs w:val="24"/>
          <w:shd w:val="clear" w:color="auto" w:fill="FFFFFF"/>
        </w:rPr>
        <w:t>Meta-analysis in social science research</w:t>
      </w:r>
      <w:r w:rsidR="00AB48FC" w:rsidRPr="003F362E">
        <w:rPr>
          <w:rFonts w:ascii="Times New Roman" w:hAnsi="Times New Roman" w:cs="Times New Roman"/>
          <w:i/>
          <w:sz w:val="24"/>
          <w:szCs w:val="24"/>
          <w:shd w:val="clear" w:color="auto" w:fill="FFFFFF"/>
        </w:rPr>
        <w:t xml:space="preserve"> (Sage Library of Social Research ; V. 124)</w:t>
      </w:r>
      <w:r w:rsidR="00AB48FC" w:rsidRPr="003F362E">
        <w:rPr>
          <w:rFonts w:ascii="Times New Roman" w:hAnsi="Times New Roman" w:cs="Times New Roman"/>
          <w:sz w:val="24"/>
          <w:szCs w:val="24"/>
          <w:shd w:val="clear" w:color="auto" w:fill="FFFFFF"/>
        </w:rPr>
        <w:t>.</w:t>
      </w:r>
      <w:r w:rsidR="00416626" w:rsidRPr="003F362E">
        <w:rPr>
          <w:rFonts w:ascii="Times New Roman" w:hAnsi="Times New Roman" w:cs="Times New Roman"/>
          <w:sz w:val="24"/>
          <w:szCs w:val="24"/>
          <w:shd w:val="clear" w:color="auto" w:fill="FFFFFF"/>
        </w:rPr>
        <w:t xml:space="preserve"> Beverly Hills, CA: Sage.</w:t>
      </w:r>
    </w:p>
    <w:p w14:paraId="0C3D50A2" w14:textId="281AB67C" w:rsidR="002F0149" w:rsidRPr="003F362E"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Hedges, L. V. (1982). Estimation of effect si</w:t>
      </w:r>
      <w:r w:rsidR="00A2274C" w:rsidRPr="003F362E">
        <w:rPr>
          <w:rFonts w:ascii="Times New Roman" w:hAnsi="Times New Roman" w:cs="Times New Roman"/>
          <w:sz w:val="24"/>
          <w:szCs w:val="24"/>
          <w:shd w:val="clear" w:color="auto" w:fill="FFFFFF"/>
        </w:rPr>
        <w:t xml:space="preserve">ze from a series of independent </w:t>
      </w:r>
      <w:r w:rsidRPr="003F362E">
        <w:rPr>
          <w:rFonts w:ascii="Times New Roman" w:hAnsi="Times New Roman" w:cs="Times New Roman"/>
          <w:sz w:val="24"/>
          <w:szCs w:val="24"/>
          <w:shd w:val="clear" w:color="auto" w:fill="FFFFFF"/>
        </w:rPr>
        <w:t>experiments.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Psychological </w:t>
      </w:r>
      <w:r w:rsidR="00566F94" w:rsidRPr="003F362E">
        <w:rPr>
          <w:rFonts w:ascii="Times New Roman" w:hAnsi="Times New Roman" w:cs="Times New Roman"/>
          <w:i/>
          <w:iCs/>
          <w:sz w:val="24"/>
          <w:szCs w:val="24"/>
          <w:shd w:val="clear" w:color="auto" w:fill="FFFFFF"/>
        </w:rPr>
        <w:t>B</w:t>
      </w:r>
      <w:r w:rsidRPr="003F362E">
        <w:rPr>
          <w:rFonts w:ascii="Times New Roman" w:hAnsi="Times New Roman" w:cs="Times New Roman"/>
          <w:i/>
          <w:iCs/>
          <w:sz w:val="24"/>
          <w:szCs w:val="24"/>
          <w:shd w:val="clear" w:color="auto" w:fill="FFFFFF"/>
        </w:rPr>
        <w:t>ulletin</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92</w:t>
      </w:r>
      <w:r w:rsidRPr="003F362E">
        <w:rPr>
          <w:rFonts w:ascii="Times New Roman" w:hAnsi="Times New Roman" w:cs="Times New Roman"/>
          <w:sz w:val="24"/>
          <w:szCs w:val="24"/>
          <w:shd w:val="clear" w:color="auto" w:fill="FFFFFF"/>
        </w:rPr>
        <w:t>(2), 490</w:t>
      </w:r>
      <w:r w:rsidR="00EB5055" w:rsidRPr="003F362E">
        <w:rPr>
          <w:rFonts w:ascii="Times New Roman" w:hAnsi="Times New Roman" w:cs="Times New Roman"/>
          <w:sz w:val="24"/>
          <w:szCs w:val="24"/>
          <w:shd w:val="clear" w:color="auto" w:fill="FFFFFF"/>
        </w:rPr>
        <w:t>-499</w:t>
      </w:r>
      <w:r w:rsidRPr="003F362E">
        <w:rPr>
          <w:rFonts w:ascii="Times New Roman" w:hAnsi="Times New Roman" w:cs="Times New Roman"/>
          <w:sz w:val="24"/>
          <w:szCs w:val="24"/>
          <w:shd w:val="clear" w:color="auto" w:fill="FFFFFF"/>
        </w:rPr>
        <w:t>.</w:t>
      </w:r>
      <w:r w:rsidR="008F527C"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shd w:val="clear" w:color="auto" w:fill="FFFFFF"/>
        </w:rPr>
        <w:t>doi:</w:t>
      </w:r>
      <w:r w:rsidR="008F527C" w:rsidRPr="003F362E">
        <w:rPr>
          <w:rFonts w:ascii="Times New Roman" w:hAnsi="Times New Roman" w:cs="Times New Roman"/>
          <w:sz w:val="24"/>
          <w:szCs w:val="24"/>
          <w:shd w:val="clear" w:color="auto" w:fill="FFFFFF"/>
        </w:rPr>
        <w:t>10.1037/0033-2909.92.2.490</w:t>
      </w:r>
    </w:p>
    <w:p w14:paraId="58BDE9E0" w14:textId="77777777" w:rsidR="00C140B1" w:rsidRPr="003F362E" w:rsidRDefault="002F0149">
      <w:pPr>
        <w:spacing w:after="0" w:line="480" w:lineRule="auto"/>
        <w:ind w:left="720" w:hanging="720"/>
        <w:rPr>
          <w:rFonts w:ascii="Times New Roman" w:hAnsi="Times New Roman" w:cs="Times New Roman"/>
          <w:i/>
          <w:iCs/>
          <w:sz w:val="24"/>
          <w:szCs w:val="24"/>
          <w:shd w:val="clear" w:color="auto" w:fill="FFFFFF"/>
        </w:rPr>
      </w:pPr>
      <w:r w:rsidRPr="003F362E">
        <w:rPr>
          <w:rFonts w:ascii="Times New Roman" w:hAnsi="Times New Roman" w:cs="Times New Roman"/>
          <w:sz w:val="24"/>
          <w:szCs w:val="24"/>
          <w:shd w:val="clear" w:color="auto" w:fill="FFFFFF"/>
        </w:rPr>
        <w:t xml:space="preserve">Hedges, L., &amp; Olkin, I. (1985). </w:t>
      </w:r>
      <w:r w:rsidRPr="003F362E">
        <w:rPr>
          <w:rFonts w:ascii="Times New Roman" w:hAnsi="Times New Roman" w:cs="Times New Roman"/>
          <w:i/>
          <w:sz w:val="24"/>
          <w:szCs w:val="24"/>
          <w:shd w:val="clear" w:color="auto" w:fill="FFFFFF"/>
        </w:rPr>
        <w:t>Statistical models for meta-analysis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Cs/>
          <w:sz w:val="24"/>
          <w:szCs w:val="24"/>
          <w:shd w:val="clear" w:color="auto" w:fill="FFFFFF"/>
        </w:rPr>
        <w:t>New York: Academic Press</w:t>
      </w:r>
      <w:r w:rsidRPr="003F362E">
        <w:rPr>
          <w:rFonts w:ascii="Times New Roman" w:hAnsi="Times New Roman" w:cs="Times New Roman"/>
          <w:i/>
          <w:iCs/>
          <w:sz w:val="24"/>
          <w:szCs w:val="24"/>
          <w:shd w:val="clear" w:color="auto" w:fill="FFFFFF"/>
        </w:rPr>
        <w:t>.</w:t>
      </w:r>
    </w:p>
    <w:p w14:paraId="034B5C0A" w14:textId="6E3F1F63" w:rsidR="002F0149" w:rsidRPr="003F362E"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Hedges, L. V., &amp; Vevea, J. L. (1998). Fixed-and random-effects models in meta-analysis.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Psychological </w:t>
      </w:r>
      <w:r w:rsidR="00566F94" w:rsidRPr="003F362E">
        <w:rPr>
          <w:rFonts w:ascii="Times New Roman" w:hAnsi="Times New Roman" w:cs="Times New Roman"/>
          <w:i/>
          <w:iCs/>
          <w:sz w:val="24"/>
          <w:szCs w:val="24"/>
          <w:shd w:val="clear" w:color="auto" w:fill="FFFFFF"/>
        </w:rPr>
        <w:t>M</w:t>
      </w:r>
      <w:r w:rsidRPr="003F362E">
        <w:rPr>
          <w:rFonts w:ascii="Times New Roman" w:hAnsi="Times New Roman" w:cs="Times New Roman"/>
          <w:i/>
          <w:iCs/>
          <w:sz w:val="24"/>
          <w:szCs w:val="24"/>
          <w:shd w:val="clear" w:color="auto" w:fill="FFFFFF"/>
        </w:rPr>
        <w:t>ethods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3</w:t>
      </w:r>
      <w:r w:rsidRPr="003F362E">
        <w:rPr>
          <w:rFonts w:ascii="Times New Roman" w:hAnsi="Times New Roman" w:cs="Times New Roman"/>
          <w:sz w:val="24"/>
          <w:szCs w:val="24"/>
          <w:shd w:val="clear" w:color="auto" w:fill="FFFFFF"/>
        </w:rPr>
        <w:t>(4), 486</w:t>
      </w:r>
      <w:r w:rsidR="009E166D" w:rsidRPr="003F362E">
        <w:rPr>
          <w:rFonts w:ascii="Times New Roman" w:hAnsi="Times New Roman" w:cs="Times New Roman"/>
          <w:sz w:val="24"/>
          <w:szCs w:val="24"/>
          <w:shd w:val="clear" w:color="auto" w:fill="FFFFFF"/>
        </w:rPr>
        <w:t>-504</w:t>
      </w:r>
      <w:r w:rsidRPr="003F362E">
        <w:rPr>
          <w:rFonts w:ascii="Times New Roman" w:hAnsi="Times New Roman" w:cs="Times New Roman"/>
          <w:sz w:val="24"/>
          <w:szCs w:val="24"/>
          <w:shd w:val="clear" w:color="auto" w:fill="FFFFFF"/>
        </w:rPr>
        <w:t>.</w:t>
      </w:r>
      <w:r w:rsidR="009E166D"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shd w:val="clear" w:color="auto" w:fill="FFFFFF"/>
        </w:rPr>
        <w:t>doi:</w:t>
      </w:r>
      <w:r w:rsidR="009E166D" w:rsidRPr="003F362E">
        <w:rPr>
          <w:rFonts w:ascii="Times New Roman" w:hAnsi="Times New Roman" w:cs="Times New Roman"/>
          <w:sz w:val="24"/>
          <w:szCs w:val="24"/>
          <w:shd w:val="clear" w:color="auto" w:fill="FFFFFF"/>
        </w:rPr>
        <w:t>10.1037//1082-989x.3.4.486</w:t>
      </w:r>
    </w:p>
    <w:p w14:paraId="5231F2D0" w14:textId="5A9C40B1" w:rsidR="0054713C" w:rsidRPr="003F362E" w:rsidRDefault="0054713C">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Higgins, J. P., Thompson, S. G., Deeks, J. J., &amp; Altman, D. G. (2003). Measuring inconsistency</w:t>
      </w:r>
      <w:r w:rsidR="002259D5"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sz w:val="24"/>
          <w:szCs w:val="24"/>
          <w:shd w:val="clear" w:color="auto" w:fill="FFFFFF"/>
        </w:rPr>
        <w:t xml:space="preserve">in meta-analyses, </w:t>
      </w:r>
      <w:r w:rsidRPr="003F362E">
        <w:rPr>
          <w:rFonts w:ascii="Times New Roman" w:hAnsi="Times New Roman" w:cs="Times New Roman"/>
          <w:i/>
          <w:sz w:val="24"/>
          <w:szCs w:val="24"/>
          <w:shd w:val="clear" w:color="auto" w:fill="FFFFFF"/>
        </w:rPr>
        <w:t>British Medical Journal, 327</w:t>
      </w:r>
      <w:r w:rsidR="00322A88" w:rsidRPr="003F362E">
        <w:rPr>
          <w:rFonts w:ascii="Times New Roman" w:hAnsi="Times New Roman" w:cs="Times New Roman"/>
          <w:sz w:val="24"/>
          <w:szCs w:val="24"/>
          <w:shd w:val="clear" w:color="auto" w:fill="FFFFFF"/>
        </w:rPr>
        <w:t>(7414)</w:t>
      </w:r>
      <w:r w:rsidRPr="003F362E">
        <w:rPr>
          <w:rFonts w:ascii="Times New Roman" w:hAnsi="Times New Roman" w:cs="Times New Roman"/>
          <w:i/>
          <w:sz w:val="24"/>
          <w:szCs w:val="24"/>
          <w:shd w:val="clear" w:color="auto" w:fill="FFFFFF"/>
        </w:rPr>
        <w:t xml:space="preserve">, </w:t>
      </w:r>
      <w:r w:rsidRPr="003F362E">
        <w:rPr>
          <w:rFonts w:ascii="Times New Roman" w:hAnsi="Times New Roman" w:cs="Times New Roman"/>
          <w:sz w:val="24"/>
          <w:szCs w:val="24"/>
          <w:shd w:val="clear" w:color="auto" w:fill="FFFFFF"/>
        </w:rPr>
        <w:t xml:space="preserve">557-560. </w:t>
      </w:r>
      <w:r w:rsidR="0033126F" w:rsidRPr="003F362E">
        <w:rPr>
          <w:rFonts w:ascii="Times New Roman" w:hAnsi="Times New Roman" w:cs="Times New Roman"/>
          <w:sz w:val="24"/>
          <w:szCs w:val="24"/>
          <w:shd w:val="clear" w:color="auto" w:fill="FFFFFF"/>
        </w:rPr>
        <w:t>doi:</w:t>
      </w:r>
      <w:r w:rsidRPr="003F362E">
        <w:rPr>
          <w:rFonts w:ascii="Times New Roman" w:hAnsi="Times New Roman" w:cs="Times New Roman"/>
          <w:sz w:val="24"/>
          <w:szCs w:val="24"/>
          <w:shd w:val="clear" w:color="auto" w:fill="FFFFFF"/>
        </w:rPr>
        <w:t>10.1136/bmj.327.7414.557</w:t>
      </w:r>
    </w:p>
    <w:p w14:paraId="7D1697E9" w14:textId="4C1D2213" w:rsidR="00AF78B7" w:rsidRPr="003F362E" w:rsidRDefault="008A4A8F">
      <w:pPr>
        <w:autoSpaceDE w:val="0"/>
        <w:autoSpaceDN w:val="0"/>
        <w:adjustRightInd w:val="0"/>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rPr>
        <w:t>*</w:t>
      </w:r>
      <w:r w:rsidR="00AF78B7" w:rsidRPr="003F362E">
        <w:rPr>
          <w:rFonts w:ascii="Times New Roman" w:hAnsi="Times New Roman" w:cs="Times New Roman"/>
          <w:sz w:val="24"/>
          <w:szCs w:val="24"/>
        </w:rPr>
        <w:t>Howe, M. L. &amp; Derbish, M. H. (2010). On the susceptibility of adaptive memory to false memory</w:t>
      </w:r>
      <w:r w:rsidR="00A2274C" w:rsidRPr="003F362E">
        <w:rPr>
          <w:rFonts w:ascii="Times New Roman" w:hAnsi="Times New Roman" w:cs="Times New Roman"/>
          <w:sz w:val="24"/>
          <w:szCs w:val="24"/>
        </w:rPr>
        <w:t xml:space="preserve"> </w:t>
      </w:r>
      <w:r w:rsidR="00AF78B7" w:rsidRPr="003F362E">
        <w:rPr>
          <w:rFonts w:ascii="Times New Roman" w:hAnsi="Times New Roman" w:cs="Times New Roman"/>
          <w:sz w:val="24"/>
          <w:szCs w:val="24"/>
        </w:rPr>
        <w:t xml:space="preserve">illusions. </w:t>
      </w:r>
      <w:r w:rsidR="00AF78B7" w:rsidRPr="003F362E">
        <w:rPr>
          <w:rFonts w:ascii="Times New Roman" w:hAnsi="Times New Roman" w:cs="Times New Roman"/>
          <w:i/>
          <w:sz w:val="24"/>
          <w:szCs w:val="24"/>
        </w:rPr>
        <w:t>Cognition, 115</w:t>
      </w:r>
      <w:r w:rsidR="00AF78B7" w:rsidRPr="003F362E">
        <w:rPr>
          <w:rFonts w:ascii="Times New Roman" w:hAnsi="Times New Roman" w:cs="Times New Roman"/>
          <w:sz w:val="24"/>
          <w:szCs w:val="24"/>
        </w:rPr>
        <w:t xml:space="preserve">(2), 252-267. </w:t>
      </w:r>
      <w:r w:rsidR="0033126F" w:rsidRPr="003F362E">
        <w:rPr>
          <w:rFonts w:ascii="Times New Roman" w:hAnsi="Times New Roman" w:cs="Times New Roman"/>
          <w:sz w:val="24"/>
          <w:szCs w:val="24"/>
        </w:rPr>
        <w:t>doi:</w:t>
      </w:r>
      <w:r w:rsidR="00AF78B7" w:rsidRPr="003F362E">
        <w:rPr>
          <w:rFonts w:ascii="Times New Roman" w:hAnsi="Times New Roman" w:cs="Times New Roman"/>
          <w:sz w:val="24"/>
          <w:szCs w:val="24"/>
        </w:rPr>
        <w:t>10.1016/j.cognition.2009.12.016</w:t>
      </w:r>
    </w:p>
    <w:p w14:paraId="4044DBE2" w14:textId="3B43A9A3" w:rsidR="002868BE" w:rsidRPr="003F362E" w:rsidRDefault="002F0149" w:rsidP="00F17A48">
      <w:pPr>
        <w:autoSpaceDE w:val="0"/>
        <w:autoSpaceDN w:val="0"/>
        <w:adjustRightInd w:val="0"/>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Howe, M. L., &amp; Otgaar, H. (2013). Proximate mechanisms and the development of adaptive memory.</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Current Directions in Psychological Science</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22</w:t>
      </w:r>
      <w:r w:rsidRPr="003F362E">
        <w:rPr>
          <w:rFonts w:ascii="Times New Roman" w:hAnsi="Times New Roman" w:cs="Times New Roman"/>
          <w:sz w:val="24"/>
          <w:szCs w:val="24"/>
          <w:shd w:val="clear" w:color="auto" w:fill="FFFFFF"/>
        </w:rPr>
        <w:t>(1), 16-22.</w:t>
      </w:r>
      <w:r w:rsidR="002868BE" w:rsidRPr="003F362E">
        <w:rPr>
          <w:rFonts w:ascii="Times New Roman" w:hAnsi="Times New Roman" w:cs="Times New Roman"/>
          <w:sz w:val="24"/>
          <w:szCs w:val="24"/>
          <w:shd w:val="clear" w:color="auto" w:fill="FFFFFF"/>
        </w:rPr>
        <w:t xml:space="preserve"> </w:t>
      </w:r>
      <w:r w:rsidR="002868BE" w:rsidRPr="003F362E">
        <w:rPr>
          <w:rFonts w:ascii="Times New Roman" w:hAnsi="Times New Roman" w:cs="Times New Roman"/>
          <w:sz w:val="24"/>
          <w:szCs w:val="24"/>
        </w:rPr>
        <w:t>doi:10.1177/0963721412469397</w:t>
      </w:r>
    </w:p>
    <w:p w14:paraId="278B876F" w14:textId="1196DF6A" w:rsidR="002F0149" w:rsidRPr="003F362E" w:rsidRDefault="002F0149" w:rsidP="0033126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Huedo-Medina, T. B., Sánchez-Meca, J., Marín-Martínez, F., &amp; Botella, J. (2006). Assessing heterogeneity in meta-analysis: Q statistic or I² index?</w:t>
      </w:r>
      <w:r w:rsidR="00C52578"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iCs/>
          <w:sz w:val="24"/>
          <w:szCs w:val="24"/>
          <w:shd w:val="clear" w:color="auto" w:fill="FFFFFF"/>
        </w:rPr>
        <w:t xml:space="preserve">Psychological </w:t>
      </w:r>
      <w:r w:rsidR="00566F94" w:rsidRPr="003F362E">
        <w:rPr>
          <w:rFonts w:ascii="Times New Roman" w:hAnsi="Times New Roman" w:cs="Times New Roman"/>
          <w:i/>
          <w:iCs/>
          <w:sz w:val="24"/>
          <w:szCs w:val="24"/>
          <w:shd w:val="clear" w:color="auto" w:fill="FFFFFF"/>
        </w:rPr>
        <w:t>M</w:t>
      </w:r>
      <w:r w:rsidRPr="003F362E">
        <w:rPr>
          <w:rFonts w:ascii="Times New Roman" w:hAnsi="Times New Roman" w:cs="Times New Roman"/>
          <w:i/>
          <w:iCs/>
          <w:sz w:val="24"/>
          <w:szCs w:val="24"/>
          <w:shd w:val="clear" w:color="auto" w:fill="FFFFFF"/>
        </w:rPr>
        <w:t>ethods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11</w:t>
      </w:r>
      <w:r w:rsidRPr="003F362E">
        <w:rPr>
          <w:rFonts w:ascii="Times New Roman" w:hAnsi="Times New Roman" w:cs="Times New Roman"/>
          <w:sz w:val="24"/>
          <w:szCs w:val="24"/>
          <w:shd w:val="clear" w:color="auto" w:fill="FFFFFF"/>
        </w:rPr>
        <w:t>(2), 193</w:t>
      </w:r>
      <w:r w:rsidR="00AA3A55" w:rsidRPr="003F362E">
        <w:rPr>
          <w:rFonts w:ascii="Times New Roman" w:hAnsi="Times New Roman" w:cs="Times New Roman"/>
          <w:sz w:val="24"/>
          <w:szCs w:val="24"/>
          <w:shd w:val="clear" w:color="auto" w:fill="FFFFFF"/>
        </w:rPr>
        <w:t>-206</w:t>
      </w:r>
      <w:r w:rsidRPr="003F362E">
        <w:rPr>
          <w:rFonts w:ascii="Times New Roman" w:hAnsi="Times New Roman" w:cs="Times New Roman"/>
          <w:sz w:val="24"/>
          <w:szCs w:val="24"/>
          <w:shd w:val="clear" w:color="auto" w:fill="FFFFFF"/>
        </w:rPr>
        <w:t>.</w:t>
      </w:r>
      <w:r w:rsidR="002868BE" w:rsidRPr="003F362E">
        <w:rPr>
          <w:rFonts w:ascii="Times New Roman" w:hAnsi="Times New Roman" w:cs="Times New Roman"/>
          <w:sz w:val="24"/>
          <w:szCs w:val="24"/>
          <w:shd w:val="clear" w:color="auto" w:fill="FFFFFF"/>
        </w:rPr>
        <w:t xml:space="preserve"> </w:t>
      </w:r>
      <w:r w:rsidR="002868BE" w:rsidRPr="003F362E">
        <w:rPr>
          <w:rFonts w:ascii="Times-Roman" w:hAnsi="Times-Roman" w:cs="Times-Roman"/>
          <w:sz w:val="24"/>
          <w:szCs w:val="24"/>
        </w:rPr>
        <w:t>doi:10.1037/1082-989X.11.2.193</w:t>
      </w:r>
    </w:p>
    <w:p w14:paraId="1D93AF01" w14:textId="6AE50CE0" w:rsidR="003826B3" w:rsidRPr="003F362E" w:rsidRDefault="003826B3" w:rsidP="001F5754">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Inzlicht, M., Gervais, W., &amp; Berkman, E. (2015). Bias-correction techniques alone cannot determine whether ego depletion is different </w:t>
      </w:r>
      <w:r w:rsidR="00C22E38" w:rsidRPr="003F362E">
        <w:rPr>
          <w:rFonts w:ascii="Times New Roman" w:hAnsi="Times New Roman" w:cs="Times New Roman"/>
          <w:sz w:val="24"/>
          <w:szCs w:val="24"/>
          <w:shd w:val="clear" w:color="auto" w:fill="FFFFFF"/>
        </w:rPr>
        <w:t>f</w:t>
      </w:r>
      <w:r w:rsidRPr="003F362E">
        <w:rPr>
          <w:rFonts w:ascii="Times New Roman" w:hAnsi="Times New Roman" w:cs="Times New Roman"/>
          <w:sz w:val="24"/>
          <w:szCs w:val="24"/>
          <w:shd w:val="clear" w:color="auto" w:fill="FFFFFF"/>
        </w:rPr>
        <w:t>rom zero: Commentary on Carter, Kofler, Forster, &amp; McCullough, 2015</w:t>
      </w:r>
      <w:r w:rsidR="00BA31B8" w:rsidRPr="003F362E">
        <w:rPr>
          <w:rFonts w:ascii="Times New Roman" w:hAnsi="Times New Roman" w:cs="Times New Roman"/>
          <w:sz w:val="24"/>
          <w:szCs w:val="24"/>
          <w:shd w:val="clear" w:color="auto" w:fill="FFFFFF"/>
        </w:rPr>
        <w:t>. doi:10.2139/ssrn.2659409</w:t>
      </w:r>
    </w:p>
    <w:p w14:paraId="5AA5395C" w14:textId="55529C34" w:rsidR="006351D4" w:rsidRPr="003F362E" w:rsidRDefault="006351D4">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Ioannidis, J. P., &amp; Trikalinos, T. A. (2007). An exploratory test for an excess of significant findings.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Clinical Trials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4</w:t>
      </w:r>
      <w:r w:rsidRPr="003F362E">
        <w:rPr>
          <w:rFonts w:ascii="Times New Roman" w:hAnsi="Times New Roman" w:cs="Times New Roman"/>
          <w:sz w:val="24"/>
          <w:szCs w:val="24"/>
          <w:shd w:val="clear" w:color="auto" w:fill="FFFFFF"/>
        </w:rPr>
        <w:t>(3), 245-253.</w:t>
      </w:r>
      <w:r w:rsidR="003E6D77"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doi:10.1177/1740774507079441</w:t>
      </w:r>
    </w:p>
    <w:p w14:paraId="0F9660CE" w14:textId="6B9CB87B" w:rsidR="008A3DD6" w:rsidRDefault="008A3DD6">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lastRenderedPageBreak/>
        <w:t xml:space="preserve">John, L. K., Loewenstein, G., &amp; Prelec, D. (2012). Measuring the prevalence of questionable research practices with incentives for truth telling. </w:t>
      </w:r>
      <w:r w:rsidRPr="003F362E">
        <w:rPr>
          <w:rFonts w:ascii="Times New Roman" w:hAnsi="Times New Roman" w:cs="Times New Roman"/>
          <w:i/>
          <w:iCs/>
          <w:sz w:val="24"/>
          <w:szCs w:val="24"/>
          <w:shd w:val="clear" w:color="auto" w:fill="FFFFFF"/>
        </w:rPr>
        <w:t xml:space="preserve">Psychological </w:t>
      </w:r>
      <w:r w:rsidR="00824A1E" w:rsidRPr="003F362E">
        <w:rPr>
          <w:rFonts w:ascii="Times New Roman" w:hAnsi="Times New Roman" w:cs="Times New Roman"/>
          <w:i/>
          <w:iCs/>
          <w:sz w:val="24"/>
          <w:szCs w:val="24"/>
          <w:shd w:val="clear" w:color="auto" w:fill="FFFFFF"/>
        </w:rPr>
        <w:t>S</w:t>
      </w:r>
      <w:r w:rsidRPr="003F362E">
        <w:rPr>
          <w:rFonts w:ascii="Times New Roman" w:hAnsi="Times New Roman" w:cs="Times New Roman"/>
          <w:i/>
          <w:iCs/>
          <w:sz w:val="24"/>
          <w:szCs w:val="24"/>
          <w:shd w:val="clear" w:color="auto" w:fill="FFFFFF"/>
        </w:rPr>
        <w:t>cience</w:t>
      </w:r>
      <w:r w:rsidRPr="003F362E">
        <w:rPr>
          <w:rFonts w:ascii="Times New Roman" w:hAnsi="Times New Roman" w:cs="Times New Roman"/>
          <w:i/>
          <w:sz w:val="24"/>
          <w:szCs w:val="24"/>
          <w:shd w:val="clear" w:color="auto" w:fill="FFFFFF"/>
        </w:rPr>
        <w:t xml:space="preserve">, </w:t>
      </w:r>
      <w:r w:rsidR="00576BA9" w:rsidRPr="003F362E">
        <w:rPr>
          <w:rFonts w:ascii="Times New Roman" w:hAnsi="Times New Roman" w:cs="Times New Roman"/>
          <w:i/>
          <w:sz w:val="24"/>
          <w:szCs w:val="24"/>
          <w:shd w:val="clear" w:color="auto" w:fill="FFFFFF"/>
        </w:rPr>
        <w:t>23</w:t>
      </w:r>
      <w:r w:rsidR="00576BA9" w:rsidRPr="003F362E">
        <w:rPr>
          <w:rFonts w:ascii="Times New Roman" w:hAnsi="Times New Roman" w:cs="Times New Roman"/>
          <w:sz w:val="24"/>
          <w:szCs w:val="24"/>
          <w:shd w:val="clear" w:color="auto" w:fill="FFFFFF"/>
        </w:rPr>
        <w:t>(5), 524-532</w:t>
      </w:r>
      <w:r w:rsidR="002259D5"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doi:10.1177/0956797611430953</w:t>
      </w:r>
    </w:p>
    <w:p w14:paraId="765E2504" w14:textId="5CF0DE4C" w:rsidR="00285DB6" w:rsidRDefault="00285D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*Kang, S. H., McDermott, K. B., &amp; Cohen, S. M. (2008). The mnemonic advantage of processing fitness-relevant information. </w:t>
      </w:r>
      <w:r>
        <w:rPr>
          <w:rFonts w:ascii="Times New Roman" w:hAnsi="Times New Roman" w:cs="Times New Roman"/>
          <w:i/>
          <w:sz w:val="24"/>
          <w:szCs w:val="24"/>
        </w:rPr>
        <w:t>Memory &amp; Cognition</w:t>
      </w:r>
      <w:r>
        <w:rPr>
          <w:rFonts w:ascii="Times New Roman" w:hAnsi="Times New Roman" w:cs="Times New Roman"/>
          <w:sz w:val="24"/>
          <w:szCs w:val="24"/>
        </w:rPr>
        <w:t xml:space="preserve">, </w:t>
      </w:r>
      <w:r>
        <w:rPr>
          <w:rFonts w:ascii="Times New Roman" w:hAnsi="Times New Roman" w:cs="Times New Roman"/>
          <w:i/>
          <w:sz w:val="24"/>
          <w:szCs w:val="24"/>
        </w:rPr>
        <w:t>36</w:t>
      </w:r>
      <w:r>
        <w:rPr>
          <w:rFonts w:ascii="Times New Roman" w:hAnsi="Times New Roman" w:cs="Times New Roman"/>
          <w:sz w:val="24"/>
          <w:szCs w:val="24"/>
        </w:rPr>
        <w:t>(6), 1151-1156. doi:10.3758/MC.36.6.1151</w:t>
      </w:r>
    </w:p>
    <w:p w14:paraId="1F8CF6C8" w14:textId="75929EDB" w:rsidR="00931A62" w:rsidRPr="00931A62" w:rsidRDefault="00931A62" w:rsidP="00931A62">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Kelley, K. (2007). </w:t>
      </w:r>
      <w:r w:rsidRPr="00544910">
        <w:rPr>
          <w:rFonts w:ascii="Times New Roman" w:hAnsi="Times New Roman" w:cs="Times New Roman"/>
          <w:color w:val="222222"/>
          <w:sz w:val="24"/>
          <w:szCs w:val="24"/>
          <w:shd w:val="clear" w:color="auto" w:fill="FFFFFF"/>
        </w:rPr>
        <w:t xml:space="preserve">Confidence </w:t>
      </w:r>
      <w:r>
        <w:rPr>
          <w:rFonts w:ascii="Times New Roman" w:hAnsi="Times New Roman" w:cs="Times New Roman"/>
          <w:color w:val="222222"/>
          <w:sz w:val="24"/>
          <w:szCs w:val="24"/>
          <w:shd w:val="clear" w:color="auto" w:fill="FFFFFF"/>
        </w:rPr>
        <w:t>intervals for standardized effect s</w:t>
      </w:r>
      <w:r w:rsidRPr="00544910">
        <w:rPr>
          <w:rFonts w:ascii="Times New Roman" w:hAnsi="Times New Roman" w:cs="Times New Roman"/>
          <w:color w:val="222222"/>
          <w:sz w:val="24"/>
          <w:szCs w:val="24"/>
          <w:shd w:val="clear" w:color="auto" w:fill="FFFFFF"/>
        </w:rPr>
        <w:t>izes:</w:t>
      </w:r>
      <w:r>
        <w:rPr>
          <w:rFonts w:ascii="Times New Roman" w:hAnsi="Times New Roman" w:cs="Times New Roman"/>
          <w:color w:val="222222"/>
          <w:sz w:val="24"/>
          <w:szCs w:val="24"/>
          <w:shd w:val="clear" w:color="auto" w:fill="FFFFFF"/>
        </w:rPr>
        <w:t xml:space="preserve"> Theory, application, and i</w:t>
      </w:r>
      <w:r w:rsidRPr="00544910">
        <w:rPr>
          <w:rFonts w:ascii="Times New Roman" w:hAnsi="Times New Roman" w:cs="Times New Roman"/>
          <w:color w:val="222222"/>
          <w:sz w:val="24"/>
          <w:szCs w:val="24"/>
          <w:shd w:val="clear" w:color="auto" w:fill="FFFFFF"/>
        </w:rPr>
        <w:t>mplementation</w:t>
      </w:r>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Journal of Statistical Software, 20</w:t>
      </w:r>
      <w:r>
        <w:rPr>
          <w:rFonts w:ascii="Times New Roman" w:hAnsi="Times New Roman" w:cs="Times New Roman"/>
          <w:color w:val="222222"/>
          <w:sz w:val="24"/>
          <w:szCs w:val="24"/>
          <w:shd w:val="clear" w:color="auto" w:fill="FFFFFF"/>
        </w:rPr>
        <w:t>(8)</w:t>
      </w:r>
      <w:r>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1-24. doi:</w:t>
      </w:r>
      <w:r w:rsidRPr="00544910">
        <w:rPr>
          <w:rFonts w:ascii="Times New Roman" w:hAnsi="Times New Roman" w:cs="Times New Roman"/>
          <w:color w:val="222222"/>
          <w:sz w:val="24"/>
          <w:szCs w:val="24"/>
          <w:shd w:val="clear" w:color="auto" w:fill="FFFFFF"/>
        </w:rPr>
        <w:t xml:space="preserve">10.18637/jss.v020.i08 </w:t>
      </w:r>
      <w:r>
        <w:rPr>
          <w:rFonts w:ascii="Times New Roman" w:hAnsi="Times New Roman" w:cs="Times New Roman"/>
          <w:color w:val="222222"/>
          <w:sz w:val="24"/>
          <w:szCs w:val="24"/>
          <w:shd w:val="clear" w:color="auto" w:fill="FFFFFF"/>
        </w:rPr>
        <w:t xml:space="preserve"> </w:t>
      </w:r>
    </w:p>
    <w:p w14:paraId="56617804" w14:textId="5860132B" w:rsidR="00AF78B7" w:rsidRPr="003F362E" w:rsidRDefault="008A4A8F">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Klein, S. B. (2012). A role for self-referential processing in tasks requiring participants to imagine survival on the savannah.</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38</w:t>
      </w:r>
      <w:r w:rsidR="00AF78B7" w:rsidRPr="003F362E">
        <w:rPr>
          <w:rFonts w:ascii="Times New Roman" w:hAnsi="Times New Roman" w:cs="Times New Roman"/>
          <w:sz w:val="24"/>
          <w:szCs w:val="24"/>
          <w:shd w:val="clear" w:color="auto" w:fill="FFFFFF"/>
        </w:rPr>
        <w:t>(5), 1234</w:t>
      </w:r>
      <w:r w:rsidR="002259D5" w:rsidRPr="003F362E">
        <w:rPr>
          <w:rFonts w:ascii="Times New Roman" w:hAnsi="Times New Roman" w:cs="Times New Roman"/>
          <w:sz w:val="24"/>
          <w:szCs w:val="24"/>
          <w:shd w:val="clear" w:color="auto" w:fill="FFFFFF"/>
        </w:rPr>
        <w:t>-1242</w:t>
      </w:r>
      <w:r w:rsidR="00AF78B7" w:rsidRPr="003F362E">
        <w:rPr>
          <w:rFonts w:ascii="Times New Roman" w:hAnsi="Times New Roman" w:cs="Times New Roman"/>
          <w:sz w:val="24"/>
          <w:szCs w:val="24"/>
          <w:shd w:val="clear" w:color="auto" w:fill="FFFFFF"/>
        </w:rPr>
        <w:t>.</w:t>
      </w:r>
      <w:r w:rsidR="003E6D77" w:rsidRPr="003F362E">
        <w:rPr>
          <w:rFonts w:ascii="Times New Roman" w:hAnsi="Times New Roman" w:cs="Times New Roman"/>
          <w:sz w:val="24"/>
          <w:szCs w:val="24"/>
          <w:shd w:val="clear" w:color="auto" w:fill="FFFFFF"/>
        </w:rPr>
        <w:t xml:space="preserve"> </w:t>
      </w:r>
      <w:r w:rsidR="003E6D77" w:rsidRPr="003F362E">
        <w:rPr>
          <w:rFonts w:ascii="Times-Roman" w:hAnsi="Times-Roman" w:cs="Times-Roman"/>
          <w:sz w:val="24"/>
          <w:szCs w:val="24"/>
        </w:rPr>
        <w:t>doi:10.1037/a0027636</w:t>
      </w:r>
    </w:p>
    <w:p w14:paraId="74460405" w14:textId="68975311" w:rsidR="00AF78B7" w:rsidRDefault="008A4A8F">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Klein, S. B. (2013). Does optimal recall performance in the adaptive memory paradigm require the encoding context to encourage thoughts about the environment of evolutionary adaptation?</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 xml:space="preserve">Memory &amp; </w:t>
      </w:r>
      <w:r w:rsidR="00566F94" w:rsidRPr="003F362E">
        <w:rPr>
          <w:rFonts w:ascii="Times New Roman" w:hAnsi="Times New Roman" w:cs="Times New Roman"/>
          <w:i/>
          <w:iCs/>
          <w:sz w:val="24"/>
          <w:szCs w:val="24"/>
          <w:shd w:val="clear" w:color="auto" w:fill="FFFFFF"/>
        </w:rPr>
        <w:t>C</w:t>
      </w:r>
      <w:r w:rsidR="00AF78B7" w:rsidRPr="003F362E">
        <w:rPr>
          <w:rFonts w:ascii="Times New Roman" w:hAnsi="Times New Roman" w:cs="Times New Roman"/>
          <w:i/>
          <w:iCs/>
          <w:sz w:val="24"/>
          <w:szCs w:val="24"/>
          <w:shd w:val="clear" w:color="auto" w:fill="FFFFFF"/>
        </w:rPr>
        <w:t>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41</w:t>
      </w:r>
      <w:r w:rsidR="00AF78B7" w:rsidRPr="003F362E">
        <w:rPr>
          <w:rFonts w:ascii="Times New Roman" w:hAnsi="Times New Roman" w:cs="Times New Roman"/>
          <w:sz w:val="24"/>
          <w:szCs w:val="24"/>
          <w:shd w:val="clear" w:color="auto" w:fill="FFFFFF"/>
        </w:rPr>
        <w:t>(1), 49-59.</w:t>
      </w:r>
      <w:r w:rsidR="003E6D77"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doi:10.3758/s13421-012-0239-8</w:t>
      </w:r>
    </w:p>
    <w:p w14:paraId="105AAEBC" w14:textId="32784409" w:rsidR="00C765EE" w:rsidRPr="00C765EE" w:rsidRDefault="00C765EE">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*Klein, S. B., Robertson, T. E., &amp; Delton, A. W. (2011). The future-orientation of memory: Planning as a key component mediating the high levels of recall found with survival processing. </w:t>
      </w:r>
      <w:r>
        <w:rPr>
          <w:rFonts w:ascii="Times New Roman" w:hAnsi="Times New Roman" w:cs="Times New Roman"/>
          <w:i/>
          <w:sz w:val="24"/>
          <w:szCs w:val="24"/>
        </w:rPr>
        <w:t>Memory</w:t>
      </w:r>
      <w:r>
        <w:rPr>
          <w:rFonts w:ascii="Times New Roman" w:hAnsi="Times New Roman" w:cs="Times New Roman"/>
          <w:sz w:val="24"/>
          <w:szCs w:val="24"/>
        </w:rPr>
        <w:t xml:space="preserve">, </w:t>
      </w:r>
      <w:r>
        <w:rPr>
          <w:rFonts w:ascii="Times New Roman" w:hAnsi="Times New Roman" w:cs="Times New Roman"/>
          <w:i/>
          <w:sz w:val="24"/>
          <w:szCs w:val="24"/>
        </w:rPr>
        <w:t>19</w:t>
      </w:r>
      <w:r>
        <w:rPr>
          <w:rFonts w:ascii="Times New Roman" w:hAnsi="Times New Roman" w:cs="Times New Roman"/>
          <w:sz w:val="24"/>
          <w:szCs w:val="24"/>
        </w:rPr>
        <w:t>(2), 121-139. doi:10.1080/09658211.2010.537827</w:t>
      </w:r>
    </w:p>
    <w:p w14:paraId="3D153A77" w14:textId="5C66032A"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Kostic, B., McFarlan, C. C., &amp; Cleary, A. M. (2012). Extensions of the survival advantage in memory: examining the role of ancestral context and implied social isolation.</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38</w:t>
      </w:r>
      <w:r w:rsidR="00AF78B7" w:rsidRPr="003F362E">
        <w:rPr>
          <w:rFonts w:ascii="Times New Roman" w:hAnsi="Times New Roman" w:cs="Times New Roman"/>
          <w:sz w:val="24"/>
          <w:szCs w:val="24"/>
          <w:shd w:val="clear" w:color="auto" w:fill="FFFFFF"/>
        </w:rPr>
        <w:t>(4), 1091</w:t>
      </w:r>
      <w:r w:rsidR="00566F94" w:rsidRPr="003F362E">
        <w:rPr>
          <w:rFonts w:ascii="Times New Roman" w:hAnsi="Times New Roman" w:cs="Times New Roman"/>
          <w:sz w:val="24"/>
          <w:szCs w:val="24"/>
          <w:shd w:val="clear" w:color="auto" w:fill="FFFFFF"/>
        </w:rPr>
        <w:t>-1098</w:t>
      </w:r>
      <w:r w:rsidR="00AF78B7" w:rsidRPr="003F362E">
        <w:rPr>
          <w:rFonts w:ascii="Times New Roman" w:hAnsi="Times New Roman" w:cs="Times New Roman"/>
          <w:sz w:val="24"/>
          <w:szCs w:val="24"/>
          <w:shd w:val="clear" w:color="auto" w:fill="FFFFFF"/>
        </w:rPr>
        <w:t>.</w:t>
      </w:r>
      <w:r w:rsidR="003E6D77"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doi:10.1037/a0026974</w:t>
      </w:r>
    </w:p>
    <w:p w14:paraId="7270AA70" w14:textId="53E24840"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w:t>
      </w:r>
      <w:r w:rsidR="00AF78B7" w:rsidRPr="003F362E">
        <w:rPr>
          <w:rFonts w:ascii="Times New Roman" w:hAnsi="Times New Roman" w:cs="Times New Roman"/>
          <w:sz w:val="24"/>
          <w:szCs w:val="24"/>
          <w:shd w:val="clear" w:color="auto" w:fill="FFFFFF"/>
        </w:rPr>
        <w:t>Kroneisen, M., &amp; Erdfelder, E. (2011). On the plasticity of the survival processing effect.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37</w:t>
      </w:r>
      <w:r w:rsidR="00AF78B7" w:rsidRPr="003F362E">
        <w:rPr>
          <w:rFonts w:ascii="Times New Roman" w:hAnsi="Times New Roman" w:cs="Times New Roman"/>
          <w:sz w:val="24"/>
          <w:szCs w:val="24"/>
          <w:shd w:val="clear" w:color="auto" w:fill="FFFFFF"/>
        </w:rPr>
        <w:t>(6), 1553</w:t>
      </w:r>
      <w:r w:rsidR="00566F94" w:rsidRPr="003F362E">
        <w:rPr>
          <w:rFonts w:ascii="Times New Roman" w:hAnsi="Times New Roman" w:cs="Times New Roman"/>
          <w:sz w:val="24"/>
          <w:szCs w:val="24"/>
          <w:shd w:val="clear" w:color="auto" w:fill="FFFFFF"/>
        </w:rPr>
        <w:t>-1562</w:t>
      </w:r>
      <w:r w:rsidR="00AF78B7" w:rsidRPr="003F362E">
        <w:rPr>
          <w:rFonts w:ascii="Times New Roman" w:hAnsi="Times New Roman" w:cs="Times New Roman"/>
          <w:sz w:val="24"/>
          <w:szCs w:val="24"/>
          <w:shd w:val="clear" w:color="auto" w:fill="FFFFFF"/>
        </w:rPr>
        <w:t>.</w:t>
      </w:r>
      <w:r w:rsidR="003E6D77"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doi:10.1037/a0024493</w:t>
      </w:r>
    </w:p>
    <w:p w14:paraId="67478844" w14:textId="35DE663B"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Kroneisen, M., Erdfelder, E., &amp; Buchner, A. (2013). The proximate memory mechanism underlying the survival-processing effect: Richness of encoding or interactive imagery?</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Memory</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21</w:t>
      </w:r>
      <w:r w:rsidR="00AF78B7" w:rsidRPr="003F362E">
        <w:rPr>
          <w:rFonts w:ascii="Times New Roman" w:hAnsi="Times New Roman" w:cs="Times New Roman"/>
          <w:sz w:val="24"/>
          <w:szCs w:val="24"/>
          <w:shd w:val="clear" w:color="auto" w:fill="FFFFFF"/>
        </w:rPr>
        <w:t>(4), 494-502.</w:t>
      </w:r>
      <w:r w:rsidR="003E6D77"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doi:10.1080/09658211.2012.741603</w:t>
      </w:r>
    </w:p>
    <w:p w14:paraId="3E438307" w14:textId="6DBCDBB1"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Kroneisen, M., Rummel, J., &amp; Erdfelder, E. (2014). Working memory load eliminates the survival processing effect.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Memory</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22</w:t>
      </w:r>
      <w:r w:rsidR="00AF78B7" w:rsidRPr="003F362E">
        <w:rPr>
          <w:rFonts w:ascii="Times New Roman" w:hAnsi="Times New Roman" w:cs="Times New Roman"/>
          <w:sz w:val="24"/>
          <w:szCs w:val="24"/>
          <w:shd w:val="clear" w:color="auto" w:fill="FFFFFF"/>
        </w:rPr>
        <w:t>(1), 92-102.</w:t>
      </w:r>
      <w:r w:rsidR="003E6D77" w:rsidRPr="003F362E">
        <w:rPr>
          <w:rFonts w:ascii="Times New Roman" w:hAnsi="Times New Roman" w:cs="Times New Roman"/>
          <w:sz w:val="24"/>
          <w:szCs w:val="24"/>
          <w:shd w:val="clear" w:color="auto" w:fill="FFFFFF"/>
        </w:rPr>
        <w:t xml:space="preserve"> </w:t>
      </w:r>
      <w:r w:rsidR="003E6D77" w:rsidRPr="003F362E">
        <w:rPr>
          <w:rFonts w:ascii="Times New Roman" w:hAnsi="Times New Roman" w:cs="Times New Roman"/>
          <w:sz w:val="24"/>
          <w:szCs w:val="24"/>
        </w:rPr>
        <w:t>doi:10.1080/09658211.2013.815217</w:t>
      </w:r>
    </w:p>
    <w:p w14:paraId="3F0673B7" w14:textId="2F3D1472" w:rsidR="008A3DD6" w:rsidRDefault="008A3DD6">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Kruschke, J. K. (2010). What to believe: Bayesian methods for data analysis.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Trends in </w:t>
      </w:r>
      <w:r w:rsidR="003642A0" w:rsidRPr="003F362E">
        <w:rPr>
          <w:rFonts w:ascii="Times New Roman" w:hAnsi="Times New Roman" w:cs="Times New Roman"/>
          <w:i/>
          <w:iCs/>
          <w:sz w:val="24"/>
          <w:szCs w:val="24"/>
          <w:shd w:val="clear" w:color="auto" w:fill="FFFFFF"/>
        </w:rPr>
        <w:t>C</w:t>
      </w:r>
      <w:r w:rsidRPr="003F362E">
        <w:rPr>
          <w:rFonts w:ascii="Times New Roman" w:hAnsi="Times New Roman" w:cs="Times New Roman"/>
          <w:i/>
          <w:iCs/>
          <w:sz w:val="24"/>
          <w:szCs w:val="24"/>
          <w:shd w:val="clear" w:color="auto" w:fill="FFFFFF"/>
        </w:rPr>
        <w:t xml:space="preserve">ognitive </w:t>
      </w:r>
      <w:r w:rsidR="003642A0" w:rsidRPr="003F362E">
        <w:rPr>
          <w:rFonts w:ascii="Times New Roman" w:hAnsi="Times New Roman" w:cs="Times New Roman"/>
          <w:i/>
          <w:iCs/>
          <w:sz w:val="24"/>
          <w:szCs w:val="24"/>
          <w:shd w:val="clear" w:color="auto" w:fill="FFFFFF"/>
        </w:rPr>
        <w:t>S</w:t>
      </w:r>
      <w:r w:rsidRPr="003F362E">
        <w:rPr>
          <w:rFonts w:ascii="Times New Roman" w:hAnsi="Times New Roman" w:cs="Times New Roman"/>
          <w:i/>
          <w:iCs/>
          <w:sz w:val="24"/>
          <w:szCs w:val="24"/>
          <w:shd w:val="clear" w:color="auto" w:fill="FFFFFF"/>
        </w:rPr>
        <w:t>ciences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14</w:t>
      </w:r>
      <w:r w:rsidRPr="003F362E">
        <w:rPr>
          <w:rFonts w:ascii="Times New Roman" w:hAnsi="Times New Roman" w:cs="Times New Roman"/>
          <w:sz w:val="24"/>
          <w:szCs w:val="24"/>
          <w:shd w:val="clear" w:color="auto" w:fill="FFFFFF"/>
        </w:rPr>
        <w:t>(7), 293-300.</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doi:10.1016/j.tics.2010.05.001</w:t>
      </w:r>
    </w:p>
    <w:p w14:paraId="554614E8" w14:textId="091EA5CC" w:rsidR="0013418E" w:rsidRPr="0013418E" w:rsidRDefault="0013418E">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Langan, D., Higgins, J. P. T., &amp; Simmonds, M. (2016). Comparative performance of heterogeneity variance estimators in meta-analysis: A review of simulation studies. </w:t>
      </w:r>
      <w:r>
        <w:rPr>
          <w:rFonts w:ascii="Times New Roman" w:hAnsi="Times New Roman" w:cs="Times New Roman"/>
          <w:i/>
          <w:sz w:val="24"/>
          <w:szCs w:val="24"/>
        </w:rPr>
        <w:t>Research Synthesis Methods</w:t>
      </w:r>
      <w:r>
        <w:rPr>
          <w:rFonts w:ascii="Times New Roman" w:hAnsi="Times New Roman" w:cs="Times New Roman"/>
          <w:sz w:val="24"/>
          <w:szCs w:val="24"/>
        </w:rPr>
        <w:t>. doi:10.1002/jrsm.1198</w:t>
      </w:r>
    </w:p>
    <w:p w14:paraId="75921AF4" w14:textId="72490393" w:rsidR="002F0149" w:rsidRPr="003F362E"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Marin-Martínez, F., &amp; Sanchez-Meca, J. (2010). Weighting by inverse variance or by sample size in random-effects meta-analysis.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Educational and Psychological Measurement</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70</w:t>
      </w:r>
      <w:r w:rsidRPr="003F362E">
        <w:rPr>
          <w:rFonts w:ascii="Times New Roman" w:hAnsi="Times New Roman" w:cs="Times New Roman"/>
          <w:sz w:val="24"/>
          <w:szCs w:val="24"/>
          <w:shd w:val="clear" w:color="auto" w:fill="FFFFFF"/>
        </w:rPr>
        <w:t>(1), 56-73.</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doi:10.1177/0013164409344534</w:t>
      </w:r>
    </w:p>
    <w:p w14:paraId="0120FCEE" w14:textId="49ACB5CC" w:rsidR="00010E52" w:rsidRDefault="00010E52">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 xml:space="preserve">McBride, D. M., Thomas, B. J., &amp; Zimmerman, C. (2013). A test of the survival processing advantage in implicit and explicit memory tests. </w:t>
      </w:r>
      <w:r w:rsidRPr="003F362E">
        <w:rPr>
          <w:rFonts w:ascii="Times New Roman" w:hAnsi="Times New Roman" w:cs="Times New Roman"/>
          <w:i/>
          <w:sz w:val="24"/>
          <w:szCs w:val="24"/>
          <w:shd w:val="clear" w:color="auto" w:fill="FFFFFF"/>
        </w:rPr>
        <w:t xml:space="preserve">Memory &amp; </w:t>
      </w:r>
      <w:r w:rsidR="003642A0" w:rsidRPr="003F362E">
        <w:rPr>
          <w:rFonts w:ascii="Times New Roman" w:hAnsi="Times New Roman" w:cs="Times New Roman"/>
          <w:i/>
          <w:sz w:val="24"/>
          <w:szCs w:val="24"/>
          <w:shd w:val="clear" w:color="auto" w:fill="FFFFFF"/>
        </w:rPr>
        <w:t>C</w:t>
      </w:r>
      <w:r w:rsidRPr="003F362E">
        <w:rPr>
          <w:rFonts w:ascii="Times New Roman" w:hAnsi="Times New Roman" w:cs="Times New Roman"/>
          <w:i/>
          <w:sz w:val="24"/>
          <w:szCs w:val="24"/>
          <w:shd w:val="clear" w:color="auto" w:fill="FFFFFF"/>
        </w:rPr>
        <w:t>ognition</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41</w:t>
      </w:r>
      <w:r w:rsidRPr="003F362E">
        <w:rPr>
          <w:rFonts w:ascii="Times New Roman" w:hAnsi="Times New Roman" w:cs="Times New Roman"/>
          <w:sz w:val="24"/>
          <w:szCs w:val="24"/>
          <w:shd w:val="clear" w:color="auto" w:fill="FFFFFF"/>
        </w:rPr>
        <w:t>(6), 862-871.</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doi:10.3758/s13421-013-0304-y</w:t>
      </w:r>
    </w:p>
    <w:p w14:paraId="2EF14B75" w14:textId="10C26408" w:rsidR="0013418E" w:rsidRPr="0013418E" w:rsidRDefault="0013418E" w:rsidP="0013418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Morey, R. D., &amp; Rouder, J. N. (2015). BayesFactor: Computation of Bayes factors for common designs. R package version 0.9.12-2. https://CRAN.R-project.org/package=BayesFactor</w:t>
      </w:r>
    </w:p>
    <w:p w14:paraId="6993D45B" w14:textId="7C2AA43E" w:rsidR="002F0149" w:rsidRPr="003F362E" w:rsidRDefault="002F0149" w:rsidP="0037759A">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Morris, S. B., &amp; DeShon, R. P. (2002). Combining effect size estimates in meta-analysis with repeated measures and independent-groups designs.</w:t>
      </w:r>
      <w:r w:rsidR="00C52578"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iCs/>
          <w:sz w:val="24"/>
          <w:szCs w:val="24"/>
          <w:shd w:val="clear" w:color="auto" w:fill="FFFFFF"/>
        </w:rPr>
        <w:t xml:space="preserve">Psychological </w:t>
      </w:r>
      <w:r w:rsidR="003642A0" w:rsidRPr="003F362E">
        <w:rPr>
          <w:rFonts w:ascii="Times New Roman" w:hAnsi="Times New Roman" w:cs="Times New Roman"/>
          <w:i/>
          <w:iCs/>
          <w:sz w:val="24"/>
          <w:szCs w:val="24"/>
          <w:shd w:val="clear" w:color="auto" w:fill="FFFFFF"/>
        </w:rPr>
        <w:t>M</w:t>
      </w:r>
      <w:r w:rsidRPr="003F362E">
        <w:rPr>
          <w:rFonts w:ascii="Times New Roman" w:hAnsi="Times New Roman" w:cs="Times New Roman"/>
          <w:i/>
          <w:iCs/>
          <w:sz w:val="24"/>
          <w:szCs w:val="24"/>
          <w:shd w:val="clear" w:color="auto" w:fill="FFFFFF"/>
        </w:rPr>
        <w:t>ethods</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7</w:t>
      </w:r>
      <w:r w:rsidRPr="003F362E">
        <w:rPr>
          <w:rFonts w:ascii="Times New Roman" w:hAnsi="Times New Roman" w:cs="Times New Roman"/>
          <w:sz w:val="24"/>
          <w:szCs w:val="24"/>
          <w:shd w:val="clear" w:color="auto" w:fill="FFFFFF"/>
        </w:rPr>
        <w:t>(1), 105</w:t>
      </w:r>
      <w:r w:rsidR="00A03331" w:rsidRPr="003F362E">
        <w:rPr>
          <w:rFonts w:ascii="Times New Roman" w:hAnsi="Times New Roman" w:cs="Times New Roman"/>
          <w:sz w:val="24"/>
          <w:szCs w:val="24"/>
          <w:shd w:val="clear" w:color="auto" w:fill="FFFFFF"/>
        </w:rPr>
        <w:t>-125</w:t>
      </w:r>
      <w:r w:rsidRPr="003F362E">
        <w:rPr>
          <w:rFonts w:ascii="Times New Roman" w:hAnsi="Times New Roman" w:cs="Times New Roman"/>
          <w:sz w:val="24"/>
          <w:szCs w:val="24"/>
          <w:shd w:val="clear" w:color="auto" w:fill="FFFFFF"/>
        </w:rPr>
        <w:t>.</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doi:10.1037//1082-989X.7.1.105</w:t>
      </w:r>
    </w:p>
    <w:p w14:paraId="6746931B" w14:textId="432B3719"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Nairne, J. S., &amp; Pandeirada, J. N. (2008). Adaptive memory: Is survival processing special?</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Memory and Language</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59</w:t>
      </w:r>
      <w:r w:rsidR="00AF78B7" w:rsidRPr="003F362E">
        <w:rPr>
          <w:rFonts w:ascii="Times New Roman" w:hAnsi="Times New Roman" w:cs="Times New Roman"/>
          <w:sz w:val="24"/>
          <w:szCs w:val="24"/>
          <w:shd w:val="clear" w:color="auto" w:fill="FFFFFF"/>
        </w:rPr>
        <w:t>(3), 377-385.</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doi:10.1016/j.jml.2008.06.001</w:t>
      </w:r>
    </w:p>
    <w:p w14:paraId="19865544" w14:textId="50F04F1F" w:rsidR="00AF78B7" w:rsidRPr="003F362E" w:rsidRDefault="007A61AD">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Nairne, J. S., &amp; Pandeirada, J. N. (2010). Adaptive memory: Ancestral priorities and the mnemonic value of survival processing.</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 xml:space="preserve">Cognitive </w:t>
      </w:r>
      <w:r w:rsidR="003642A0" w:rsidRPr="003F362E">
        <w:rPr>
          <w:rFonts w:ascii="Times New Roman" w:hAnsi="Times New Roman" w:cs="Times New Roman"/>
          <w:i/>
          <w:iCs/>
          <w:sz w:val="24"/>
          <w:szCs w:val="24"/>
          <w:shd w:val="clear" w:color="auto" w:fill="FFFFFF"/>
        </w:rPr>
        <w:t>P</w:t>
      </w:r>
      <w:r w:rsidR="00AF78B7" w:rsidRPr="003F362E">
        <w:rPr>
          <w:rFonts w:ascii="Times New Roman" w:hAnsi="Times New Roman" w:cs="Times New Roman"/>
          <w:i/>
          <w:iCs/>
          <w:sz w:val="24"/>
          <w:szCs w:val="24"/>
          <w:shd w:val="clear" w:color="auto" w:fill="FFFFFF"/>
        </w:rPr>
        <w:t>sychology</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61</w:t>
      </w:r>
      <w:r w:rsidR="00AF78B7" w:rsidRPr="003F362E">
        <w:rPr>
          <w:rFonts w:ascii="Times New Roman" w:hAnsi="Times New Roman" w:cs="Times New Roman"/>
          <w:sz w:val="24"/>
          <w:szCs w:val="24"/>
          <w:shd w:val="clear" w:color="auto" w:fill="FFFFFF"/>
        </w:rPr>
        <w:t>(1), 1-22.</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doi:10.1016/j.cogpsych.2010.01.005</w:t>
      </w:r>
    </w:p>
    <w:p w14:paraId="5181DF1A" w14:textId="1988E4BB" w:rsidR="00AF78B7" w:rsidRPr="003F362E" w:rsidRDefault="007A61AD">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Nairne, J. S., &amp; Pandeirada, J. N. (2011). Congruity effects in the survival processing paradigm.</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37</w:t>
      </w:r>
      <w:r w:rsidR="00AF78B7" w:rsidRPr="003F362E">
        <w:rPr>
          <w:rFonts w:ascii="Times New Roman" w:hAnsi="Times New Roman" w:cs="Times New Roman"/>
          <w:sz w:val="24"/>
          <w:szCs w:val="24"/>
          <w:shd w:val="clear" w:color="auto" w:fill="FFFFFF"/>
        </w:rPr>
        <w:t>(2), 539</w:t>
      </w:r>
      <w:r w:rsidR="003642A0" w:rsidRPr="003F362E">
        <w:rPr>
          <w:rFonts w:ascii="Times New Roman" w:hAnsi="Times New Roman" w:cs="Times New Roman"/>
          <w:sz w:val="24"/>
          <w:szCs w:val="24"/>
          <w:shd w:val="clear" w:color="auto" w:fill="FFFFFF"/>
        </w:rPr>
        <w:t>-549</w:t>
      </w:r>
      <w:r w:rsidR="00AF78B7" w:rsidRPr="003F362E">
        <w:rPr>
          <w:rFonts w:ascii="Times New Roman" w:hAnsi="Times New Roman" w:cs="Times New Roman"/>
          <w:sz w:val="24"/>
          <w:szCs w:val="24"/>
          <w:shd w:val="clear" w:color="auto" w:fill="FFFFFF"/>
        </w:rPr>
        <w:t>.</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doi:10.1037/a0021960</w:t>
      </w:r>
    </w:p>
    <w:p w14:paraId="7E58DAA2" w14:textId="742061CE"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 xml:space="preserve">Nairne, J. S., Thompson, S. R., &amp; Pandeirada, J. N. (2007). Adaptive memory: </w:t>
      </w:r>
      <w:r w:rsidR="003642A0" w:rsidRPr="003F362E">
        <w:rPr>
          <w:rFonts w:ascii="Times New Roman" w:hAnsi="Times New Roman" w:cs="Times New Roman"/>
          <w:sz w:val="24"/>
          <w:szCs w:val="24"/>
          <w:shd w:val="clear" w:color="auto" w:fill="FFFFFF"/>
        </w:rPr>
        <w:t>S</w:t>
      </w:r>
      <w:r w:rsidR="00AF78B7" w:rsidRPr="003F362E">
        <w:rPr>
          <w:rFonts w:ascii="Times New Roman" w:hAnsi="Times New Roman" w:cs="Times New Roman"/>
          <w:sz w:val="24"/>
          <w:szCs w:val="24"/>
          <w:shd w:val="clear" w:color="auto" w:fill="FFFFFF"/>
        </w:rPr>
        <w:t>urvival processing enhances retention.</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33</w:t>
      </w:r>
      <w:r w:rsidR="00AF78B7" w:rsidRPr="003F362E">
        <w:rPr>
          <w:rFonts w:ascii="Times New Roman" w:hAnsi="Times New Roman" w:cs="Times New Roman"/>
          <w:sz w:val="24"/>
          <w:szCs w:val="24"/>
          <w:shd w:val="clear" w:color="auto" w:fill="FFFFFF"/>
        </w:rPr>
        <w:t>(2), 263</w:t>
      </w:r>
      <w:r w:rsidR="003642A0" w:rsidRPr="003F362E">
        <w:rPr>
          <w:rFonts w:ascii="Times New Roman" w:hAnsi="Times New Roman" w:cs="Times New Roman"/>
          <w:sz w:val="24"/>
          <w:szCs w:val="24"/>
          <w:shd w:val="clear" w:color="auto" w:fill="FFFFFF"/>
        </w:rPr>
        <w:t>-173</w:t>
      </w:r>
      <w:r w:rsidR="00AF78B7" w:rsidRPr="003F362E">
        <w:rPr>
          <w:rFonts w:ascii="Times New Roman" w:hAnsi="Times New Roman" w:cs="Times New Roman"/>
          <w:sz w:val="24"/>
          <w:szCs w:val="24"/>
          <w:shd w:val="clear" w:color="auto" w:fill="FFFFFF"/>
        </w:rPr>
        <w:t>.</w:t>
      </w:r>
      <w:r w:rsidR="00385C18" w:rsidRPr="003F362E">
        <w:rPr>
          <w:rFonts w:ascii="Times New Roman" w:hAnsi="Times New Roman" w:cs="Times New Roman"/>
          <w:sz w:val="24"/>
          <w:szCs w:val="24"/>
          <w:shd w:val="clear" w:color="auto" w:fill="FFFFFF"/>
        </w:rPr>
        <w:t xml:space="preserve"> </w:t>
      </w:r>
      <w:r w:rsidR="00385C18" w:rsidRPr="003F362E">
        <w:rPr>
          <w:rFonts w:ascii="Times New Roman" w:hAnsi="Times New Roman" w:cs="Times New Roman"/>
          <w:sz w:val="24"/>
          <w:szCs w:val="24"/>
        </w:rPr>
        <w:t>doi:10.1037/0278-7393.33.2.263</w:t>
      </w:r>
    </w:p>
    <w:p w14:paraId="31C87229" w14:textId="37F223F3"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Nairne, J. S., Pandeirada, J. N., &amp; Thompson, S. R. (2008). Adaptive memory</w:t>
      </w:r>
      <w:r w:rsidR="00576BA9"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 xml:space="preserve"> </w:t>
      </w:r>
      <w:r w:rsidR="00576BA9" w:rsidRPr="003F362E">
        <w:rPr>
          <w:rFonts w:ascii="Times New Roman" w:hAnsi="Times New Roman" w:cs="Times New Roman"/>
          <w:sz w:val="24"/>
          <w:szCs w:val="24"/>
          <w:shd w:val="clear" w:color="auto" w:fill="FFFFFF"/>
        </w:rPr>
        <w:t>T</w:t>
      </w:r>
      <w:r w:rsidR="00AF78B7" w:rsidRPr="003F362E">
        <w:rPr>
          <w:rFonts w:ascii="Times New Roman" w:hAnsi="Times New Roman" w:cs="Times New Roman"/>
          <w:sz w:val="24"/>
          <w:szCs w:val="24"/>
          <w:shd w:val="clear" w:color="auto" w:fill="FFFFFF"/>
        </w:rPr>
        <w:t>he comparative value of survival processing.</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Psychological Science</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19</w:t>
      </w:r>
      <w:r w:rsidR="00AF78B7" w:rsidRPr="003F362E">
        <w:rPr>
          <w:rFonts w:ascii="Times New Roman" w:hAnsi="Times New Roman" w:cs="Times New Roman"/>
          <w:sz w:val="24"/>
          <w:szCs w:val="24"/>
          <w:shd w:val="clear" w:color="auto" w:fill="FFFFFF"/>
        </w:rPr>
        <w:t>(2), 176-180.</w:t>
      </w:r>
      <w:r w:rsidR="005A1F03" w:rsidRPr="003F362E">
        <w:rPr>
          <w:rFonts w:ascii="Times New Roman" w:hAnsi="Times New Roman" w:cs="Times New Roman"/>
          <w:sz w:val="24"/>
          <w:szCs w:val="24"/>
          <w:shd w:val="clear" w:color="auto" w:fill="FFFFFF"/>
        </w:rPr>
        <w:t xml:space="preserve"> </w:t>
      </w:r>
      <w:r w:rsidR="0033126F" w:rsidRPr="003F362E">
        <w:rPr>
          <w:rFonts w:ascii="Times New Roman" w:hAnsi="Times New Roman" w:cs="Times New Roman"/>
          <w:sz w:val="24"/>
          <w:szCs w:val="24"/>
          <w:shd w:val="clear" w:color="auto" w:fill="FFFFFF"/>
        </w:rPr>
        <w:t>doi:</w:t>
      </w:r>
      <w:hyperlink r:id="rId8" w:tgtFrame="_blank" w:tooltip="http://dx.doi.org.proxy.missouristate.edu/10.1111/j.1467-9280.2008.02064.x" w:history="1">
        <w:r w:rsidR="005A1F03" w:rsidRPr="003F362E">
          <w:rPr>
            <w:rStyle w:val="Hyperlink"/>
            <w:rFonts w:ascii="Times New Roman" w:hAnsi="Times New Roman" w:cs="Times New Roman"/>
            <w:color w:val="auto"/>
            <w:sz w:val="24"/>
            <w:szCs w:val="24"/>
            <w:u w:val="none"/>
            <w:shd w:val="clear" w:color="auto" w:fill="FFFFFF"/>
          </w:rPr>
          <w:t>10.1111/j.1467-9280.2008.02064.x</w:t>
        </w:r>
      </w:hyperlink>
      <w:r w:rsidR="005A1F03" w:rsidRPr="003F362E">
        <w:rPr>
          <w:rFonts w:ascii="Times New Roman" w:hAnsi="Times New Roman" w:cs="Times New Roman"/>
          <w:sz w:val="24"/>
          <w:szCs w:val="24"/>
          <w:shd w:val="clear" w:color="auto" w:fill="FFFFFF"/>
        </w:rPr>
        <w:t> </w:t>
      </w:r>
    </w:p>
    <w:p w14:paraId="162E3587" w14:textId="35345BD8" w:rsidR="00576BA9"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 xml:space="preserve">Nairne, J. S., Pandeirada, J. N., Gregory, K. J., &amp; VanArsdall, J. E. (2009). Adaptive </w:t>
      </w:r>
      <w:r w:rsidR="00576BA9" w:rsidRPr="003F362E">
        <w:rPr>
          <w:rFonts w:ascii="Times New Roman" w:hAnsi="Times New Roman" w:cs="Times New Roman"/>
          <w:sz w:val="24"/>
          <w:szCs w:val="24"/>
          <w:shd w:val="clear" w:color="auto" w:fill="FFFFFF"/>
        </w:rPr>
        <w:t>m</w:t>
      </w:r>
      <w:r w:rsidR="00AF78B7" w:rsidRPr="003F362E">
        <w:rPr>
          <w:rFonts w:ascii="Times New Roman" w:hAnsi="Times New Roman" w:cs="Times New Roman"/>
          <w:sz w:val="24"/>
          <w:szCs w:val="24"/>
          <w:shd w:val="clear" w:color="auto" w:fill="FFFFFF"/>
        </w:rPr>
        <w:t>emory</w:t>
      </w:r>
      <w:r w:rsidR="00576BA9"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 xml:space="preserve"> Fitness</w:t>
      </w:r>
      <w:r w:rsidR="00576BA9" w:rsidRPr="003F362E">
        <w:rPr>
          <w:rFonts w:ascii="Times New Roman" w:hAnsi="Times New Roman" w:cs="Times New Roman"/>
          <w:sz w:val="24"/>
          <w:szCs w:val="24"/>
          <w:shd w:val="clear" w:color="auto" w:fill="FFFFFF"/>
        </w:rPr>
        <w:t>-r</w:t>
      </w:r>
      <w:r w:rsidR="00AF78B7" w:rsidRPr="003F362E">
        <w:rPr>
          <w:rFonts w:ascii="Times New Roman" w:hAnsi="Times New Roman" w:cs="Times New Roman"/>
          <w:sz w:val="24"/>
          <w:szCs w:val="24"/>
          <w:shd w:val="clear" w:color="auto" w:fill="FFFFFF"/>
        </w:rPr>
        <w:t xml:space="preserve">elevance and the </w:t>
      </w:r>
      <w:r w:rsidR="00576BA9" w:rsidRPr="003F362E">
        <w:rPr>
          <w:rFonts w:ascii="Times New Roman" w:hAnsi="Times New Roman" w:cs="Times New Roman"/>
          <w:sz w:val="24"/>
          <w:szCs w:val="24"/>
          <w:shd w:val="clear" w:color="auto" w:fill="FFFFFF"/>
        </w:rPr>
        <w:t>h</w:t>
      </w:r>
      <w:r w:rsidR="00AF78B7" w:rsidRPr="003F362E">
        <w:rPr>
          <w:rFonts w:ascii="Times New Roman" w:hAnsi="Times New Roman" w:cs="Times New Roman"/>
          <w:sz w:val="24"/>
          <w:szCs w:val="24"/>
          <w:shd w:val="clear" w:color="auto" w:fill="FFFFFF"/>
        </w:rPr>
        <w:t>unter-</w:t>
      </w:r>
      <w:r w:rsidR="00576BA9" w:rsidRPr="003F362E">
        <w:rPr>
          <w:rFonts w:ascii="Times New Roman" w:hAnsi="Times New Roman" w:cs="Times New Roman"/>
          <w:sz w:val="24"/>
          <w:szCs w:val="24"/>
          <w:shd w:val="clear" w:color="auto" w:fill="FFFFFF"/>
        </w:rPr>
        <w:t>g</w:t>
      </w:r>
      <w:r w:rsidR="00AF78B7" w:rsidRPr="003F362E">
        <w:rPr>
          <w:rFonts w:ascii="Times New Roman" w:hAnsi="Times New Roman" w:cs="Times New Roman"/>
          <w:sz w:val="24"/>
          <w:szCs w:val="24"/>
          <w:shd w:val="clear" w:color="auto" w:fill="FFFFFF"/>
        </w:rPr>
        <w:t xml:space="preserve">atherer </w:t>
      </w:r>
      <w:r w:rsidR="00576BA9" w:rsidRPr="003F362E">
        <w:rPr>
          <w:rFonts w:ascii="Times New Roman" w:hAnsi="Times New Roman" w:cs="Times New Roman"/>
          <w:sz w:val="24"/>
          <w:szCs w:val="24"/>
          <w:shd w:val="clear" w:color="auto" w:fill="FFFFFF"/>
        </w:rPr>
        <w:t>m</w:t>
      </w:r>
      <w:r w:rsidR="00AF78B7" w:rsidRPr="003F362E">
        <w:rPr>
          <w:rFonts w:ascii="Times New Roman" w:hAnsi="Times New Roman" w:cs="Times New Roman"/>
          <w:sz w:val="24"/>
          <w:szCs w:val="24"/>
          <w:shd w:val="clear" w:color="auto" w:fill="FFFFFF"/>
        </w:rPr>
        <w:t>ind.</w:t>
      </w:r>
      <w:r w:rsidR="00C52578" w:rsidRPr="003F362E">
        <w:rPr>
          <w:rFonts w:ascii="Times New Roman" w:hAnsi="Times New Roman" w:cs="Times New Roman"/>
          <w:sz w:val="24"/>
          <w:szCs w:val="24"/>
          <w:shd w:val="clear" w:color="auto" w:fill="FFFFFF"/>
        </w:rPr>
        <w:t xml:space="preserve"> </w:t>
      </w:r>
      <w:r w:rsidR="00AF78B7" w:rsidRPr="003F362E">
        <w:rPr>
          <w:rFonts w:ascii="Times New Roman" w:hAnsi="Times New Roman" w:cs="Times New Roman"/>
          <w:i/>
          <w:iCs/>
          <w:sz w:val="24"/>
          <w:szCs w:val="24"/>
          <w:shd w:val="clear" w:color="auto" w:fill="FFFFFF"/>
        </w:rPr>
        <w:t>Psychological Science</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20</w:t>
      </w:r>
      <w:r w:rsidR="00AF78B7" w:rsidRPr="003F362E">
        <w:rPr>
          <w:rFonts w:ascii="Times New Roman" w:hAnsi="Times New Roman" w:cs="Times New Roman"/>
          <w:sz w:val="24"/>
          <w:szCs w:val="24"/>
          <w:shd w:val="clear" w:color="auto" w:fill="FFFFFF"/>
        </w:rPr>
        <w:t>(6), 740-746.</w:t>
      </w:r>
      <w:r w:rsidR="00576BA9" w:rsidRPr="003F362E">
        <w:rPr>
          <w:rFonts w:ascii="Times New Roman" w:hAnsi="Times New Roman" w:cs="Times New Roman"/>
          <w:sz w:val="24"/>
          <w:szCs w:val="24"/>
          <w:shd w:val="clear" w:color="auto" w:fill="FFFFFF"/>
        </w:rPr>
        <w:t xml:space="preserve"> doi:10.1111/j.1467-9280.2009.02356.x</w:t>
      </w:r>
    </w:p>
    <w:p w14:paraId="63C1C0CB" w14:textId="360591F5"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w:t>
      </w:r>
      <w:r w:rsidR="00AF78B7" w:rsidRPr="003F362E">
        <w:rPr>
          <w:rFonts w:ascii="Times New Roman" w:hAnsi="Times New Roman" w:cs="Times New Roman"/>
          <w:sz w:val="24"/>
          <w:szCs w:val="24"/>
          <w:shd w:val="clear" w:color="auto" w:fill="FFFFFF"/>
        </w:rPr>
        <w:t>Nairne, J. S., VanArsdall, J. E., Pandeirada, J. N., &amp; Blunt, J. R. (2012). Adaptive memory: enhanced location memory after survival processing.</w:t>
      </w:r>
      <w:r w:rsidR="00C52578" w:rsidRPr="003F362E">
        <w:rPr>
          <w:rFonts w:ascii="Times New Roman" w:hAnsi="Times New Roman" w:cs="Times New Roman"/>
          <w:sz w:val="24"/>
          <w:szCs w:val="24"/>
          <w:shd w:val="clear" w:color="auto" w:fill="FFFFFF"/>
        </w:rPr>
        <w:t xml:space="preserve">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C52578" w:rsidRPr="003F362E">
        <w:rPr>
          <w:rFonts w:ascii="Times New Roman" w:hAnsi="Times New Roman" w:cs="Times New Roman"/>
          <w:sz w:val="24"/>
          <w:szCs w:val="24"/>
          <w:shd w:val="clear" w:color="auto" w:fill="FFFFFF"/>
        </w:rPr>
        <w:t xml:space="preserve"> </w:t>
      </w:r>
      <w:r w:rsidR="00AF78B7" w:rsidRPr="003F362E">
        <w:rPr>
          <w:rFonts w:ascii="Times New Roman" w:hAnsi="Times New Roman" w:cs="Times New Roman"/>
          <w:i/>
          <w:iCs/>
          <w:sz w:val="24"/>
          <w:szCs w:val="24"/>
          <w:shd w:val="clear" w:color="auto" w:fill="FFFFFF"/>
        </w:rPr>
        <w:t>38</w:t>
      </w:r>
      <w:r w:rsidR="00AF78B7" w:rsidRPr="003F362E">
        <w:rPr>
          <w:rFonts w:ascii="Times New Roman" w:hAnsi="Times New Roman" w:cs="Times New Roman"/>
          <w:sz w:val="24"/>
          <w:szCs w:val="24"/>
          <w:shd w:val="clear" w:color="auto" w:fill="FFFFFF"/>
        </w:rPr>
        <w:t>(2), 495</w:t>
      </w:r>
      <w:r w:rsidR="003642A0" w:rsidRPr="003F362E">
        <w:rPr>
          <w:rFonts w:ascii="Times New Roman" w:hAnsi="Times New Roman" w:cs="Times New Roman"/>
          <w:sz w:val="24"/>
          <w:szCs w:val="24"/>
          <w:shd w:val="clear" w:color="auto" w:fill="FFFFFF"/>
        </w:rPr>
        <w:t>-501</w:t>
      </w:r>
      <w:r w:rsidR="00AF78B7" w:rsidRPr="003F362E">
        <w:rPr>
          <w:rFonts w:ascii="Times New Roman" w:hAnsi="Times New Roman" w:cs="Times New Roman"/>
          <w:sz w:val="24"/>
          <w:szCs w:val="24"/>
          <w:shd w:val="clear" w:color="auto" w:fill="FFFFFF"/>
        </w:rPr>
        <w:t>.</w:t>
      </w:r>
      <w:r w:rsidR="003F3438" w:rsidRPr="003F362E">
        <w:rPr>
          <w:rFonts w:ascii="Times New Roman" w:hAnsi="Times New Roman" w:cs="Times New Roman"/>
          <w:sz w:val="24"/>
          <w:szCs w:val="24"/>
          <w:shd w:val="clear" w:color="auto" w:fill="FFFFFF"/>
        </w:rPr>
        <w:t xml:space="preserve"> </w:t>
      </w:r>
      <w:r w:rsidR="003F3438" w:rsidRPr="003F362E">
        <w:rPr>
          <w:rFonts w:ascii="Times-Roman" w:hAnsi="Times-Roman" w:cs="Times-Roman"/>
          <w:sz w:val="24"/>
          <w:szCs w:val="24"/>
        </w:rPr>
        <w:t>doi:10.1037/a0025728</w:t>
      </w:r>
    </w:p>
    <w:p w14:paraId="54EDC442" w14:textId="443B5C50" w:rsidR="007E4153" w:rsidRPr="003F362E" w:rsidRDefault="007E4153">
      <w:pPr>
        <w:spacing w:after="0" w:line="480" w:lineRule="auto"/>
        <w:ind w:left="720" w:hanging="720"/>
        <w:rPr>
          <w:rStyle w:val="Hyperlink"/>
          <w:rFonts w:ascii="Times New Roman" w:hAnsi="Times New Roman" w:cs="Times New Roman"/>
          <w:color w:val="auto"/>
          <w:sz w:val="24"/>
          <w:szCs w:val="24"/>
          <w:u w:val="none"/>
          <w:shd w:val="clear" w:color="auto" w:fill="FFFFFF"/>
        </w:rPr>
      </w:pPr>
      <w:r w:rsidRPr="003F362E">
        <w:rPr>
          <w:rFonts w:ascii="Times New Roman" w:hAnsi="Times New Roman" w:cs="Times New Roman"/>
          <w:sz w:val="24"/>
          <w:szCs w:val="24"/>
          <w:shd w:val="clear" w:color="auto" w:fill="FFFFFF"/>
        </w:rPr>
        <w:t xml:space="preserve">Nosek, B. A., Alter, G., Banks, G. C., Borsboom, D., Bowman, S. D., Breckler, S. J., … &amp; Contestabile, M. (2015). Promoting an open research culture. </w:t>
      </w:r>
      <w:r w:rsidRPr="003F362E">
        <w:rPr>
          <w:rFonts w:ascii="Times New Roman" w:hAnsi="Times New Roman" w:cs="Times New Roman"/>
          <w:i/>
          <w:sz w:val="24"/>
          <w:szCs w:val="24"/>
          <w:shd w:val="clear" w:color="auto" w:fill="FFFFFF"/>
        </w:rPr>
        <w:t>Science</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348</w:t>
      </w:r>
      <w:r w:rsidRPr="003F362E">
        <w:rPr>
          <w:rFonts w:ascii="Times New Roman" w:hAnsi="Times New Roman" w:cs="Times New Roman"/>
          <w:sz w:val="24"/>
          <w:szCs w:val="24"/>
          <w:shd w:val="clear" w:color="auto" w:fill="FFFFFF"/>
        </w:rPr>
        <w:t>(6242), 1422-1425.</w:t>
      </w:r>
      <w:r w:rsidR="003F3438" w:rsidRPr="003F362E">
        <w:rPr>
          <w:rFonts w:ascii="Times New Roman" w:hAnsi="Times New Roman" w:cs="Times New Roman"/>
          <w:sz w:val="24"/>
          <w:szCs w:val="24"/>
          <w:shd w:val="clear" w:color="auto" w:fill="FFFFFF"/>
        </w:rPr>
        <w:t xml:space="preserve"> doi:</w:t>
      </w:r>
      <w:hyperlink r:id="rId9" w:tgtFrame="pmc_ext" w:history="1">
        <w:r w:rsidR="003F3438" w:rsidRPr="003F362E">
          <w:rPr>
            <w:rStyle w:val="Hyperlink"/>
            <w:rFonts w:ascii="Times New Roman" w:hAnsi="Times New Roman" w:cs="Times New Roman"/>
            <w:color w:val="auto"/>
            <w:sz w:val="24"/>
            <w:szCs w:val="24"/>
            <w:u w:val="none"/>
            <w:shd w:val="clear" w:color="auto" w:fill="FFFFFF"/>
          </w:rPr>
          <w:t>10.1126/science.aab2374</w:t>
        </w:r>
      </w:hyperlink>
    </w:p>
    <w:p w14:paraId="34513112" w14:textId="6AB2C744" w:rsidR="009A7A77" w:rsidRPr="003F362E" w:rsidRDefault="009A7A77">
      <w:pPr>
        <w:spacing w:after="0" w:line="480" w:lineRule="auto"/>
        <w:ind w:left="720" w:hanging="720"/>
        <w:rPr>
          <w:rStyle w:val="Hyperlink"/>
          <w:rFonts w:ascii="Times New Roman" w:hAnsi="Times New Roman" w:cs="Times New Roman"/>
          <w:color w:val="auto"/>
          <w:sz w:val="24"/>
          <w:szCs w:val="24"/>
          <w:u w:val="none"/>
          <w:shd w:val="clear" w:color="auto" w:fill="FFFFFF"/>
        </w:rPr>
      </w:pPr>
      <w:r w:rsidRPr="003F362E">
        <w:rPr>
          <w:rStyle w:val="Hyperlink"/>
          <w:rFonts w:ascii="Times New Roman" w:hAnsi="Times New Roman" w:cs="Times New Roman"/>
          <w:color w:val="auto"/>
          <w:sz w:val="24"/>
          <w:szCs w:val="24"/>
          <w:u w:val="none"/>
          <w:shd w:val="clear" w:color="auto" w:fill="FFFFFF"/>
        </w:rPr>
        <w:t xml:space="preserve">Okada, K. (2013). Is omega squared less biased? A comparison of three major effect size indices in one-way ANOVA. </w:t>
      </w:r>
      <w:r w:rsidRPr="003F362E">
        <w:rPr>
          <w:rStyle w:val="Hyperlink"/>
          <w:rFonts w:ascii="Times New Roman" w:hAnsi="Times New Roman" w:cs="Times New Roman"/>
          <w:i/>
          <w:color w:val="auto"/>
          <w:sz w:val="24"/>
          <w:szCs w:val="24"/>
          <w:u w:val="none"/>
          <w:shd w:val="clear" w:color="auto" w:fill="FFFFFF"/>
        </w:rPr>
        <w:t>Behaviormetrika</w:t>
      </w:r>
      <w:r w:rsidRPr="003F362E">
        <w:rPr>
          <w:rStyle w:val="Hyperlink"/>
          <w:rFonts w:ascii="Times New Roman" w:hAnsi="Times New Roman" w:cs="Times New Roman"/>
          <w:color w:val="auto"/>
          <w:sz w:val="24"/>
          <w:szCs w:val="24"/>
          <w:u w:val="none"/>
          <w:shd w:val="clear" w:color="auto" w:fill="FFFFFF"/>
        </w:rPr>
        <w:t xml:space="preserve">, </w:t>
      </w:r>
      <w:r w:rsidRPr="003F362E">
        <w:rPr>
          <w:rStyle w:val="Hyperlink"/>
          <w:rFonts w:ascii="Times New Roman" w:hAnsi="Times New Roman" w:cs="Times New Roman"/>
          <w:i/>
          <w:color w:val="auto"/>
          <w:sz w:val="24"/>
          <w:szCs w:val="24"/>
          <w:u w:val="none"/>
          <w:shd w:val="clear" w:color="auto" w:fill="FFFFFF"/>
        </w:rPr>
        <w:t>40</w:t>
      </w:r>
      <w:r w:rsidRPr="003F362E">
        <w:rPr>
          <w:rStyle w:val="Hyperlink"/>
          <w:rFonts w:ascii="Times New Roman" w:hAnsi="Times New Roman" w:cs="Times New Roman"/>
          <w:color w:val="auto"/>
          <w:sz w:val="24"/>
          <w:szCs w:val="24"/>
          <w:u w:val="none"/>
          <w:shd w:val="clear" w:color="auto" w:fill="FFFFFF"/>
        </w:rPr>
        <w:t>(2), 129-147. doi:10.2333/bhmk.40.129</w:t>
      </w:r>
    </w:p>
    <w:p w14:paraId="67937742" w14:textId="674C3F32" w:rsidR="009A7A77" w:rsidRPr="003F362E" w:rsidRDefault="009A7A77">
      <w:pPr>
        <w:spacing w:after="0" w:line="480" w:lineRule="auto"/>
        <w:ind w:left="720" w:hanging="720"/>
        <w:rPr>
          <w:rFonts w:ascii="Times New Roman" w:hAnsi="Times New Roman" w:cs="Times New Roman"/>
          <w:sz w:val="24"/>
          <w:szCs w:val="24"/>
          <w:shd w:val="clear" w:color="auto" w:fill="FFFFFF"/>
        </w:rPr>
      </w:pPr>
      <w:r w:rsidRPr="003F362E">
        <w:rPr>
          <w:rStyle w:val="Hyperlink"/>
          <w:rFonts w:ascii="Times New Roman" w:hAnsi="Times New Roman" w:cs="Times New Roman"/>
          <w:color w:val="auto"/>
          <w:sz w:val="24"/>
          <w:szCs w:val="24"/>
          <w:u w:val="none"/>
          <w:shd w:val="clear" w:color="auto" w:fill="FFFFFF"/>
        </w:rPr>
        <w:t xml:space="preserve">Okada, K., &amp; Hoshino, T. (2016). Researchers/ choice of the number and range of levels in experiments affects the resultant variance-accounted-for effect size. </w:t>
      </w:r>
      <w:r w:rsidR="001812F4" w:rsidRPr="003F362E">
        <w:rPr>
          <w:rStyle w:val="Hyperlink"/>
          <w:rFonts w:ascii="Times New Roman" w:hAnsi="Times New Roman" w:cs="Times New Roman"/>
          <w:i/>
          <w:color w:val="auto"/>
          <w:sz w:val="24"/>
          <w:szCs w:val="24"/>
          <w:u w:val="none"/>
          <w:shd w:val="clear" w:color="auto" w:fill="FFFFFF"/>
        </w:rPr>
        <w:t>Psychonomic Bulletin &amp; Review</w:t>
      </w:r>
      <w:r w:rsidR="001812F4" w:rsidRPr="003F362E">
        <w:rPr>
          <w:rStyle w:val="Hyperlink"/>
          <w:rFonts w:ascii="Times New Roman" w:hAnsi="Times New Roman" w:cs="Times New Roman"/>
          <w:color w:val="auto"/>
          <w:sz w:val="24"/>
          <w:szCs w:val="24"/>
          <w:u w:val="none"/>
          <w:shd w:val="clear" w:color="auto" w:fill="FFFFFF"/>
        </w:rPr>
        <w:t>, 2016. doi:10.3758/s13423-016-1128-0</w:t>
      </w:r>
    </w:p>
    <w:p w14:paraId="1B0E2043" w14:textId="049BBE85"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Otgaar, H., &amp; Smeets, T. (2010). Adaptive memory: Survival processing increases both true and false memory in adults and children.</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36</w:t>
      </w:r>
      <w:r w:rsidR="00AF78B7" w:rsidRPr="003F362E">
        <w:rPr>
          <w:rFonts w:ascii="Times New Roman" w:hAnsi="Times New Roman" w:cs="Times New Roman"/>
          <w:sz w:val="24"/>
          <w:szCs w:val="24"/>
          <w:shd w:val="clear" w:color="auto" w:fill="FFFFFF"/>
        </w:rPr>
        <w:t>(4), 1010</w:t>
      </w:r>
      <w:r w:rsidR="003642A0" w:rsidRPr="003F362E">
        <w:rPr>
          <w:rFonts w:ascii="Times New Roman" w:hAnsi="Times New Roman" w:cs="Times New Roman"/>
          <w:sz w:val="24"/>
          <w:szCs w:val="24"/>
          <w:shd w:val="clear" w:color="auto" w:fill="FFFFFF"/>
        </w:rPr>
        <w:t>-1016</w:t>
      </w:r>
      <w:r w:rsidR="00AF78B7" w:rsidRPr="003F362E">
        <w:rPr>
          <w:rFonts w:ascii="Times New Roman" w:hAnsi="Times New Roman" w:cs="Times New Roman"/>
          <w:sz w:val="24"/>
          <w:szCs w:val="24"/>
          <w:shd w:val="clear" w:color="auto" w:fill="FFFFFF"/>
        </w:rPr>
        <w:t>.</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doi:10.1037/a0019402</w:t>
      </w:r>
    </w:p>
    <w:p w14:paraId="60CBEEB9" w14:textId="0F97C9F2" w:rsidR="007F2A1F" w:rsidRDefault="00CA6788">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Otgaar, H., Smeets, T., &amp; van Bergen, S. (2010). Picturing survival memories: Enhanced memory after fitness-relevant processing occurs for verbal and visual stimuli.</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Memory &amp;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38</w:t>
      </w:r>
      <w:r w:rsidR="00AF78B7" w:rsidRPr="003F362E">
        <w:rPr>
          <w:rFonts w:ascii="Times New Roman" w:hAnsi="Times New Roman" w:cs="Times New Roman"/>
          <w:sz w:val="24"/>
          <w:szCs w:val="24"/>
          <w:shd w:val="clear" w:color="auto" w:fill="FFFFFF"/>
        </w:rPr>
        <w:t>(1), 23-28.</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doi:10.3758/MC.38.1.23</w:t>
      </w:r>
    </w:p>
    <w:p w14:paraId="4D2B02E8" w14:textId="17D9CCB1" w:rsidR="00C765EE" w:rsidRPr="00C765EE" w:rsidRDefault="00C765EE">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*Palmore, C. C., Garcia, A. D., Bacon, L. P., Johnson, C. A., &amp; Kelemen, W. L. (2011). Congruity influences memory and judgments of learning during survival processing. </w:t>
      </w:r>
      <w:r>
        <w:rPr>
          <w:rFonts w:ascii="Times New Roman" w:hAnsi="Times New Roman" w:cs="Times New Roman"/>
          <w:i/>
          <w:sz w:val="24"/>
          <w:szCs w:val="24"/>
        </w:rPr>
        <w:t>Psychonomic Bulletin &amp; Review</w:t>
      </w:r>
      <w:r>
        <w:rPr>
          <w:rFonts w:ascii="Times New Roman" w:hAnsi="Times New Roman" w:cs="Times New Roman"/>
          <w:sz w:val="24"/>
          <w:szCs w:val="24"/>
        </w:rPr>
        <w:t xml:space="preserve">, </w:t>
      </w:r>
      <w:r>
        <w:rPr>
          <w:rFonts w:ascii="Times New Roman" w:hAnsi="Times New Roman" w:cs="Times New Roman"/>
          <w:i/>
          <w:sz w:val="24"/>
          <w:szCs w:val="24"/>
        </w:rPr>
        <w:t>19</w:t>
      </w:r>
      <w:r>
        <w:rPr>
          <w:rFonts w:ascii="Times New Roman" w:hAnsi="Times New Roman" w:cs="Times New Roman"/>
          <w:sz w:val="24"/>
          <w:szCs w:val="24"/>
        </w:rPr>
        <w:t>(1), 119-125. doi:10.3758/s13423-011-0186-6</w:t>
      </w:r>
    </w:p>
    <w:p w14:paraId="0A920FB8" w14:textId="51C4926F" w:rsidR="00AF78B7" w:rsidRPr="003F362E" w:rsidRDefault="00CA6788">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Raymaekers, L. H., Otgaar, H., &amp; Smeets, T. (2014). The longevity of adaptive memory: Evidence for mnemonic advantages of survival processing 24 and 48 hours later.</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Memory</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22</w:t>
      </w:r>
      <w:r w:rsidR="00AF78B7" w:rsidRPr="003F362E">
        <w:rPr>
          <w:rFonts w:ascii="Times New Roman" w:hAnsi="Times New Roman" w:cs="Times New Roman"/>
          <w:sz w:val="24"/>
          <w:szCs w:val="24"/>
          <w:shd w:val="clear" w:color="auto" w:fill="FFFFFF"/>
        </w:rPr>
        <w:t>(1), 19-25.</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doi:10.1080/09658211.2013.791321</w:t>
      </w:r>
    </w:p>
    <w:p w14:paraId="7D328C3B" w14:textId="2F608225" w:rsidR="00393A10" w:rsidRPr="003F362E" w:rsidRDefault="00DF057E">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w:t>
      </w:r>
      <w:r w:rsidR="00393A10" w:rsidRPr="003F362E">
        <w:rPr>
          <w:rFonts w:ascii="Times New Roman" w:hAnsi="Times New Roman" w:cs="Times New Roman"/>
          <w:sz w:val="24"/>
          <w:szCs w:val="24"/>
          <w:shd w:val="clear" w:color="auto" w:fill="FFFFFF"/>
        </w:rPr>
        <w:t>Renk</w:t>
      </w:r>
      <w:r w:rsidR="005D5D99" w:rsidRPr="003F362E">
        <w:rPr>
          <w:rFonts w:ascii="Times New Roman" w:hAnsi="Times New Roman" w:cs="Times New Roman"/>
          <w:sz w:val="24"/>
          <w:szCs w:val="24"/>
          <w:shd w:val="clear" w:color="auto" w:fill="FFFFFF"/>
        </w:rPr>
        <w:t>ewitz, F., &amp; Müller, S. M. (2015, July 13</w:t>
      </w:r>
      <w:r w:rsidR="00393A10" w:rsidRPr="003F362E">
        <w:rPr>
          <w:rFonts w:ascii="Times New Roman" w:hAnsi="Times New Roman" w:cs="Times New Roman"/>
          <w:sz w:val="24"/>
          <w:szCs w:val="24"/>
          <w:shd w:val="clear" w:color="auto" w:fill="FFFFFF"/>
        </w:rPr>
        <w:t xml:space="preserve">). Replication of Nairne, Pandeirada, &amp; Thompson (2008, PS, Study 2). Retrieved from </w:t>
      </w:r>
      <w:r w:rsidR="00C22E38" w:rsidRPr="003F362E">
        <w:rPr>
          <w:rFonts w:ascii="Times New Roman" w:hAnsi="Times New Roman" w:cs="Times New Roman"/>
          <w:sz w:val="24"/>
          <w:szCs w:val="24"/>
          <w:shd w:val="clear" w:color="auto" w:fill="FFFFFF"/>
        </w:rPr>
        <w:t>http://</w:t>
      </w:r>
      <w:r w:rsidR="00393A10" w:rsidRPr="003F362E">
        <w:rPr>
          <w:rFonts w:ascii="Times New Roman" w:hAnsi="Times New Roman" w:cs="Times New Roman"/>
          <w:sz w:val="24"/>
          <w:szCs w:val="24"/>
          <w:shd w:val="clear" w:color="auto" w:fill="FFFFFF"/>
        </w:rPr>
        <w:t>osf.io/jhkpe</w:t>
      </w:r>
    </w:p>
    <w:p w14:paraId="2071B786" w14:textId="2DCFB905" w:rsidR="00AF78B7"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4B6E60" w:rsidRPr="003F362E">
        <w:rPr>
          <w:rFonts w:ascii="Times New Roman" w:hAnsi="Times New Roman" w:cs="Times New Roman"/>
          <w:sz w:val="24"/>
          <w:szCs w:val="24"/>
        </w:rPr>
        <w:t>Röer</w:t>
      </w:r>
      <w:r w:rsidR="00AF78B7" w:rsidRPr="003F362E">
        <w:rPr>
          <w:rFonts w:ascii="Times New Roman" w:hAnsi="Times New Roman" w:cs="Times New Roman"/>
          <w:sz w:val="24"/>
          <w:szCs w:val="24"/>
          <w:shd w:val="clear" w:color="auto" w:fill="FFFFFF"/>
        </w:rPr>
        <w:t>, J. P., Bell, R., &amp; Buchner, A. (2013). Is the survival-processing memory advantage due to richness of encoding?</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Journal of Experimental Psychology: Learning, Memory, and Cognition</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39</w:t>
      </w:r>
      <w:r w:rsidR="00AF78B7" w:rsidRPr="003F362E">
        <w:rPr>
          <w:rFonts w:ascii="Times New Roman" w:hAnsi="Times New Roman" w:cs="Times New Roman"/>
          <w:sz w:val="24"/>
          <w:szCs w:val="24"/>
          <w:shd w:val="clear" w:color="auto" w:fill="FFFFFF"/>
        </w:rPr>
        <w:t>(4), 1294</w:t>
      </w:r>
      <w:r w:rsidR="003642A0" w:rsidRPr="003F362E">
        <w:rPr>
          <w:rFonts w:ascii="Times New Roman" w:hAnsi="Times New Roman" w:cs="Times New Roman"/>
          <w:sz w:val="24"/>
          <w:szCs w:val="24"/>
          <w:shd w:val="clear" w:color="auto" w:fill="FFFFFF"/>
        </w:rPr>
        <w:t>-1302</w:t>
      </w:r>
      <w:r w:rsidR="00AF78B7" w:rsidRPr="003F362E">
        <w:rPr>
          <w:rFonts w:ascii="Times New Roman" w:hAnsi="Times New Roman" w:cs="Times New Roman"/>
          <w:sz w:val="24"/>
          <w:szCs w:val="24"/>
          <w:shd w:val="clear" w:color="auto" w:fill="FFFFFF"/>
        </w:rPr>
        <w:t>.</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doi:10.1037/a0031214</w:t>
      </w:r>
    </w:p>
    <w:p w14:paraId="459A5391" w14:textId="1AED3820" w:rsidR="002F0149" w:rsidRPr="003F362E" w:rsidRDefault="002F0149">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Sánchez-Meca, J., &amp; Marín-Martínez, F. (2008). Confidence intervals for the overall effect size in random-effects meta-analysis.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Psychological </w:t>
      </w:r>
      <w:r w:rsidR="003642A0" w:rsidRPr="003F362E">
        <w:rPr>
          <w:rFonts w:ascii="Times New Roman" w:hAnsi="Times New Roman" w:cs="Times New Roman"/>
          <w:i/>
          <w:iCs/>
          <w:sz w:val="24"/>
          <w:szCs w:val="24"/>
          <w:shd w:val="clear" w:color="auto" w:fill="FFFFFF"/>
        </w:rPr>
        <w:t>M</w:t>
      </w:r>
      <w:r w:rsidRPr="003F362E">
        <w:rPr>
          <w:rFonts w:ascii="Times New Roman" w:hAnsi="Times New Roman" w:cs="Times New Roman"/>
          <w:i/>
          <w:iCs/>
          <w:sz w:val="24"/>
          <w:szCs w:val="24"/>
          <w:shd w:val="clear" w:color="auto" w:fill="FFFFFF"/>
        </w:rPr>
        <w:t>ethods</w:t>
      </w:r>
      <w:r w:rsidRPr="003F362E">
        <w:rPr>
          <w:rFonts w:ascii="Times New Roman" w:hAnsi="Times New Roman" w:cs="Times New Roman"/>
          <w:sz w:val="24"/>
          <w:szCs w:val="24"/>
          <w:shd w:val="clear" w:color="auto" w:fill="FFFFFF"/>
        </w:rPr>
        <w:t>,</w:t>
      </w:r>
      <w:r w:rsidR="00C52578"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iCs/>
          <w:sz w:val="24"/>
          <w:szCs w:val="24"/>
          <w:shd w:val="clear" w:color="auto" w:fill="FFFFFF"/>
        </w:rPr>
        <w:t>13</w:t>
      </w:r>
      <w:r w:rsidRPr="003F362E">
        <w:rPr>
          <w:rFonts w:ascii="Times New Roman" w:hAnsi="Times New Roman" w:cs="Times New Roman"/>
          <w:sz w:val="24"/>
          <w:szCs w:val="24"/>
          <w:shd w:val="clear" w:color="auto" w:fill="FFFFFF"/>
        </w:rPr>
        <w:t>(1), 31</w:t>
      </w:r>
      <w:r w:rsidR="003642A0" w:rsidRPr="003F362E">
        <w:rPr>
          <w:rFonts w:ascii="Times New Roman" w:hAnsi="Times New Roman" w:cs="Times New Roman"/>
          <w:sz w:val="24"/>
          <w:szCs w:val="24"/>
          <w:shd w:val="clear" w:color="auto" w:fill="FFFFFF"/>
        </w:rPr>
        <w:t>-48</w:t>
      </w:r>
      <w:r w:rsidRPr="003F362E">
        <w:rPr>
          <w:rFonts w:ascii="Times New Roman" w:hAnsi="Times New Roman" w:cs="Times New Roman"/>
          <w:sz w:val="24"/>
          <w:szCs w:val="24"/>
          <w:shd w:val="clear" w:color="auto" w:fill="FFFFFF"/>
        </w:rPr>
        <w:t>.</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doi:10.1037/1082-989X.13.1.31</w:t>
      </w:r>
    </w:p>
    <w:p w14:paraId="198EF0CE" w14:textId="2D6B5E2C" w:rsidR="00BA31B8" w:rsidRPr="003F362E" w:rsidRDefault="00BA31B8">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rPr>
        <w:t>Schönbrodt, F. D., Wagenm</w:t>
      </w:r>
      <w:r w:rsidR="008537CD" w:rsidRPr="003F362E">
        <w:rPr>
          <w:rFonts w:ascii="Times New Roman" w:hAnsi="Times New Roman" w:cs="Times New Roman"/>
          <w:sz w:val="24"/>
          <w:szCs w:val="24"/>
        </w:rPr>
        <w:t xml:space="preserve">akers, E. </w:t>
      </w:r>
      <w:r w:rsidR="00885AF5" w:rsidRPr="003F362E">
        <w:rPr>
          <w:rFonts w:ascii="Times New Roman" w:hAnsi="Times New Roman" w:cs="Times New Roman"/>
          <w:sz w:val="24"/>
          <w:szCs w:val="24"/>
        </w:rPr>
        <w:t>-</w:t>
      </w:r>
      <w:r w:rsidRPr="003F362E">
        <w:rPr>
          <w:rFonts w:ascii="Times New Roman" w:hAnsi="Times New Roman" w:cs="Times New Roman"/>
          <w:sz w:val="24"/>
          <w:szCs w:val="24"/>
        </w:rPr>
        <w:t>J., Zehetleitner, M., &amp; Perugini, M. (2015</w:t>
      </w:r>
      <w:r w:rsidR="008537CD" w:rsidRPr="003F362E">
        <w:rPr>
          <w:rFonts w:ascii="Times New Roman" w:hAnsi="Times New Roman" w:cs="Times New Roman"/>
          <w:sz w:val="24"/>
          <w:szCs w:val="24"/>
        </w:rPr>
        <w:t xml:space="preserve">, </w:t>
      </w:r>
      <w:r w:rsidR="008537CD" w:rsidRPr="003F362E">
        <w:rPr>
          <w:rFonts w:ascii="Times New Roman" w:hAnsi="Times New Roman" w:cs="Times New Roman"/>
          <w:i/>
          <w:sz w:val="24"/>
          <w:szCs w:val="24"/>
        </w:rPr>
        <w:t>online first</w:t>
      </w:r>
      <w:r w:rsidRPr="003F362E">
        <w:rPr>
          <w:rFonts w:ascii="Times New Roman" w:hAnsi="Times New Roman" w:cs="Times New Roman"/>
          <w:sz w:val="24"/>
          <w:szCs w:val="24"/>
        </w:rPr>
        <w:t xml:space="preserve">). Sequential hypothesis testing with Bayes Factors: Efficiently testing mean differences. </w:t>
      </w:r>
      <w:r w:rsidRPr="003F362E">
        <w:rPr>
          <w:rFonts w:ascii="Times New Roman" w:hAnsi="Times New Roman" w:cs="Times New Roman"/>
          <w:i/>
          <w:sz w:val="24"/>
          <w:szCs w:val="24"/>
        </w:rPr>
        <w:t>Psychological Methods</w:t>
      </w:r>
      <w:r w:rsidRPr="003F362E">
        <w:rPr>
          <w:rFonts w:ascii="Times New Roman" w:hAnsi="Times New Roman" w:cs="Times New Roman"/>
          <w:sz w:val="24"/>
          <w:szCs w:val="24"/>
        </w:rPr>
        <w:t>. doi:10.1037/met0000061</w:t>
      </w:r>
    </w:p>
    <w:p w14:paraId="0B087C07" w14:textId="282479F8" w:rsidR="00A00B25" w:rsidRPr="003F362E" w:rsidRDefault="00A00B25">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rPr>
        <w:t xml:space="preserve">Schwarzer, G., Carpenter, J. R., &amp; Rücker, G. (2015). An introduction to meta-analysis in R. </w:t>
      </w:r>
      <w:r w:rsidRPr="003F362E">
        <w:rPr>
          <w:rFonts w:ascii="Times New Roman" w:hAnsi="Times New Roman" w:cs="Times New Roman"/>
          <w:i/>
          <w:sz w:val="24"/>
          <w:szCs w:val="24"/>
        </w:rPr>
        <w:t>Meta-Analysis with R</w:t>
      </w:r>
      <w:r w:rsidRPr="003F362E">
        <w:rPr>
          <w:rFonts w:ascii="Times New Roman" w:hAnsi="Times New Roman" w:cs="Times New Roman"/>
          <w:sz w:val="24"/>
          <w:szCs w:val="24"/>
        </w:rPr>
        <w:t>, 3-17. doi:10.1007/978-3-319-21416-0_1</w:t>
      </w:r>
    </w:p>
    <w:p w14:paraId="189C6557" w14:textId="68B65891" w:rsidR="008A3DD6" w:rsidRDefault="008A3DD6">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Simmons, J. P., Nelson, L. D., &amp; Simonsohn, U. (2011). False-positive psychology</w:t>
      </w:r>
      <w:r w:rsidR="00EF5DF4" w:rsidRPr="003F362E">
        <w:rPr>
          <w:rFonts w:ascii="Times New Roman" w:hAnsi="Times New Roman" w:cs="Times New Roman"/>
          <w:sz w:val="24"/>
          <w:szCs w:val="24"/>
          <w:shd w:val="clear" w:color="auto" w:fill="FFFFFF"/>
        </w:rPr>
        <w:t>:</w:t>
      </w:r>
      <w:r w:rsidRPr="003F362E">
        <w:rPr>
          <w:rFonts w:ascii="Times New Roman" w:hAnsi="Times New Roman" w:cs="Times New Roman"/>
          <w:sz w:val="24"/>
          <w:szCs w:val="24"/>
          <w:shd w:val="clear" w:color="auto" w:fill="FFFFFF"/>
        </w:rPr>
        <w:t xml:space="preserve"> </w:t>
      </w:r>
      <w:r w:rsidR="00EF5DF4" w:rsidRPr="003F362E">
        <w:rPr>
          <w:rFonts w:ascii="Times New Roman" w:hAnsi="Times New Roman" w:cs="Times New Roman"/>
          <w:sz w:val="24"/>
          <w:szCs w:val="24"/>
          <w:shd w:val="clear" w:color="auto" w:fill="FFFFFF"/>
        </w:rPr>
        <w:t>U</w:t>
      </w:r>
      <w:r w:rsidRPr="003F362E">
        <w:rPr>
          <w:rFonts w:ascii="Times New Roman" w:hAnsi="Times New Roman" w:cs="Times New Roman"/>
          <w:sz w:val="24"/>
          <w:szCs w:val="24"/>
          <w:shd w:val="clear" w:color="auto" w:fill="FFFFFF"/>
        </w:rPr>
        <w:t>ndisclosed flexibility in data collection and analysis allows presenting anything as significant.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Psychological </w:t>
      </w:r>
      <w:r w:rsidR="00EF5DF4" w:rsidRPr="003F362E">
        <w:rPr>
          <w:rFonts w:ascii="Times New Roman" w:hAnsi="Times New Roman" w:cs="Times New Roman"/>
          <w:i/>
          <w:iCs/>
          <w:sz w:val="24"/>
          <w:szCs w:val="24"/>
          <w:shd w:val="clear" w:color="auto" w:fill="FFFFFF"/>
        </w:rPr>
        <w:t>S</w:t>
      </w:r>
      <w:r w:rsidRPr="003F362E">
        <w:rPr>
          <w:rFonts w:ascii="Times New Roman" w:hAnsi="Times New Roman" w:cs="Times New Roman"/>
          <w:i/>
          <w:iCs/>
          <w:sz w:val="24"/>
          <w:szCs w:val="24"/>
          <w:shd w:val="clear" w:color="auto" w:fill="FFFFFF"/>
        </w:rPr>
        <w:t>cience</w:t>
      </w:r>
      <w:r w:rsidR="00EF5DF4" w:rsidRPr="003F362E">
        <w:rPr>
          <w:rFonts w:ascii="Times New Roman" w:hAnsi="Times New Roman" w:cs="Times New Roman"/>
          <w:i/>
          <w:iCs/>
          <w:sz w:val="24"/>
          <w:szCs w:val="24"/>
          <w:shd w:val="clear" w:color="auto" w:fill="FFFFFF"/>
        </w:rPr>
        <w:t>, 22</w:t>
      </w:r>
      <w:r w:rsidR="00EF5DF4" w:rsidRPr="003F362E">
        <w:rPr>
          <w:rFonts w:ascii="Times New Roman" w:hAnsi="Times New Roman" w:cs="Times New Roman"/>
          <w:iCs/>
          <w:sz w:val="24"/>
          <w:szCs w:val="24"/>
          <w:shd w:val="clear" w:color="auto" w:fill="FFFFFF"/>
        </w:rPr>
        <w:t>(11),</w:t>
      </w:r>
      <w:r w:rsidR="00EF5DF4" w:rsidRPr="003F362E">
        <w:rPr>
          <w:rFonts w:ascii="Times New Roman" w:hAnsi="Times New Roman" w:cs="Times New Roman"/>
          <w:i/>
          <w:iCs/>
          <w:sz w:val="24"/>
          <w:szCs w:val="24"/>
          <w:shd w:val="clear" w:color="auto" w:fill="FFFFFF"/>
        </w:rPr>
        <w:t xml:space="preserve"> </w:t>
      </w:r>
      <w:r w:rsidR="00EF5DF4" w:rsidRPr="003F362E">
        <w:rPr>
          <w:rFonts w:ascii="Times New Roman" w:hAnsi="Times New Roman" w:cs="Times New Roman"/>
          <w:iCs/>
          <w:sz w:val="24"/>
          <w:szCs w:val="24"/>
          <w:shd w:val="clear" w:color="auto" w:fill="FFFFFF"/>
        </w:rPr>
        <w:t>1359-1366</w:t>
      </w:r>
      <w:r w:rsidR="003F3438" w:rsidRPr="003F362E">
        <w:rPr>
          <w:rFonts w:ascii="Times New Roman" w:hAnsi="Times New Roman" w:cs="Times New Roman"/>
          <w:sz w:val="24"/>
          <w:szCs w:val="24"/>
          <w:shd w:val="clear" w:color="auto" w:fill="FFFFFF"/>
        </w:rPr>
        <w:t>.</w:t>
      </w:r>
      <w:r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doi:10.1177/0956797611417632</w:t>
      </w:r>
    </w:p>
    <w:p w14:paraId="3670A218" w14:textId="5411AE94" w:rsidR="002D05F3" w:rsidRDefault="002D05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Simonsohn, U. (2016, October 25). Email.</w:t>
      </w:r>
    </w:p>
    <w:p w14:paraId="19FFE48E" w14:textId="5DAEB9F8" w:rsidR="0009444D" w:rsidRPr="0009444D" w:rsidRDefault="0009444D">
      <w:pPr>
        <w:spacing w:after="0" w:line="480" w:lineRule="auto"/>
        <w:ind w:left="720" w:hanging="720"/>
        <w:rPr>
          <w:rFonts w:ascii="Times New Roman" w:hAnsi="Times New Roman" w:cs="Times New Roman"/>
          <w:sz w:val="24"/>
          <w:szCs w:val="24"/>
        </w:rPr>
      </w:pPr>
      <w:r w:rsidRPr="0009444D">
        <w:rPr>
          <w:rFonts w:ascii="Times New Roman" w:hAnsi="Times New Roman" w:cs="Times New Roman"/>
          <w:sz w:val="24"/>
          <w:szCs w:val="24"/>
          <w:shd w:val="clear" w:color="auto" w:fill="FFFFFF"/>
        </w:rPr>
        <w:t>Simon</w:t>
      </w:r>
      <w:r>
        <w:rPr>
          <w:rFonts w:ascii="Times New Roman" w:hAnsi="Times New Roman" w:cs="Times New Roman"/>
          <w:sz w:val="24"/>
          <w:szCs w:val="24"/>
          <w:shd w:val="clear" w:color="auto" w:fill="FFFFFF"/>
        </w:rPr>
        <w:t>sohn, U. (2017, March 21). The funnel plot is invalid because of this crazy a</w:t>
      </w:r>
      <w:r w:rsidRPr="0009444D">
        <w:rPr>
          <w:rFonts w:ascii="Times New Roman" w:hAnsi="Times New Roman" w:cs="Times New Roman"/>
          <w:sz w:val="24"/>
          <w:szCs w:val="24"/>
          <w:shd w:val="clear" w:color="auto" w:fill="FFFFFF"/>
        </w:rPr>
        <w:t>ssumption: r(n,d)=0. In</w:t>
      </w:r>
      <w:r w:rsidRPr="0009444D">
        <w:rPr>
          <w:rStyle w:val="apple-converted-space"/>
          <w:rFonts w:ascii="Times New Roman" w:hAnsi="Times New Roman" w:cs="Times New Roman"/>
          <w:sz w:val="24"/>
          <w:szCs w:val="24"/>
          <w:shd w:val="clear" w:color="auto" w:fill="FFFFFF"/>
        </w:rPr>
        <w:t> </w:t>
      </w:r>
      <w:r w:rsidRPr="0009444D">
        <w:rPr>
          <w:rFonts w:ascii="Times New Roman" w:hAnsi="Times New Roman" w:cs="Times New Roman"/>
          <w:i/>
          <w:iCs/>
          <w:sz w:val="24"/>
          <w:szCs w:val="24"/>
          <w:shd w:val="clear" w:color="auto" w:fill="FFFFFF"/>
        </w:rPr>
        <w:t>Data Colada</w:t>
      </w:r>
      <w:r w:rsidRPr="0009444D">
        <w:rPr>
          <w:rFonts w:ascii="Times New Roman" w:hAnsi="Times New Roman" w:cs="Times New Roman"/>
          <w:sz w:val="24"/>
          <w:szCs w:val="24"/>
          <w:shd w:val="clear" w:color="auto" w:fill="FFFFFF"/>
        </w:rPr>
        <w:t>. Retrieved April 4, 2017, from http://datacolada.org/58</w:t>
      </w:r>
    </w:p>
    <w:p w14:paraId="5DC35A64" w14:textId="4B6A2B90" w:rsidR="00393A10" w:rsidRPr="003F362E" w:rsidRDefault="00393A10">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rPr>
        <w:t xml:space="preserve">Simonsohn, U., Nelson, L. D., &amp; Simmons, J. P. (2014). P-curve and effect size: Correcting for publication bias using only significant results. </w:t>
      </w:r>
      <w:r w:rsidRPr="003F362E">
        <w:rPr>
          <w:rFonts w:ascii="Times New Roman" w:hAnsi="Times New Roman" w:cs="Times New Roman"/>
          <w:i/>
          <w:sz w:val="24"/>
          <w:szCs w:val="24"/>
        </w:rPr>
        <w:t>Perspectives on Psychological Science</w:t>
      </w:r>
      <w:r w:rsidRPr="003F362E">
        <w:rPr>
          <w:rFonts w:ascii="Times New Roman" w:hAnsi="Times New Roman" w:cs="Times New Roman"/>
          <w:sz w:val="24"/>
          <w:szCs w:val="24"/>
        </w:rPr>
        <w:t xml:space="preserve">, </w:t>
      </w:r>
      <w:r w:rsidRPr="003F362E">
        <w:rPr>
          <w:rFonts w:ascii="Times New Roman" w:hAnsi="Times New Roman" w:cs="Times New Roman"/>
          <w:i/>
          <w:sz w:val="24"/>
          <w:szCs w:val="24"/>
        </w:rPr>
        <w:t>9</w:t>
      </w:r>
      <w:r w:rsidRPr="003F362E">
        <w:rPr>
          <w:rFonts w:ascii="Times New Roman" w:hAnsi="Times New Roman" w:cs="Times New Roman"/>
          <w:sz w:val="24"/>
          <w:szCs w:val="24"/>
        </w:rPr>
        <w:t>(6), 666-681. doi:10.1177/1745691614553988</w:t>
      </w:r>
    </w:p>
    <w:p w14:paraId="7ADA3193" w14:textId="4B8B112A" w:rsidR="000E2DE0" w:rsidRPr="003F362E" w:rsidRDefault="000E2DE0">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rPr>
        <w:lastRenderedPageBreak/>
        <w:t xml:space="preserve">Simonsohn, U., Simmons, J. P., &amp; Nelson, L. D. (2015). Better p-curves: Making p-curve analysis more robust to errors, fraud, and ambitious p-hacking, a reply to Ulrich and Miller (2015). </w:t>
      </w:r>
      <w:r w:rsidRPr="003F362E">
        <w:rPr>
          <w:rFonts w:ascii="Times New Roman" w:hAnsi="Times New Roman" w:cs="Times New Roman"/>
          <w:i/>
          <w:sz w:val="24"/>
          <w:szCs w:val="24"/>
        </w:rPr>
        <w:t>Journal of Experimental Psychology: General</w:t>
      </w:r>
      <w:r w:rsidRPr="003F362E">
        <w:rPr>
          <w:rFonts w:ascii="Times New Roman" w:hAnsi="Times New Roman" w:cs="Times New Roman"/>
          <w:sz w:val="24"/>
          <w:szCs w:val="24"/>
        </w:rPr>
        <w:t xml:space="preserve">, </w:t>
      </w:r>
      <w:r w:rsidRPr="003F362E">
        <w:rPr>
          <w:rFonts w:ascii="Times New Roman" w:hAnsi="Times New Roman" w:cs="Times New Roman"/>
          <w:i/>
          <w:sz w:val="24"/>
          <w:szCs w:val="24"/>
        </w:rPr>
        <w:t>144</w:t>
      </w:r>
      <w:r w:rsidRPr="003F362E">
        <w:rPr>
          <w:rFonts w:ascii="Times New Roman" w:hAnsi="Times New Roman" w:cs="Times New Roman"/>
          <w:sz w:val="24"/>
          <w:szCs w:val="24"/>
        </w:rPr>
        <w:t>(6), 1146-1152. doi:10.1037/xge0000104</w:t>
      </w:r>
    </w:p>
    <w:p w14:paraId="42E867CA" w14:textId="46DD2CAE" w:rsidR="00AF78B7" w:rsidRDefault="00C00B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w:t>
      </w:r>
      <w:r w:rsidR="00AF78B7" w:rsidRPr="003F362E">
        <w:rPr>
          <w:rFonts w:ascii="Times New Roman" w:hAnsi="Times New Roman" w:cs="Times New Roman"/>
          <w:sz w:val="24"/>
          <w:szCs w:val="24"/>
          <w:shd w:val="clear" w:color="auto" w:fill="FFFFFF"/>
        </w:rPr>
        <w:t>Smeets, T., Otgaar, H., Raymaekers, L., Peters, M. J., &amp; Merckelbach, H. (2012). Survival processing in times of stress.</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 xml:space="preserve">Psychonomic </w:t>
      </w:r>
      <w:r w:rsidR="003642A0" w:rsidRPr="003F362E">
        <w:rPr>
          <w:rFonts w:ascii="Times New Roman" w:hAnsi="Times New Roman" w:cs="Times New Roman"/>
          <w:i/>
          <w:iCs/>
          <w:sz w:val="24"/>
          <w:szCs w:val="24"/>
          <w:shd w:val="clear" w:color="auto" w:fill="FFFFFF"/>
        </w:rPr>
        <w:t>B</w:t>
      </w:r>
      <w:r w:rsidR="00AF78B7" w:rsidRPr="003F362E">
        <w:rPr>
          <w:rFonts w:ascii="Times New Roman" w:hAnsi="Times New Roman" w:cs="Times New Roman"/>
          <w:i/>
          <w:iCs/>
          <w:sz w:val="24"/>
          <w:szCs w:val="24"/>
          <w:shd w:val="clear" w:color="auto" w:fill="FFFFFF"/>
        </w:rPr>
        <w:t xml:space="preserve">ulletin &amp; </w:t>
      </w:r>
      <w:r w:rsidR="003642A0" w:rsidRPr="003F362E">
        <w:rPr>
          <w:rFonts w:ascii="Times New Roman" w:hAnsi="Times New Roman" w:cs="Times New Roman"/>
          <w:i/>
          <w:iCs/>
          <w:sz w:val="24"/>
          <w:szCs w:val="24"/>
          <w:shd w:val="clear" w:color="auto" w:fill="FFFFFF"/>
        </w:rPr>
        <w:t>R</w:t>
      </w:r>
      <w:r w:rsidR="00AF78B7" w:rsidRPr="003F362E">
        <w:rPr>
          <w:rFonts w:ascii="Times New Roman" w:hAnsi="Times New Roman" w:cs="Times New Roman"/>
          <w:i/>
          <w:iCs/>
          <w:sz w:val="24"/>
          <w:szCs w:val="24"/>
          <w:shd w:val="clear" w:color="auto" w:fill="FFFFFF"/>
        </w:rPr>
        <w:t>eview</w:t>
      </w:r>
      <w:r w:rsidR="00AF78B7" w:rsidRPr="003F362E">
        <w:rPr>
          <w:rFonts w:ascii="Times New Roman" w:hAnsi="Times New Roman" w:cs="Times New Roman"/>
          <w:sz w:val="24"/>
          <w:szCs w:val="24"/>
          <w:shd w:val="clear" w:color="auto" w:fill="FFFFFF"/>
        </w:rPr>
        <w:t>,</w:t>
      </w:r>
      <w:r w:rsidR="00AF78B7" w:rsidRPr="003F362E">
        <w:rPr>
          <w:rStyle w:val="apple-converted-space"/>
          <w:rFonts w:ascii="Times New Roman" w:hAnsi="Times New Roman" w:cs="Times New Roman"/>
          <w:sz w:val="24"/>
          <w:szCs w:val="24"/>
          <w:shd w:val="clear" w:color="auto" w:fill="FFFFFF"/>
        </w:rPr>
        <w:t> </w:t>
      </w:r>
      <w:r w:rsidR="00AF78B7" w:rsidRPr="003F362E">
        <w:rPr>
          <w:rFonts w:ascii="Times New Roman" w:hAnsi="Times New Roman" w:cs="Times New Roman"/>
          <w:i/>
          <w:iCs/>
          <w:sz w:val="24"/>
          <w:szCs w:val="24"/>
          <w:shd w:val="clear" w:color="auto" w:fill="FFFFFF"/>
        </w:rPr>
        <w:t>19</w:t>
      </w:r>
      <w:r w:rsidR="00AF78B7" w:rsidRPr="003F362E">
        <w:rPr>
          <w:rFonts w:ascii="Times New Roman" w:hAnsi="Times New Roman" w:cs="Times New Roman"/>
          <w:sz w:val="24"/>
          <w:szCs w:val="24"/>
          <w:shd w:val="clear" w:color="auto" w:fill="FFFFFF"/>
        </w:rPr>
        <w:t>(1), 113-118.</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doi:10.3758/s13423-011-0180-z</w:t>
      </w:r>
    </w:p>
    <w:p w14:paraId="52AB7D7D" w14:textId="635F186B" w:rsidR="00931A62" w:rsidRPr="00931A62" w:rsidRDefault="00931A62" w:rsidP="00931A62">
      <w:pPr>
        <w:spacing w:after="0" w:line="480" w:lineRule="auto"/>
        <w:ind w:left="720" w:hanging="720"/>
        <w:rPr>
          <w:rFonts w:ascii="Times New Roman" w:hAnsi="Times New Roman" w:cs="Times New Roman"/>
          <w:color w:val="222222"/>
          <w:sz w:val="24"/>
          <w:szCs w:val="24"/>
          <w:shd w:val="clear" w:color="auto" w:fill="FFFFFF"/>
        </w:rPr>
      </w:pPr>
      <w:r w:rsidRPr="00491F8E">
        <w:rPr>
          <w:rFonts w:ascii="Times New Roman" w:hAnsi="Times New Roman" w:cs="Times New Roman"/>
          <w:color w:val="222222"/>
          <w:sz w:val="24"/>
          <w:szCs w:val="24"/>
          <w:shd w:val="clear" w:color="auto" w:fill="FFFFFF"/>
        </w:rPr>
        <w:t>Smithson, M.J</w:t>
      </w:r>
      <w:r>
        <w:rPr>
          <w:rFonts w:ascii="Times New Roman" w:hAnsi="Times New Roman" w:cs="Times New Roman"/>
          <w:color w:val="222222"/>
          <w:sz w:val="24"/>
          <w:szCs w:val="24"/>
          <w:shd w:val="clear" w:color="auto" w:fill="FFFFFF"/>
        </w:rPr>
        <w:t xml:space="preserve">. (2003). </w:t>
      </w:r>
      <w:r w:rsidRPr="0020531F">
        <w:rPr>
          <w:rFonts w:ascii="Times New Roman" w:hAnsi="Times New Roman" w:cs="Times New Roman"/>
          <w:i/>
          <w:color w:val="222222"/>
          <w:sz w:val="24"/>
          <w:szCs w:val="24"/>
          <w:shd w:val="clear" w:color="auto" w:fill="FFFFFF"/>
        </w:rPr>
        <w:t xml:space="preserve">Confidence </w:t>
      </w:r>
      <w:r>
        <w:rPr>
          <w:rFonts w:ascii="Times New Roman" w:hAnsi="Times New Roman" w:cs="Times New Roman"/>
          <w:i/>
          <w:color w:val="222222"/>
          <w:sz w:val="24"/>
          <w:szCs w:val="24"/>
          <w:shd w:val="clear" w:color="auto" w:fill="FFFFFF"/>
        </w:rPr>
        <w:t>i</w:t>
      </w:r>
      <w:r w:rsidRPr="0020531F">
        <w:rPr>
          <w:rFonts w:ascii="Times New Roman" w:hAnsi="Times New Roman" w:cs="Times New Roman"/>
          <w:i/>
          <w:color w:val="222222"/>
          <w:sz w:val="24"/>
          <w:szCs w:val="24"/>
          <w:shd w:val="clear" w:color="auto" w:fill="FFFFFF"/>
        </w:rPr>
        <w:t>ntervals</w:t>
      </w:r>
      <w:r>
        <w:rPr>
          <w:rFonts w:ascii="Times New Roman" w:hAnsi="Times New Roman" w:cs="Times New Roman"/>
          <w:color w:val="222222"/>
          <w:sz w:val="24"/>
          <w:szCs w:val="24"/>
          <w:shd w:val="clear" w:color="auto" w:fill="FFFFFF"/>
        </w:rPr>
        <w:t xml:space="preserve">. </w:t>
      </w:r>
      <w:r w:rsidRPr="00491F8E">
        <w:rPr>
          <w:rFonts w:ascii="Times New Roman" w:hAnsi="Times New Roman" w:cs="Times New Roman"/>
          <w:color w:val="222222"/>
          <w:sz w:val="24"/>
          <w:szCs w:val="24"/>
          <w:shd w:val="clear" w:color="auto" w:fill="FFFFFF"/>
        </w:rPr>
        <w:t>Thousand Oaks, CA: Sage.</w:t>
      </w:r>
    </w:p>
    <w:p w14:paraId="68E27829" w14:textId="7871C590" w:rsidR="00AF78B7" w:rsidRPr="003F362E" w:rsidRDefault="00AF78B7">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Soderstrom, N. C., &amp; McCabe, D. P. (2011). Are survival processing memory advantages based on ancestral priorities?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Psychonomic Bulletin &amp; Review</w:t>
      </w:r>
      <w:r w:rsidRPr="003F362E">
        <w:rPr>
          <w:rFonts w:ascii="Times New Roman" w:hAnsi="Times New Roman" w:cs="Times New Roman"/>
          <w:sz w:val="24"/>
          <w:szCs w:val="24"/>
          <w:shd w:val="clear" w:color="auto" w:fill="FFFFFF"/>
        </w:rPr>
        <w:t>,</w:t>
      </w:r>
      <w:r w:rsidR="00C52578"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iCs/>
          <w:sz w:val="24"/>
          <w:szCs w:val="24"/>
          <w:shd w:val="clear" w:color="auto" w:fill="FFFFFF"/>
        </w:rPr>
        <w:t>18</w:t>
      </w:r>
      <w:r w:rsidRPr="003F362E">
        <w:rPr>
          <w:rFonts w:ascii="Times New Roman" w:hAnsi="Times New Roman" w:cs="Times New Roman"/>
          <w:sz w:val="24"/>
          <w:szCs w:val="24"/>
          <w:shd w:val="clear" w:color="auto" w:fill="FFFFFF"/>
        </w:rPr>
        <w:t>(3), 564-569.</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doi:10.3758/s13423-011-0060-6</w:t>
      </w:r>
    </w:p>
    <w:p w14:paraId="57F23665" w14:textId="19FAA911" w:rsidR="00DF057E" w:rsidRPr="003F362E" w:rsidRDefault="00DF057E">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rPr>
        <w:t xml:space="preserve">Stanley, T. D. (2005). Beyond publication bias. </w:t>
      </w:r>
      <w:r w:rsidRPr="003F362E">
        <w:rPr>
          <w:rFonts w:ascii="Times New Roman" w:hAnsi="Times New Roman" w:cs="Times New Roman"/>
          <w:i/>
          <w:sz w:val="24"/>
          <w:szCs w:val="24"/>
        </w:rPr>
        <w:t>Journal of Economic Surveys</w:t>
      </w:r>
      <w:r w:rsidRPr="003F362E">
        <w:rPr>
          <w:rFonts w:ascii="Times New Roman" w:hAnsi="Times New Roman" w:cs="Times New Roman"/>
          <w:sz w:val="24"/>
          <w:szCs w:val="24"/>
        </w:rPr>
        <w:t xml:space="preserve">, </w:t>
      </w:r>
      <w:r w:rsidRPr="003F362E">
        <w:rPr>
          <w:rFonts w:ascii="Times New Roman" w:hAnsi="Times New Roman" w:cs="Times New Roman"/>
          <w:i/>
          <w:sz w:val="24"/>
          <w:szCs w:val="24"/>
        </w:rPr>
        <w:t>19</w:t>
      </w:r>
      <w:r w:rsidRPr="003F362E">
        <w:rPr>
          <w:rFonts w:ascii="Times New Roman" w:hAnsi="Times New Roman" w:cs="Times New Roman"/>
          <w:sz w:val="24"/>
          <w:szCs w:val="24"/>
        </w:rPr>
        <w:t>(3), 309-345. doi:10.1111/j.0950-0804.2005.00250.x</w:t>
      </w:r>
    </w:p>
    <w:p w14:paraId="0355D65E" w14:textId="3DC7EF6C" w:rsidR="000E2DE0" w:rsidRPr="003F362E" w:rsidRDefault="000E2DE0">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rPr>
        <w:t xml:space="preserve">Stanley, T. D., &amp; Doucouliagos, H. (2013). Meta-regression approximations to reduce publication selection bias. </w:t>
      </w:r>
      <w:r w:rsidRPr="003F362E">
        <w:rPr>
          <w:rFonts w:ascii="Times New Roman" w:hAnsi="Times New Roman" w:cs="Times New Roman"/>
          <w:i/>
          <w:sz w:val="24"/>
          <w:szCs w:val="24"/>
        </w:rPr>
        <w:t>Research Synthesis Methods</w:t>
      </w:r>
      <w:r w:rsidRPr="003F362E">
        <w:rPr>
          <w:rFonts w:ascii="Times New Roman" w:hAnsi="Times New Roman" w:cs="Times New Roman"/>
          <w:sz w:val="24"/>
          <w:szCs w:val="24"/>
        </w:rPr>
        <w:t xml:space="preserve">, </w:t>
      </w:r>
      <w:r w:rsidRPr="003F362E">
        <w:rPr>
          <w:rFonts w:ascii="Times New Roman" w:hAnsi="Times New Roman" w:cs="Times New Roman"/>
          <w:i/>
          <w:sz w:val="24"/>
          <w:szCs w:val="24"/>
        </w:rPr>
        <w:t>5</w:t>
      </w:r>
      <w:r w:rsidRPr="003F362E">
        <w:rPr>
          <w:rFonts w:ascii="Times New Roman" w:hAnsi="Times New Roman" w:cs="Times New Roman"/>
          <w:sz w:val="24"/>
          <w:szCs w:val="24"/>
        </w:rPr>
        <w:t>(1), 60-78. doi:10.1002/jrsm.1095</w:t>
      </w:r>
    </w:p>
    <w:p w14:paraId="5328BD8C" w14:textId="593926DD" w:rsidR="00AF78B7" w:rsidRPr="003F362E" w:rsidRDefault="00CA6788">
      <w:pPr>
        <w:spacing w:after="0" w:line="480" w:lineRule="auto"/>
        <w:ind w:left="720" w:hanging="720"/>
        <w:rPr>
          <w:rFonts w:ascii="Times New Roman" w:hAnsi="Times New Roman" w:cs="Times New Roman"/>
          <w:sz w:val="24"/>
          <w:szCs w:val="24"/>
        </w:rPr>
      </w:pPr>
      <w:r w:rsidRPr="003F362E">
        <w:rPr>
          <w:rFonts w:ascii="Times New Roman" w:hAnsi="Times New Roman" w:cs="Times New Roman"/>
          <w:sz w:val="24"/>
          <w:szCs w:val="24"/>
          <w:shd w:val="clear" w:color="auto" w:fill="FFFFFF"/>
        </w:rPr>
        <w:t>*</w:t>
      </w:r>
      <w:r w:rsidR="004D657F" w:rsidRPr="003F362E">
        <w:rPr>
          <w:rFonts w:ascii="Times New Roman" w:hAnsi="Times New Roman" w:cs="Times New Roman"/>
          <w:sz w:val="24"/>
          <w:szCs w:val="24"/>
          <w:shd w:val="clear" w:color="auto" w:fill="FFFFFF"/>
        </w:rPr>
        <w:t>Stillman, C. M., Coane, J. H., Profaci, C. P., Howard Jr, J. H., &amp; Howard, D. V. (2014). The effects of healthy aging on the mnemonic benefit of survival processing.</w:t>
      </w:r>
      <w:r w:rsidR="004D657F" w:rsidRPr="003F362E">
        <w:rPr>
          <w:rStyle w:val="apple-converted-space"/>
          <w:rFonts w:ascii="Times New Roman" w:hAnsi="Times New Roman" w:cs="Times New Roman"/>
          <w:sz w:val="24"/>
          <w:szCs w:val="24"/>
          <w:shd w:val="clear" w:color="auto" w:fill="FFFFFF"/>
        </w:rPr>
        <w:t> </w:t>
      </w:r>
      <w:r w:rsidR="004D657F" w:rsidRPr="003F362E">
        <w:rPr>
          <w:rFonts w:ascii="Times New Roman" w:hAnsi="Times New Roman" w:cs="Times New Roman"/>
          <w:i/>
          <w:iCs/>
          <w:sz w:val="24"/>
          <w:szCs w:val="24"/>
          <w:shd w:val="clear" w:color="auto" w:fill="FFFFFF"/>
        </w:rPr>
        <w:t xml:space="preserve">Memory &amp; </w:t>
      </w:r>
      <w:r w:rsidR="00015B24" w:rsidRPr="003F362E">
        <w:rPr>
          <w:rFonts w:ascii="Times New Roman" w:hAnsi="Times New Roman" w:cs="Times New Roman"/>
          <w:i/>
          <w:iCs/>
          <w:sz w:val="24"/>
          <w:szCs w:val="24"/>
          <w:shd w:val="clear" w:color="auto" w:fill="FFFFFF"/>
        </w:rPr>
        <w:t>C</w:t>
      </w:r>
      <w:r w:rsidR="004D657F" w:rsidRPr="003F362E">
        <w:rPr>
          <w:rFonts w:ascii="Times New Roman" w:hAnsi="Times New Roman" w:cs="Times New Roman"/>
          <w:i/>
          <w:iCs/>
          <w:sz w:val="24"/>
          <w:szCs w:val="24"/>
          <w:shd w:val="clear" w:color="auto" w:fill="FFFFFF"/>
        </w:rPr>
        <w:t>ognition</w:t>
      </w:r>
      <w:r w:rsidR="004D657F" w:rsidRPr="003F362E">
        <w:rPr>
          <w:rFonts w:ascii="Times New Roman" w:hAnsi="Times New Roman" w:cs="Times New Roman"/>
          <w:sz w:val="24"/>
          <w:szCs w:val="24"/>
          <w:shd w:val="clear" w:color="auto" w:fill="FFFFFF"/>
        </w:rPr>
        <w:t>,</w:t>
      </w:r>
      <w:r w:rsidR="004D657F" w:rsidRPr="003F362E">
        <w:rPr>
          <w:rStyle w:val="apple-converted-space"/>
          <w:rFonts w:ascii="Times New Roman" w:hAnsi="Times New Roman" w:cs="Times New Roman"/>
          <w:sz w:val="24"/>
          <w:szCs w:val="24"/>
          <w:shd w:val="clear" w:color="auto" w:fill="FFFFFF"/>
        </w:rPr>
        <w:t> </w:t>
      </w:r>
      <w:r w:rsidR="004D657F" w:rsidRPr="003F362E">
        <w:rPr>
          <w:rFonts w:ascii="Times New Roman" w:hAnsi="Times New Roman" w:cs="Times New Roman"/>
          <w:i/>
          <w:iCs/>
          <w:sz w:val="24"/>
          <w:szCs w:val="24"/>
          <w:shd w:val="clear" w:color="auto" w:fill="FFFFFF"/>
        </w:rPr>
        <w:t>42</w:t>
      </w:r>
      <w:r w:rsidR="004D657F" w:rsidRPr="003F362E">
        <w:rPr>
          <w:rFonts w:ascii="Times New Roman" w:hAnsi="Times New Roman" w:cs="Times New Roman"/>
          <w:sz w:val="24"/>
          <w:szCs w:val="24"/>
          <w:shd w:val="clear" w:color="auto" w:fill="FFFFFF"/>
        </w:rPr>
        <w:t>(2), 175-185.</w:t>
      </w:r>
      <w:r w:rsidR="003F3438" w:rsidRPr="003F362E">
        <w:rPr>
          <w:rFonts w:ascii="Times New Roman" w:hAnsi="Times New Roman" w:cs="Times New Roman"/>
          <w:sz w:val="24"/>
          <w:szCs w:val="24"/>
          <w:shd w:val="clear" w:color="auto" w:fill="FFFFFF"/>
        </w:rPr>
        <w:t xml:space="preserve"> </w:t>
      </w:r>
      <w:r w:rsidR="003F3438" w:rsidRPr="003F362E">
        <w:rPr>
          <w:rFonts w:ascii="Times New Roman" w:hAnsi="Times New Roman" w:cs="Times New Roman"/>
          <w:sz w:val="24"/>
          <w:szCs w:val="24"/>
        </w:rPr>
        <w:t>doi:10.3758/s13421-013-0353-2</w:t>
      </w:r>
    </w:p>
    <w:p w14:paraId="0BBC5DA9" w14:textId="4DD00EBC" w:rsidR="001701F8" w:rsidRPr="003F362E" w:rsidRDefault="001701F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rPr>
        <w:t xml:space="preserve">Terrin, N., Schmid, C. H., Lau, J., &amp; Olkin, I. (2003). Adjusting for publication bias in the presence of heterogeneity. </w:t>
      </w:r>
      <w:r w:rsidRPr="003F362E">
        <w:rPr>
          <w:rFonts w:ascii="Times New Roman" w:hAnsi="Times New Roman" w:cs="Times New Roman"/>
          <w:i/>
          <w:sz w:val="24"/>
          <w:szCs w:val="24"/>
        </w:rPr>
        <w:t>Statistics in Medicine</w:t>
      </w:r>
      <w:r w:rsidRPr="003F362E">
        <w:rPr>
          <w:rFonts w:ascii="Times New Roman" w:hAnsi="Times New Roman" w:cs="Times New Roman"/>
          <w:sz w:val="24"/>
          <w:szCs w:val="24"/>
        </w:rPr>
        <w:t xml:space="preserve">, </w:t>
      </w:r>
      <w:r w:rsidRPr="003F362E">
        <w:rPr>
          <w:rFonts w:ascii="Times New Roman" w:hAnsi="Times New Roman" w:cs="Times New Roman"/>
          <w:i/>
          <w:sz w:val="24"/>
          <w:szCs w:val="24"/>
        </w:rPr>
        <w:t>22</w:t>
      </w:r>
      <w:r w:rsidRPr="003F362E">
        <w:rPr>
          <w:rFonts w:ascii="Times New Roman" w:hAnsi="Times New Roman" w:cs="Times New Roman"/>
          <w:sz w:val="24"/>
          <w:szCs w:val="24"/>
        </w:rPr>
        <w:t>(13), 2113-2126. doi:10.1002/sim.1461</w:t>
      </w:r>
    </w:p>
    <w:p w14:paraId="5CFC78FA" w14:textId="2222C254" w:rsidR="002F0149" w:rsidRDefault="002F0149">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Tooby, J., &amp; Co</w:t>
      </w:r>
      <w:r w:rsidR="00A2274C" w:rsidRPr="003F362E">
        <w:rPr>
          <w:rFonts w:ascii="Times New Roman" w:hAnsi="Times New Roman" w:cs="Times New Roman"/>
          <w:sz w:val="24"/>
          <w:szCs w:val="24"/>
          <w:shd w:val="clear" w:color="auto" w:fill="FFFFFF"/>
        </w:rPr>
        <w:t xml:space="preserve">smides, L. (2005). </w:t>
      </w:r>
      <w:r w:rsidR="00015B24" w:rsidRPr="003F362E">
        <w:rPr>
          <w:rFonts w:ascii="Times New Roman" w:hAnsi="Times New Roman" w:cs="Times New Roman"/>
          <w:bCs/>
          <w:sz w:val="24"/>
          <w:szCs w:val="24"/>
          <w:shd w:val="clear" w:color="auto" w:fill="FFFFFF"/>
        </w:rPr>
        <w:t xml:space="preserve">Conceptual foundations of evolutionary psychology.  </w:t>
      </w:r>
      <w:r w:rsidR="00015B24" w:rsidRPr="003F362E">
        <w:rPr>
          <w:rFonts w:ascii="Times New Roman" w:hAnsi="Times New Roman" w:cs="Times New Roman"/>
          <w:sz w:val="24"/>
          <w:szCs w:val="24"/>
          <w:shd w:val="clear" w:color="auto" w:fill="FFFFFF"/>
        </w:rPr>
        <w:t xml:space="preserve">In D. M. Buss (Ed.), </w:t>
      </w:r>
      <w:r w:rsidR="00186882" w:rsidRPr="003F362E">
        <w:rPr>
          <w:rFonts w:ascii="Times New Roman" w:hAnsi="Times New Roman" w:cs="Times New Roman"/>
          <w:i/>
          <w:iCs/>
          <w:sz w:val="24"/>
          <w:szCs w:val="24"/>
          <w:shd w:val="clear" w:color="auto" w:fill="FFFFFF"/>
        </w:rPr>
        <w:t>The handbook of evolutionary p</w:t>
      </w:r>
      <w:r w:rsidR="00015B24" w:rsidRPr="003F362E">
        <w:rPr>
          <w:rFonts w:ascii="Times New Roman" w:hAnsi="Times New Roman" w:cs="Times New Roman"/>
          <w:i/>
          <w:iCs/>
          <w:sz w:val="24"/>
          <w:szCs w:val="24"/>
          <w:shd w:val="clear" w:color="auto" w:fill="FFFFFF"/>
        </w:rPr>
        <w:t>sychology</w:t>
      </w:r>
      <w:r w:rsidR="00015B24" w:rsidRPr="003F362E">
        <w:rPr>
          <w:rFonts w:ascii="Times New Roman" w:hAnsi="Times New Roman" w:cs="Times New Roman"/>
          <w:sz w:val="24"/>
          <w:szCs w:val="24"/>
          <w:shd w:val="clear" w:color="auto" w:fill="FFFFFF"/>
        </w:rPr>
        <w:t xml:space="preserve"> (pp. 5-67). Hoboken, NJ: Wiley</w:t>
      </w:r>
      <w:r w:rsidR="00C62B50" w:rsidRPr="003F362E">
        <w:rPr>
          <w:rFonts w:ascii="Times New Roman" w:hAnsi="Times New Roman" w:cs="Times New Roman"/>
          <w:sz w:val="24"/>
          <w:szCs w:val="24"/>
          <w:shd w:val="clear" w:color="auto" w:fill="FFFFFF"/>
        </w:rPr>
        <w:t>.</w:t>
      </w:r>
    </w:p>
    <w:p w14:paraId="2A85CAD0" w14:textId="715D2F36" w:rsidR="001251B9" w:rsidRPr="00723D21" w:rsidRDefault="001251B9">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van Aert, R. C. M.</w:t>
      </w:r>
      <w:r w:rsidR="00723D21">
        <w:rPr>
          <w:rFonts w:ascii="Times New Roman" w:hAnsi="Times New Roman" w:cs="Times New Roman"/>
          <w:sz w:val="24"/>
          <w:szCs w:val="24"/>
          <w:shd w:val="clear" w:color="auto" w:fill="FFFFFF"/>
        </w:rPr>
        <w:t xml:space="preserve"> (2017). </w:t>
      </w:r>
      <w:r w:rsidR="00723D21">
        <w:rPr>
          <w:rFonts w:ascii="Times New Roman" w:hAnsi="Times New Roman" w:cs="Times New Roman"/>
          <w:i/>
          <w:sz w:val="24"/>
          <w:szCs w:val="24"/>
          <w:shd w:val="clear" w:color="auto" w:fill="FFFFFF"/>
        </w:rPr>
        <w:t>Puniform</w:t>
      </w:r>
      <w:r w:rsidR="00723D21">
        <w:rPr>
          <w:rFonts w:ascii="Times New Roman" w:hAnsi="Times New Roman" w:cs="Times New Roman"/>
          <w:sz w:val="24"/>
          <w:szCs w:val="24"/>
          <w:shd w:val="clear" w:color="auto" w:fill="FFFFFF"/>
        </w:rPr>
        <w:t>. GitHub repository, https://github.com/RobbievanAert/puniform</w:t>
      </w:r>
    </w:p>
    <w:p w14:paraId="716B89F9" w14:textId="1274830C" w:rsidR="00393A10" w:rsidRPr="003F362E" w:rsidRDefault="000E2DE0">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v</w:t>
      </w:r>
      <w:r w:rsidR="00393A10" w:rsidRPr="003F362E">
        <w:rPr>
          <w:rFonts w:ascii="Times New Roman" w:hAnsi="Times New Roman" w:cs="Times New Roman"/>
          <w:sz w:val="24"/>
          <w:szCs w:val="24"/>
          <w:shd w:val="clear" w:color="auto" w:fill="FFFFFF"/>
        </w:rPr>
        <w:t xml:space="preserve">an Aert, R. C. M., Wicherts, J. M., &amp; van Assen, M. A. L. M. (2016). Conducting meta-analyses based on p values: Reservations and recommendations for applying p-uniform and p-curve. </w:t>
      </w:r>
      <w:r w:rsidR="00393A10" w:rsidRPr="003F362E">
        <w:rPr>
          <w:rFonts w:ascii="Times New Roman" w:hAnsi="Times New Roman" w:cs="Times New Roman"/>
          <w:i/>
          <w:sz w:val="24"/>
          <w:szCs w:val="24"/>
          <w:shd w:val="clear" w:color="auto" w:fill="FFFFFF"/>
        </w:rPr>
        <w:t>Perspectives on Psychological Science</w:t>
      </w:r>
      <w:r w:rsidR="00393A10" w:rsidRPr="003F362E">
        <w:rPr>
          <w:rFonts w:ascii="Times New Roman" w:hAnsi="Times New Roman" w:cs="Times New Roman"/>
          <w:sz w:val="24"/>
          <w:szCs w:val="24"/>
          <w:shd w:val="clear" w:color="auto" w:fill="FFFFFF"/>
        </w:rPr>
        <w:t xml:space="preserve">, </w:t>
      </w:r>
      <w:r w:rsidR="00393A10" w:rsidRPr="003F362E">
        <w:rPr>
          <w:rFonts w:ascii="Times New Roman" w:hAnsi="Times New Roman" w:cs="Times New Roman"/>
          <w:i/>
          <w:sz w:val="24"/>
          <w:szCs w:val="24"/>
          <w:shd w:val="clear" w:color="auto" w:fill="FFFFFF"/>
        </w:rPr>
        <w:t>11</w:t>
      </w:r>
      <w:r w:rsidR="00393A10" w:rsidRPr="003F362E">
        <w:rPr>
          <w:rFonts w:ascii="Times New Roman" w:hAnsi="Times New Roman" w:cs="Times New Roman"/>
          <w:sz w:val="24"/>
          <w:szCs w:val="24"/>
          <w:shd w:val="clear" w:color="auto" w:fill="FFFFFF"/>
        </w:rPr>
        <w:t>(5), 713-729. doi:10.1177/1745691616650874</w:t>
      </w:r>
    </w:p>
    <w:p w14:paraId="03A53B95" w14:textId="4E3EE2FF" w:rsidR="000E2DE0" w:rsidRPr="003F362E" w:rsidRDefault="000E2DE0">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van Assen, M. A. L. M., van Aert, R. C. M., &amp; Wicherts, J. M. (2014). Meta-analysis using effect size distributions of only statistically significant studies. </w:t>
      </w:r>
      <w:r w:rsidRPr="003F362E">
        <w:rPr>
          <w:rFonts w:ascii="Times New Roman" w:hAnsi="Times New Roman" w:cs="Times New Roman"/>
          <w:i/>
          <w:sz w:val="24"/>
          <w:szCs w:val="24"/>
          <w:shd w:val="clear" w:color="auto" w:fill="FFFFFF"/>
        </w:rPr>
        <w:t>Psychological Methods</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20</w:t>
      </w:r>
      <w:r w:rsidRPr="003F362E">
        <w:rPr>
          <w:rFonts w:ascii="Times New Roman" w:hAnsi="Times New Roman" w:cs="Times New Roman"/>
          <w:sz w:val="24"/>
          <w:szCs w:val="24"/>
          <w:shd w:val="clear" w:color="auto" w:fill="FFFFFF"/>
        </w:rPr>
        <w:t>(3), 293-309. doi:10.1037/met0000025</w:t>
      </w:r>
    </w:p>
    <w:p w14:paraId="5D973A95" w14:textId="26EA9458" w:rsidR="00BA31B8" w:rsidRDefault="00BA31B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van Elk, M., Matzke, D., Gronau, Q. F., Guan, M., Vandekerckhove, J., &amp; Wagenmakers, E. -J. (2015). Meta-analyses are no substitute for registered replications: A skeptical perspective on religious priming. </w:t>
      </w:r>
      <w:r w:rsidRPr="003F362E">
        <w:rPr>
          <w:rFonts w:ascii="Times New Roman" w:hAnsi="Times New Roman" w:cs="Times New Roman"/>
          <w:i/>
          <w:sz w:val="24"/>
          <w:szCs w:val="24"/>
          <w:shd w:val="clear" w:color="auto" w:fill="FFFFFF"/>
        </w:rPr>
        <w:t>Frontiers of Psychology</w:t>
      </w:r>
      <w:r w:rsidRPr="003F362E">
        <w:rPr>
          <w:rFonts w:ascii="Times New Roman" w:hAnsi="Times New Roman" w:cs="Times New Roman"/>
          <w:sz w:val="24"/>
          <w:szCs w:val="24"/>
          <w:shd w:val="clear" w:color="auto" w:fill="FFFFFF"/>
        </w:rPr>
        <w:t>, 6. doi:10.3389/fpsyg.2015.01365</w:t>
      </w:r>
    </w:p>
    <w:p w14:paraId="1049C605" w14:textId="5284F537" w:rsidR="0013418E" w:rsidRPr="0013418E" w:rsidRDefault="0013418E">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Veroniki, A. A., Jackson, D., Viechtbauer, W., Bender, R., Bowden, J.</w:t>
      </w:r>
      <w:r w:rsidR="007A4379">
        <w:rPr>
          <w:rFonts w:ascii="Times New Roman" w:hAnsi="Times New Roman" w:cs="Times New Roman"/>
          <w:sz w:val="24"/>
          <w:szCs w:val="24"/>
          <w:shd w:val="clear" w:color="auto" w:fill="FFFFFF"/>
        </w:rPr>
        <w:t>, Knapp, G., … Salanti, G. (2016</w:t>
      </w:r>
      <w:r>
        <w:rPr>
          <w:rFonts w:ascii="Times New Roman" w:hAnsi="Times New Roman" w:cs="Times New Roman"/>
          <w:sz w:val="24"/>
          <w:szCs w:val="24"/>
          <w:shd w:val="clear" w:color="auto" w:fill="FFFFFF"/>
        </w:rPr>
        <w:t xml:space="preserve">). Methods to estimate the between-study variance and its uncertainty in meta-analysis. </w:t>
      </w:r>
      <w:r>
        <w:rPr>
          <w:rFonts w:ascii="Times New Roman" w:hAnsi="Times New Roman" w:cs="Times New Roman"/>
          <w:i/>
          <w:sz w:val="24"/>
          <w:szCs w:val="24"/>
          <w:shd w:val="clear" w:color="auto" w:fill="FFFFFF"/>
        </w:rPr>
        <w:t>Research Synthesis Methods</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7</w:t>
      </w:r>
      <w:r>
        <w:rPr>
          <w:rFonts w:ascii="Times New Roman" w:hAnsi="Times New Roman" w:cs="Times New Roman"/>
          <w:sz w:val="24"/>
          <w:szCs w:val="24"/>
          <w:shd w:val="clear" w:color="auto" w:fill="FFFFFF"/>
        </w:rPr>
        <w:t>(1), 55-79. doi:10.1002/jrsm.1164</w:t>
      </w:r>
    </w:p>
    <w:p w14:paraId="14BD07E3" w14:textId="06C9C7D9" w:rsidR="000E7D62" w:rsidRPr="003F362E" w:rsidRDefault="000E7D62">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Vevea, J. L., &amp; Hedges, L. V. (1995). A general linear model for estimating effect size in the presence of publication bias. </w:t>
      </w:r>
      <w:r w:rsidRPr="003F362E">
        <w:rPr>
          <w:rFonts w:ascii="Times New Roman" w:hAnsi="Times New Roman" w:cs="Times New Roman"/>
          <w:i/>
          <w:sz w:val="24"/>
          <w:szCs w:val="24"/>
          <w:shd w:val="clear" w:color="auto" w:fill="FFFFFF"/>
        </w:rPr>
        <w:t>Psychometrika</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60</w:t>
      </w:r>
      <w:r w:rsidRPr="003F362E">
        <w:rPr>
          <w:rFonts w:ascii="Times New Roman" w:hAnsi="Times New Roman" w:cs="Times New Roman"/>
          <w:sz w:val="24"/>
          <w:szCs w:val="24"/>
          <w:shd w:val="clear" w:color="auto" w:fill="FFFFFF"/>
        </w:rPr>
        <w:t>(3), 419-435. doi:10.1007/bf02294384</w:t>
      </w:r>
    </w:p>
    <w:p w14:paraId="0F9466DD" w14:textId="467A72ED" w:rsidR="000E7D62" w:rsidRPr="003F362E" w:rsidRDefault="000E7D62">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 xml:space="preserve">Viechtbauer, W. (2010). Conducting meta-analyses in R with the metafor package. </w:t>
      </w:r>
      <w:r w:rsidRPr="003F362E">
        <w:rPr>
          <w:rFonts w:ascii="Times New Roman" w:hAnsi="Times New Roman" w:cs="Times New Roman"/>
          <w:i/>
          <w:sz w:val="24"/>
          <w:szCs w:val="24"/>
          <w:shd w:val="clear" w:color="auto" w:fill="FFFFFF"/>
        </w:rPr>
        <w:t>Journal of Statistical Software</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36</w:t>
      </w:r>
      <w:r w:rsidRPr="003F362E">
        <w:rPr>
          <w:rFonts w:ascii="Times New Roman" w:hAnsi="Times New Roman" w:cs="Times New Roman"/>
          <w:sz w:val="24"/>
          <w:szCs w:val="24"/>
          <w:shd w:val="clear" w:color="auto" w:fill="FFFFFF"/>
        </w:rPr>
        <w:t>(3). doi:10.18637/jss.v036.i03</w:t>
      </w:r>
    </w:p>
    <w:p w14:paraId="660A21C8" w14:textId="3B7A11CB" w:rsidR="000E7D62" w:rsidRPr="003F362E" w:rsidRDefault="000E7D62">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lastRenderedPageBreak/>
        <w:t xml:space="preserve">Viechtbauer, W., &amp; Cheung, M. W. -L. (2010). Outlier and influence diagnostics for meta-analysis. </w:t>
      </w:r>
      <w:r w:rsidRPr="003F362E">
        <w:rPr>
          <w:rFonts w:ascii="Times New Roman" w:hAnsi="Times New Roman" w:cs="Times New Roman"/>
          <w:i/>
          <w:sz w:val="24"/>
          <w:szCs w:val="24"/>
          <w:shd w:val="clear" w:color="auto" w:fill="FFFFFF"/>
        </w:rPr>
        <w:t>Research Synthesis Methods</w:t>
      </w:r>
      <w:r w:rsidRPr="003F362E">
        <w:rPr>
          <w:rFonts w:ascii="Times New Roman" w:hAnsi="Times New Roman" w:cs="Times New Roman"/>
          <w:sz w:val="24"/>
          <w:szCs w:val="24"/>
          <w:shd w:val="clear" w:color="auto" w:fill="FFFFFF"/>
        </w:rPr>
        <w:t xml:space="preserve">, </w:t>
      </w:r>
      <w:r w:rsidRPr="003F362E">
        <w:rPr>
          <w:rFonts w:ascii="Times New Roman" w:hAnsi="Times New Roman" w:cs="Times New Roman"/>
          <w:i/>
          <w:sz w:val="24"/>
          <w:szCs w:val="24"/>
          <w:shd w:val="clear" w:color="auto" w:fill="FFFFFF"/>
        </w:rPr>
        <w:t>1</w:t>
      </w:r>
      <w:r w:rsidRPr="003F362E">
        <w:rPr>
          <w:rFonts w:ascii="Times New Roman" w:hAnsi="Times New Roman" w:cs="Times New Roman"/>
          <w:sz w:val="24"/>
          <w:szCs w:val="24"/>
          <w:shd w:val="clear" w:color="auto" w:fill="FFFFFF"/>
        </w:rPr>
        <w:t>(2), 112-125. doi:10.1002/jrsm.11</w:t>
      </w:r>
    </w:p>
    <w:p w14:paraId="5CB9F5D8" w14:textId="7BD732D6" w:rsidR="008A3DD6" w:rsidRPr="003F362E" w:rsidRDefault="008A3DD6">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Wagenmakers, E. J. (2007). A practical solution to the pervasive problems of p values.</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 xml:space="preserve">Psychonomic </w:t>
      </w:r>
      <w:r w:rsidR="00186882" w:rsidRPr="003F362E">
        <w:rPr>
          <w:rFonts w:ascii="Times New Roman" w:hAnsi="Times New Roman" w:cs="Times New Roman"/>
          <w:i/>
          <w:iCs/>
          <w:sz w:val="24"/>
          <w:szCs w:val="24"/>
          <w:shd w:val="clear" w:color="auto" w:fill="FFFFFF"/>
        </w:rPr>
        <w:t>B</w:t>
      </w:r>
      <w:r w:rsidRPr="003F362E">
        <w:rPr>
          <w:rFonts w:ascii="Times New Roman" w:hAnsi="Times New Roman" w:cs="Times New Roman"/>
          <w:i/>
          <w:iCs/>
          <w:sz w:val="24"/>
          <w:szCs w:val="24"/>
          <w:shd w:val="clear" w:color="auto" w:fill="FFFFFF"/>
        </w:rPr>
        <w:t xml:space="preserve">ulletin &amp; </w:t>
      </w:r>
      <w:r w:rsidR="00186882" w:rsidRPr="003F362E">
        <w:rPr>
          <w:rFonts w:ascii="Times New Roman" w:hAnsi="Times New Roman" w:cs="Times New Roman"/>
          <w:i/>
          <w:iCs/>
          <w:sz w:val="24"/>
          <w:szCs w:val="24"/>
          <w:shd w:val="clear" w:color="auto" w:fill="FFFFFF"/>
        </w:rPr>
        <w:t>R</w:t>
      </w:r>
      <w:r w:rsidRPr="003F362E">
        <w:rPr>
          <w:rFonts w:ascii="Times New Roman" w:hAnsi="Times New Roman" w:cs="Times New Roman"/>
          <w:i/>
          <w:iCs/>
          <w:sz w:val="24"/>
          <w:szCs w:val="24"/>
          <w:shd w:val="clear" w:color="auto" w:fill="FFFFFF"/>
        </w:rPr>
        <w:t>eview</w:t>
      </w:r>
      <w:r w:rsidRPr="003F362E">
        <w:rPr>
          <w:rFonts w:ascii="Times New Roman" w:hAnsi="Times New Roman" w:cs="Times New Roman"/>
          <w:sz w:val="24"/>
          <w:szCs w:val="24"/>
          <w:shd w:val="clear" w:color="auto" w:fill="FFFFFF"/>
        </w:rPr>
        <w:t>,</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14</w:t>
      </w:r>
      <w:r w:rsidRPr="003F362E">
        <w:rPr>
          <w:rFonts w:ascii="Times New Roman" w:hAnsi="Times New Roman" w:cs="Times New Roman"/>
          <w:sz w:val="24"/>
          <w:szCs w:val="24"/>
          <w:shd w:val="clear" w:color="auto" w:fill="FFFFFF"/>
        </w:rPr>
        <w:t>(5), 779-804.</w:t>
      </w:r>
      <w:r w:rsidR="00C216F2" w:rsidRPr="003F362E">
        <w:rPr>
          <w:rFonts w:ascii="Times New Roman" w:hAnsi="Times New Roman" w:cs="Times New Roman"/>
          <w:sz w:val="24"/>
          <w:szCs w:val="24"/>
          <w:shd w:val="clear" w:color="auto" w:fill="FFFFFF"/>
        </w:rPr>
        <w:t xml:space="preserve"> </w:t>
      </w:r>
      <w:r w:rsidR="00C216F2" w:rsidRPr="003F362E">
        <w:rPr>
          <w:rFonts w:ascii="Times New Roman" w:hAnsi="Times New Roman" w:cs="Times New Roman"/>
          <w:sz w:val="24"/>
          <w:szCs w:val="24"/>
        </w:rPr>
        <w:t>doi</w:t>
      </w:r>
      <w:r w:rsidR="00C216F2" w:rsidRPr="003F362E">
        <w:rPr>
          <w:rFonts w:ascii="Times New Roman" w:hAnsi="Times New Roman" w:cs="Times New Roman"/>
          <w:spacing w:val="4"/>
          <w:sz w:val="24"/>
          <w:szCs w:val="24"/>
          <w:shd w:val="clear" w:color="auto" w:fill="FCFCFC"/>
        </w:rPr>
        <w:t>:10.3758/BF03194105</w:t>
      </w:r>
    </w:p>
    <w:p w14:paraId="6519564E" w14:textId="34A74020" w:rsidR="004D657F" w:rsidRPr="003F362E" w:rsidRDefault="00CA678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t>
      </w:r>
      <w:r w:rsidR="004D657F" w:rsidRPr="003F362E">
        <w:rPr>
          <w:rFonts w:ascii="Times New Roman" w:hAnsi="Times New Roman" w:cs="Times New Roman"/>
          <w:sz w:val="24"/>
          <w:szCs w:val="24"/>
          <w:shd w:val="clear" w:color="auto" w:fill="FFFFFF"/>
        </w:rPr>
        <w:t>Weinstein, Y., Bugg, J. M., &amp; Roediger, H. L. (2008). Can the survival recall advantage be explained by basic memory processes?</w:t>
      </w:r>
      <w:r w:rsidR="004D657F" w:rsidRPr="003F362E">
        <w:rPr>
          <w:rStyle w:val="apple-converted-space"/>
          <w:rFonts w:ascii="Times New Roman" w:hAnsi="Times New Roman" w:cs="Times New Roman"/>
          <w:sz w:val="24"/>
          <w:szCs w:val="24"/>
          <w:shd w:val="clear" w:color="auto" w:fill="FFFFFF"/>
        </w:rPr>
        <w:t> </w:t>
      </w:r>
      <w:r w:rsidR="004D657F" w:rsidRPr="003F362E">
        <w:rPr>
          <w:rFonts w:ascii="Times New Roman" w:hAnsi="Times New Roman" w:cs="Times New Roman"/>
          <w:i/>
          <w:iCs/>
          <w:sz w:val="24"/>
          <w:szCs w:val="24"/>
          <w:shd w:val="clear" w:color="auto" w:fill="FFFFFF"/>
        </w:rPr>
        <w:t>Memory &amp; Cognition</w:t>
      </w:r>
      <w:r w:rsidR="004D657F" w:rsidRPr="003F362E">
        <w:rPr>
          <w:rFonts w:ascii="Times New Roman" w:hAnsi="Times New Roman" w:cs="Times New Roman"/>
          <w:sz w:val="24"/>
          <w:szCs w:val="24"/>
          <w:shd w:val="clear" w:color="auto" w:fill="FFFFFF"/>
        </w:rPr>
        <w:t>,</w:t>
      </w:r>
      <w:r w:rsidR="00C52578" w:rsidRPr="003F362E">
        <w:rPr>
          <w:rFonts w:ascii="Times New Roman" w:hAnsi="Times New Roman" w:cs="Times New Roman"/>
          <w:sz w:val="24"/>
          <w:szCs w:val="24"/>
          <w:shd w:val="clear" w:color="auto" w:fill="FFFFFF"/>
        </w:rPr>
        <w:t xml:space="preserve"> </w:t>
      </w:r>
      <w:r w:rsidR="004D657F" w:rsidRPr="003F362E">
        <w:rPr>
          <w:rFonts w:ascii="Times New Roman" w:hAnsi="Times New Roman" w:cs="Times New Roman"/>
          <w:i/>
          <w:iCs/>
          <w:sz w:val="24"/>
          <w:szCs w:val="24"/>
          <w:shd w:val="clear" w:color="auto" w:fill="FFFFFF"/>
        </w:rPr>
        <w:t>36</w:t>
      </w:r>
      <w:r w:rsidR="004D657F" w:rsidRPr="003F362E">
        <w:rPr>
          <w:rFonts w:ascii="Times New Roman" w:hAnsi="Times New Roman" w:cs="Times New Roman"/>
          <w:sz w:val="24"/>
          <w:szCs w:val="24"/>
          <w:shd w:val="clear" w:color="auto" w:fill="FFFFFF"/>
        </w:rPr>
        <w:t>(5), 913-919.</w:t>
      </w:r>
      <w:r w:rsidR="00C216F2" w:rsidRPr="003F362E">
        <w:rPr>
          <w:rFonts w:ascii="Times New Roman" w:hAnsi="Times New Roman" w:cs="Times New Roman"/>
          <w:sz w:val="24"/>
          <w:szCs w:val="24"/>
          <w:shd w:val="clear" w:color="auto" w:fill="FFFFFF"/>
        </w:rPr>
        <w:t xml:space="preserve"> </w:t>
      </w:r>
      <w:r w:rsidR="00C216F2" w:rsidRPr="003F362E">
        <w:rPr>
          <w:rFonts w:ascii="Times New Roman" w:hAnsi="Times New Roman" w:cs="Times New Roman"/>
          <w:iCs/>
          <w:sz w:val="24"/>
          <w:szCs w:val="24"/>
        </w:rPr>
        <w:t>doi:10.3758/MC.36.5.913</w:t>
      </w:r>
    </w:p>
    <w:p w14:paraId="1810CB53" w14:textId="061B4DB8" w:rsidR="00AF78B7" w:rsidRPr="003F362E" w:rsidRDefault="00DD3078">
      <w:pPr>
        <w:spacing w:after="0" w:line="480" w:lineRule="auto"/>
        <w:ind w:left="720" w:hanging="720"/>
        <w:rPr>
          <w:rFonts w:ascii="Times New Roman" w:hAnsi="Times New Roman" w:cs="Times New Roman"/>
          <w:sz w:val="24"/>
          <w:szCs w:val="24"/>
          <w:shd w:val="clear" w:color="auto" w:fill="FFFFFF"/>
        </w:rPr>
      </w:pPr>
      <w:r w:rsidRPr="003F362E">
        <w:rPr>
          <w:rFonts w:ascii="Times New Roman" w:hAnsi="Times New Roman" w:cs="Times New Roman"/>
          <w:sz w:val="24"/>
          <w:szCs w:val="24"/>
          <w:shd w:val="clear" w:color="auto" w:fill="FFFFFF"/>
        </w:rPr>
        <w:t>Wolf, F. M. (1986).</w:t>
      </w:r>
      <w:r w:rsidRPr="003F362E">
        <w:rPr>
          <w:rStyle w:val="apple-converted-space"/>
          <w:rFonts w:ascii="Times New Roman" w:hAnsi="Times New Roman" w:cs="Times New Roman"/>
          <w:sz w:val="24"/>
          <w:szCs w:val="24"/>
          <w:shd w:val="clear" w:color="auto" w:fill="FFFFFF"/>
        </w:rPr>
        <w:t> </w:t>
      </w:r>
      <w:r w:rsidRPr="003F362E">
        <w:rPr>
          <w:rFonts w:ascii="Times New Roman" w:hAnsi="Times New Roman" w:cs="Times New Roman"/>
          <w:i/>
          <w:iCs/>
          <w:sz w:val="24"/>
          <w:szCs w:val="24"/>
          <w:shd w:val="clear" w:color="auto" w:fill="FFFFFF"/>
        </w:rPr>
        <w:t>Meta-analysis: Quantitative methods for research synthesis</w:t>
      </w:r>
      <w:r w:rsidRPr="003F362E">
        <w:rPr>
          <w:rFonts w:ascii="Times New Roman" w:hAnsi="Times New Roman" w:cs="Times New Roman"/>
          <w:sz w:val="24"/>
          <w:szCs w:val="24"/>
          <w:shd w:val="clear" w:color="auto" w:fill="FFFFFF"/>
        </w:rPr>
        <w:t xml:space="preserve">. </w:t>
      </w:r>
      <w:r w:rsidR="00186882" w:rsidRPr="003F362E">
        <w:rPr>
          <w:rFonts w:ascii="Times New Roman" w:hAnsi="Times New Roman" w:cs="Times New Roman"/>
          <w:sz w:val="24"/>
          <w:szCs w:val="24"/>
          <w:shd w:val="clear" w:color="auto" w:fill="FFFFFF"/>
        </w:rPr>
        <w:t xml:space="preserve">Beverly Hills, CA: </w:t>
      </w:r>
      <w:r w:rsidRPr="003F362E">
        <w:rPr>
          <w:rFonts w:ascii="Times New Roman" w:hAnsi="Times New Roman" w:cs="Times New Roman"/>
          <w:sz w:val="24"/>
          <w:szCs w:val="24"/>
          <w:shd w:val="clear" w:color="auto" w:fill="FFFFFF"/>
        </w:rPr>
        <w:t>Sage.</w:t>
      </w:r>
    </w:p>
    <w:p w14:paraId="4C135689" w14:textId="243FBECF" w:rsidR="00413F8C" w:rsidRPr="008535F9" w:rsidRDefault="00FA6990" w:rsidP="008535F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bookmarkStart w:id="0" w:name="_GoBack"/>
      <w:bookmarkEnd w:id="0"/>
    </w:p>
    <w:tbl>
      <w:tblPr>
        <w:tblW w:w="11280" w:type="dxa"/>
        <w:tblLook w:val="04A0" w:firstRow="1" w:lastRow="0" w:firstColumn="1" w:lastColumn="0" w:noHBand="0" w:noVBand="1"/>
      </w:tblPr>
      <w:tblGrid>
        <w:gridCol w:w="2250"/>
        <w:gridCol w:w="3060"/>
        <w:gridCol w:w="1884"/>
        <w:gridCol w:w="6"/>
        <w:gridCol w:w="1830"/>
        <w:gridCol w:w="2250"/>
      </w:tblGrid>
      <w:tr w:rsidR="00F859A3" w:rsidRPr="00F859A3" w14:paraId="1EF7D468" w14:textId="77777777" w:rsidTr="00374CF7">
        <w:trPr>
          <w:trHeight w:val="312"/>
        </w:trPr>
        <w:tc>
          <w:tcPr>
            <w:tcW w:w="2250" w:type="dxa"/>
            <w:tcBorders>
              <w:top w:val="nil"/>
              <w:left w:val="nil"/>
              <w:bottom w:val="nil"/>
              <w:right w:val="nil"/>
            </w:tcBorders>
            <w:shd w:val="clear" w:color="auto" w:fill="auto"/>
            <w:noWrap/>
            <w:vAlign w:val="bottom"/>
            <w:hideMark/>
          </w:tcPr>
          <w:p w14:paraId="10408255" w14:textId="012BD929" w:rsidR="00F859A3" w:rsidRDefault="00F859A3" w:rsidP="00F859A3">
            <w:pPr>
              <w:spacing w:after="0" w:line="240" w:lineRule="auto"/>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lastRenderedPageBreak/>
              <w:t xml:space="preserve">Table </w:t>
            </w:r>
            <w:r w:rsidR="001E024D">
              <w:rPr>
                <w:rFonts w:ascii="Times New Roman" w:eastAsia="Times New Roman" w:hAnsi="Times New Roman" w:cs="Times New Roman"/>
                <w:color w:val="000000"/>
                <w:sz w:val="24"/>
                <w:szCs w:val="24"/>
              </w:rPr>
              <w:t>1</w:t>
            </w:r>
            <w:r w:rsidR="00F47AAB">
              <w:rPr>
                <w:rFonts w:ascii="Times New Roman" w:eastAsia="Times New Roman" w:hAnsi="Times New Roman" w:cs="Times New Roman"/>
                <w:color w:val="000000"/>
                <w:sz w:val="24"/>
                <w:szCs w:val="24"/>
              </w:rPr>
              <w:t>.</w:t>
            </w:r>
          </w:p>
          <w:p w14:paraId="7AAB8602" w14:textId="6924ED27" w:rsidR="00747585" w:rsidRPr="00F859A3" w:rsidRDefault="00747585" w:rsidP="00F859A3">
            <w:pPr>
              <w:spacing w:after="0" w:line="240" w:lineRule="auto"/>
              <w:rPr>
                <w:rFonts w:ascii="Times New Roman" w:eastAsia="Times New Roman" w:hAnsi="Times New Roman" w:cs="Times New Roman"/>
                <w:color w:val="000000"/>
                <w:sz w:val="24"/>
                <w:szCs w:val="24"/>
              </w:rPr>
            </w:pPr>
          </w:p>
        </w:tc>
        <w:tc>
          <w:tcPr>
            <w:tcW w:w="3060" w:type="dxa"/>
            <w:tcBorders>
              <w:top w:val="nil"/>
              <w:left w:val="nil"/>
              <w:bottom w:val="nil"/>
              <w:right w:val="nil"/>
            </w:tcBorders>
            <w:shd w:val="clear" w:color="auto" w:fill="auto"/>
            <w:noWrap/>
            <w:vAlign w:val="bottom"/>
            <w:hideMark/>
          </w:tcPr>
          <w:p w14:paraId="2140F550" w14:textId="77777777" w:rsidR="00F859A3" w:rsidRPr="00F859A3" w:rsidRDefault="00F859A3" w:rsidP="00F859A3">
            <w:pPr>
              <w:spacing w:after="0" w:line="240" w:lineRule="auto"/>
              <w:rPr>
                <w:rFonts w:ascii="Times New Roman" w:eastAsia="Times New Roman" w:hAnsi="Times New Roman" w:cs="Times New Roman"/>
                <w:color w:val="000000"/>
                <w:sz w:val="24"/>
                <w:szCs w:val="24"/>
              </w:rPr>
            </w:pPr>
          </w:p>
        </w:tc>
        <w:tc>
          <w:tcPr>
            <w:tcW w:w="1890" w:type="dxa"/>
            <w:gridSpan w:val="2"/>
            <w:tcBorders>
              <w:top w:val="nil"/>
              <w:left w:val="nil"/>
              <w:bottom w:val="nil"/>
              <w:right w:val="nil"/>
            </w:tcBorders>
            <w:shd w:val="clear" w:color="auto" w:fill="auto"/>
            <w:noWrap/>
            <w:vAlign w:val="bottom"/>
            <w:hideMark/>
          </w:tcPr>
          <w:p w14:paraId="540FB7D5" w14:textId="77777777" w:rsidR="00F859A3" w:rsidRPr="00F859A3" w:rsidRDefault="00F859A3" w:rsidP="00F859A3">
            <w:pPr>
              <w:spacing w:after="0" w:line="240" w:lineRule="auto"/>
              <w:rPr>
                <w:rFonts w:ascii="Times New Roman" w:eastAsia="Times New Roman" w:hAnsi="Times New Roman" w:cs="Times New Roman"/>
                <w:sz w:val="20"/>
                <w:szCs w:val="20"/>
              </w:rPr>
            </w:pPr>
          </w:p>
        </w:tc>
        <w:tc>
          <w:tcPr>
            <w:tcW w:w="1830" w:type="dxa"/>
            <w:tcBorders>
              <w:top w:val="nil"/>
              <w:left w:val="nil"/>
              <w:bottom w:val="nil"/>
              <w:right w:val="nil"/>
            </w:tcBorders>
            <w:shd w:val="clear" w:color="auto" w:fill="auto"/>
            <w:noWrap/>
            <w:vAlign w:val="bottom"/>
            <w:hideMark/>
          </w:tcPr>
          <w:p w14:paraId="7A0C41F0" w14:textId="77777777" w:rsidR="00F859A3" w:rsidRPr="00F859A3" w:rsidRDefault="00F859A3" w:rsidP="00F859A3">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14:paraId="434A930B" w14:textId="77777777" w:rsidR="00F859A3" w:rsidRPr="00F859A3" w:rsidRDefault="00F859A3" w:rsidP="00F859A3">
            <w:pPr>
              <w:spacing w:after="0" w:line="240" w:lineRule="auto"/>
              <w:rPr>
                <w:rFonts w:ascii="Times New Roman" w:eastAsia="Times New Roman" w:hAnsi="Times New Roman" w:cs="Times New Roman"/>
                <w:sz w:val="20"/>
                <w:szCs w:val="20"/>
              </w:rPr>
            </w:pPr>
          </w:p>
        </w:tc>
      </w:tr>
      <w:tr w:rsidR="00754713" w:rsidRPr="00F859A3" w14:paraId="1DC8E8A3" w14:textId="77777777" w:rsidTr="00374CF7">
        <w:trPr>
          <w:gridAfter w:val="3"/>
          <w:wAfter w:w="4086" w:type="dxa"/>
          <w:trHeight w:val="360"/>
        </w:trPr>
        <w:tc>
          <w:tcPr>
            <w:tcW w:w="7194" w:type="dxa"/>
            <w:gridSpan w:val="3"/>
            <w:tcBorders>
              <w:top w:val="nil"/>
              <w:left w:val="nil"/>
              <w:bottom w:val="single" w:sz="4" w:space="0" w:color="auto"/>
              <w:right w:val="nil"/>
            </w:tcBorders>
            <w:shd w:val="clear" w:color="auto" w:fill="auto"/>
            <w:noWrap/>
            <w:vAlign w:val="bottom"/>
            <w:hideMark/>
          </w:tcPr>
          <w:p w14:paraId="249C513B" w14:textId="2FFDA710" w:rsidR="00754713" w:rsidRPr="00E21100" w:rsidRDefault="00754713" w:rsidP="00E21100">
            <w:pPr>
              <w:spacing w:after="0" w:line="240" w:lineRule="auto"/>
              <w:rPr>
                <w:rFonts w:ascii="Times New Roman" w:eastAsia="Times New Roman" w:hAnsi="Times New Roman" w:cs="Times New Roman"/>
                <w:i/>
                <w:color w:val="000000"/>
                <w:sz w:val="24"/>
                <w:szCs w:val="24"/>
              </w:rPr>
            </w:pPr>
            <w:r w:rsidRPr="00E21100">
              <w:rPr>
                <w:rFonts w:ascii="Times New Roman" w:eastAsia="Times New Roman" w:hAnsi="Times New Roman" w:cs="Times New Roman"/>
                <w:i/>
                <w:color w:val="000000"/>
                <w:sz w:val="24"/>
                <w:szCs w:val="24"/>
              </w:rPr>
              <w:t xml:space="preserve">Effect Size Estimates Across </w:t>
            </w:r>
            <w:r>
              <w:rPr>
                <w:rFonts w:ascii="Times New Roman" w:eastAsia="Times New Roman" w:hAnsi="Times New Roman" w:cs="Times New Roman"/>
                <w:i/>
                <w:color w:val="000000"/>
                <w:sz w:val="24"/>
                <w:szCs w:val="24"/>
              </w:rPr>
              <w:t>Meta-Analytic Methods</w:t>
            </w:r>
          </w:p>
        </w:tc>
      </w:tr>
      <w:tr w:rsidR="00754713" w:rsidRPr="00F859A3" w14:paraId="5075B4D8" w14:textId="77777777" w:rsidTr="00203398">
        <w:trPr>
          <w:gridAfter w:val="2"/>
          <w:wAfter w:w="4080" w:type="dxa"/>
          <w:trHeight w:val="68"/>
        </w:trPr>
        <w:tc>
          <w:tcPr>
            <w:tcW w:w="2250" w:type="dxa"/>
            <w:tcBorders>
              <w:top w:val="nil"/>
              <w:left w:val="nil"/>
              <w:bottom w:val="single" w:sz="4" w:space="0" w:color="auto"/>
              <w:right w:val="nil"/>
            </w:tcBorders>
            <w:shd w:val="clear" w:color="auto" w:fill="auto"/>
            <w:noWrap/>
            <w:vAlign w:val="bottom"/>
            <w:hideMark/>
          </w:tcPr>
          <w:p w14:paraId="3AB49E4B" w14:textId="5758D5FC"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All </w:t>
            </w:r>
            <w:r w:rsidR="004B53F6">
              <w:rPr>
                <w:rFonts w:ascii="Times New Roman" w:eastAsia="Times New Roman" w:hAnsi="Times New Roman" w:cs="Times New Roman"/>
                <w:color w:val="000000"/>
                <w:sz w:val="24"/>
                <w:szCs w:val="24"/>
              </w:rPr>
              <w:t>Studies</w:t>
            </w:r>
          </w:p>
        </w:tc>
        <w:tc>
          <w:tcPr>
            <w:tcW w:w="3060" w:type="dxa"/>
            <w:tcBorders>
              <w:top w:val="nil"/>
              <w:left w:val="nil"/>
              <w:bottom w:val="single" w:sz="4" w:space="0" w:color="auto"/>
              <w:right w:val="nil"/>
            </w:tcBorders>
            <w:shd w:val="clear" w:color="auto" w:fill="auto"/>
            <w:noWrap/>
            <w:vAlign w:val="bottom"/>
            <w:hideMark/>
          </w:tcPr>
          <w:p w14:paraId="3E2972F8" w14:textId="77777777"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Fixed Effects</w:t>
            </w:r>
          </w:p>
        </w:tc>
        <w:tc>
          <w:tcPr>
            <w:tcW w:w="1890" w:type="dxa"/>
            <w:gridSpan w:val="2"/>
            <w:tcBorders>
              <w:top w:val="nil"/>
              <w:left w:val="nil"/>
              <w:bottom w:val="single" w:sz="4" w:space="0" w:color="auto"/>
              <w:right w:val="nil"/>
            </w:tcBorders>
            <w:shd w:val="clear" w:color="auto" w:fill="auto"/>
            <w:noWrap/>
            <w:vAlign w:val="bottom"/>
            <w:hideMark/>
          </w:tcPr>
          <w:p w14:paraId="572C781F" w14:textId="77777777"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Random Effects</w:t>
            </w:r>
          </w:p>
        </w:tc>
      </w:tr>
      <w:tr w:rsidR="00754713" w:rsidRPr="00F859A3" w14:paraId="105F8B09"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hideMark/>
          </w:tcPr>
          <w:p w14:paraId="4EA7A200" w14:textId="77777777"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Traditional</w:t>
            </w:r>
          </w:p>
        </w:tc>
        <w:tc>
          <w:tcPr>
            <w:tcW w:w="3060" w:type="dxa"/>
            <w:tcBorders>
              <w:top w:val="nil"/>
              <w:left w:val="nil"/>
              <w:bottom w:val="nil"/>
              <w:right w:val="nil"/>
            </w:tcBorders>
            <w:shd w:val="clear" w:color="auto" w:fill="auto"/>
            <w:noWrap/>
            <w:vAlign w:val="bottom"/>
            <w:hideMark/>
          </w:tcPr>
          <w:p w14:paraId="0FFECA8C" w14:textId="6DB36ED0"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7773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[.1</w:t>
            </w:r>
            <w:r w:rsidR="0067773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.1</w:t>
            </w:r>
            <w:r w:rsidR="00A953B8">
              <w:rPr>
                <w:rFonts w:ascii="Times New Roman" w:eastAsia="Times New Roman" w:hAnsi="Times New Roman" w:cs="Times New Roman"/>
                <w:color w:val="000000"/>
                <w:sz w:val="24"/>
                <w:szCs w:val="24"/>
              </w:rPr>
              <w:t>2</w:t>
            </w:r>
            <w:r w:rsidRPr="00F859A3">
              <w:rPr>
                <w:rFonts w:ascii="Times New Roman" w:eastAsia="Times New Roman" w:hAnsi="Times New Roman" w:cs="Times New Roman"/>
                <w:color w:val="000000"/>
                <w:sz w:val="24"/>
                <w:szCs w:val="24"/>
              </w:rPr>
              <w:t xml:space="preserve">] </w:t>
            </w:r>
          </w:p>
        </w:tc>
        <w:tc>
          <w:tcPr>
            <w:tcW w:w="1890" w:type="dxa"/>
            <w:gridSpan w:val="2"/>
            <w:tcBorders>
              <w:top w:val="nil"/>
              <w:left w:val="nil"/>
              <w:bottom w:val="nil"/>
              <w:right w:val="nil"/>
            </w:tcBorders>
            <w:shd w:val="clear" w:color="auto" w:fill="auto"/>
            <w:noWrap/>
            <w:vAlign w:val="bottom"/>
            <w:hideMark/>
          </w:tcPr>
          <w:p w14:paraId="3CAD0998" w14:textId="5DB0A844"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7773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[.1</w:t>
            </w:r>
            <w:r w:rsidR="0067773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.1</w:t>
            </w:r>
            <w:r w:rsidR="00677730">
              <w:rPr>
                <w:rFonts w:ascii="Times New Roman" w:eastAsia="Times New Roman" w:hAnsi="Times New Roman" w:cs="Times New Roman"/>
                <w:color w:val="000000"/>
                <w:sz w:val="24"/>
                <w:szCs w:val="24"/>
              </w:rPr>
              <w:t>4</w:t>
            </w:r>
            <w:r w:rsidRPr="00F859A3">
              <w:rPr>
                <w:rFonts w:ascii="Times New Roman" w:eastAsia="Times New Roman" w:hAnsi="Times New Roman" w:cs="Times New Roman"/>
                <w:color w:val="000000"/>
                <w:sz w:val="24"/>
                <w:szCs w:val="24"/>
              </w:rPr>
              <w:t>]</w:t>
            </w:r>
          </w:p>
        </w:tc>
      </w:tr>
      <w:tr w:rsidR="00754713" w:rsidRPr="00F859A3" w14:paraId="0F443BA0"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hideMark/>
          </w:tcPr>
          <w:p w14:paraId="3C6587B3" w14:textId="1C94E805" w:rsidR="00754713" w:rsidRPr="00F859A3" w:rsidRDefault="00754713" w:rsidP="008F58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r w:rsidRPr="00F859A3">
              <w:rPr>
                <w:rFonts w:ascii="Times New Roman" w:eastAsia="Times New Roman" w:hAnsi="Times New Roman" w:cs="Times New Roman"/>
                <w:color w:val="000000"/>
                <w:sz w:val="24"/>
                <w:szCs w:val="24"/>
              </w:rPr>
              <w:t>-Uniform</w:t>
            </w:r>
          </w:p>
        </w:tc>
        <w:tc>
          <w:tcPr>
            <w:tcW w:w="3060" w:type="dxa"/>
            <w:tcBorders>
              <w:top w:val="nil"/>
              <w:left w:val="nil"/>
              <w:bottom w:val="nil"/>
              <w:right w:val="nil"/>
            </w:tcBorders>
            <w:shd w:val="clear" w:color="auto" w:fill="auto"/>
            <w:noWrap/>
            <w:vAlign w:val="bottom"/>
            <w:hideMark/>
          </w:tcPr>
          <w:p w14:paraId="1E13B70B" w14:textId="7F158768"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B53F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[.0</w:t>
            </w:r>
            <w:r w:rsidR="004B53F6">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.1</w:t>
            </w:r>
            <w:r w:rsidR="004B53F6">
              <w:rPr>
                <w:rFonts w:ascii="Times New Roman" w:eastAsia="Times New Roman" w:hAnsi="Times New Roman" w:cs="Times New Roman"/>
                <w:color w:val="000000"/>
                <w:sz w:val="24"/>
                <w:szCs w:val="24"/>
              </w:rPr>
              <w:t>4</w:t>
            </w:r>
            <w:r w:rsidRPr="00F859A3">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hideMark/>
          </w:tcPr>
          <w:p w14:paraId="7561F2BD" w14:textId="77777777"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w:t>
            </w:r>
          </w:p>
        </w:tc>
      </w:tr>
      <w:tr w:rsidR="00754713" w:rsidRPr="00F859A3" w14:paraId="2EFBF5AC" w14:textId="77777777" w:rsidTr="00374CF7">
        <w:trPr>
          <w:gridAfter w:val="2"/>
          <w:wAfter w:w="4080" w:type="dxa"/>
          <w:trHeight w:val="360"/>
        </w:trPr>
        <w:tc>
          <w:tcPr>
            <w:tcW w:w="2250" w:type="dxa"/>
            <w:tcBorders>
              <w:top w:val="nil"/>
              <w:left w:val="nil"/>
              <w:bottom w:val="nil"/>
              <w:right w:val="nil"/>
            </w:tcBorders>
            <w:shd w:val="clear" w:color="auto" w:fill="auto"/>
            <w:noWrap/>
            <w:vAlign w:val="bottom"/>
            <w:hideMark/>
          </w:tcPr>
          <w:p w14:paraId="47B02957" w14:textId="77777777"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Trim and Fill</w:t>
            </w:r>
          </w:p>
        </w:tc>
        <w:tc>
          <w:tcPr>
            <w:tcW w:w="3060" w:type="dxa"/>
            <w:tcBorders>
              <w:top w:val="nil"/>
              <w:left w:val="nil"/>
              <w:bottom w:val="nil"/>
              <w:right w:val="nil"/>
            </w:tcBorders>
            <w:shd w:val="clear" w:color="auto" w:fill="auto"/>
            <w:noWrap/>
            <w:vAlign w:val="bottom"/>
            <w:hideMark/>
          </w:tcPr>
          <w:p w14:paraId="4C2EBBA2" w14:textId="62F508B6"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A953B8">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[.0</w:t>
            </w:r>
            <w:r w:rsidR="00A953B8">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.0</w:t>
            </w:r>
            <w:r w:rsidR="004B53F6">
              <w:rPr>
                <w:rFonts w:ascii="Times New Roman" w:eastAsia="Times New Roman" w:hAnsi="Times New Roman" w:cs="Times New Roman"/>
                <w:color w:val="000000"/>
                <w:sz w:val="24"/>
                <w:szCs w:val="24"/>
              </w:rPr>
              <w:t>9</w:t>
            </w:r>
            <w:r w:rsidRPr="00F859A3">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hideMark/>
          </w:tcPr>
          <w:p w14:paraId="37E10534" w14:textId="1375DA4B"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4B53F6">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[.06, .1</w:t>
            </w:r>
            <w:r w:rsidR="004B53F6">
              <w:rPr>
                <w:rFonts w:ascii="Times New Roman" w:eastAsia="Times New Roman" w:hAnsi="Times New Roman" w:cs="Times New Roman"/>
                <w:color w:val="000000"/>
                <w:sz w:val="24"/>
                <w:szCs w:val="24"/>
              </w:rPr>
              <w:t>0</w:t>
            </w:r>
            <w:r w:rsidRPr="00F859A3">
              <w:rPr>
                <w:rFonts w:ascii="Times New Roman" w:eastAsia="Times New Roman" w:hAnsi="Times New Roman" w:cs="Times New Roman"/>
                <w:color w:val="000000"/>
                <w:sz w:val="24"/>
                <w:szCs w:val="24"/>
              </w:rPr>
              <w:t>]</w:t>
            </w:r>
          </w:p>
        </w:tc>
      </w:tr>
      <w:tr w:rsidR="00754713" w:rsidRPr="00F859A3" w14:paraId="567B438B"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hideMark/>
          </w:tcPr>
          <w:p w14:paraId="130C8D8C" w14:textId="77777777"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PET-PEESE</w:t>
            </w:r>
          </w:p>
        </w:tc>
        <w:tc>
          <w:tcPr>
            <w:tcW w:w="3060" w:type="dxa"/>
            <w:tcBorders>
              <w:top w:val="nil"/>
              <w:left w:val="nil"/>
              <w:bottom w:val="nil"/>
              <w:right w:val="nil"/>
            </w:tcBorders>
            <w:shd w:val="clear" w:color="auto" w:fill="auto"/>
            <w:noWrap/>
            <w:vAlign w:val="bottom"/>
            <w:hideMark/>
          </w:tcPr>
          <w:p w14:paraId="639EE0F7" w14:textId="77777777"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hideMark/>
          </w:tcPr>
          <w:p w14:paraId="61294AE8" w14:textId="2EF9B17E"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3622F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[.0</w:t>
            </w:r>
            <w:r w:rsidR="003622F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.1</w:t>
            </w:r>
            <w:r w:rsidR="004B53F6">
              <w:rPr>
                <w:rFonts w:ascii="Times New Roman" w:eastAsia="Times New Roman" w:hAnsi="Times New Roman" w:cs="Times New Roman"/>
                <w:color w:val="000000"/>
                <w:sz w:val="24"/>
                <w:szCs w:val="24"/>
              </w:rPr>
              <w:t>1</w:t>
            </w:r>
            <w:r w:rsidRPr="00F859A3">
              <w:rPr>
                <w:rFonts w:ascii="Times New Roman" w:eastAsia="Times New Roman" w:hAnsi="Times New Roman" w:cs="Times New Roman"/>
                <w:color w:val="000000"/>
                <w:sz w:val="24"/>
                <w:szCs w:val="24"/>
              </w:rPr>
              <w:t>]</w:t>
            </w:r>
          </w:p>
        </w:tc>
      </w:tr>
      <w:tr w:rsidR="00754713" w:rsidRPr="00F859A3" w14:paraId="5F6A4196" w14:textId="77777777" w:rsidTr="00374CF7">
        <w:trPr>
          <w:gridAfter w:val="2"/>
          <w:wAfter w:w="4080" w:type="dxa"/>
          <w:trHeight w:val="312"/>
        </w:trPr>
        <w:tc>
          <w:tcPr>
            <w:tcW w:w="2250" w:type="dxa"/>
            <w:tcBorders>
              <w:top w:val="nil"/>
              <w:left w:val="nil"/>
              <w:bottom w:val="single" w:sz="4" w:space="0" w:color="auto"/>
              <w:right w:val="nil"/>
            </w:tcBorders>
            <w:shd w:val="clear" w:color="auto" w:fill="auto"/>
            <w:noWrap/>
            <w:vAlign w:val="bottom"/>
            <w:hideMark/>
          </w:tcPr>
          <w:p w14:paraId="51DB1093" w14:textId="77777777"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Selection Models</w:t>
            </w:r>
          </w:p>
        </w:tc>
        <w:tc>
          <w:tcPr>
            <w:tcW w:w="3060" w:type="dxa"/>
            <w:tcBorders>
              <w:top w:val="nil"/>
              <w:left w:val="nil"/>
              <w:bottom w:val="single" w:sz="4" w:space="0" w:color="auto"/>
              <w:right w:val="nil"/>
            </w:tcBorders>
            <w:shd w:val="clear" w:color="auto" w:fill="auto"/>
            <w:noWrap/>
            <w:vAlign w:val="bottom"/>
            <w:hideMark/>
          </w:tcPr>
          <w:p w14:paraId="5C17B284" w14:textId="6C6464B3"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B53F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004B53F6">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 .1</w:t>
            </w:r>
            <w:r w:rsidR="004B53F6">
              <w:rPr>
                <w:rFonts w:ascii="Times New Roman" w:eastAsia="Times New Roman" w:hAnsi="Times New Roman" w:cs="Times New Roman"/>
                <w:color w:val="000000"/>
                <w:sz w:val="24"/>
                <w:szCs w:val="24"/>
              </w:rPr>
              <w:t>2</w:t>
            </w:r>
            <w:r w:rsidRPr="00F859A3">
              <w:rPr>
                <w:rFonts w:ascii="Times New Roman" w:eastAsia="Times New Roman" w:hAnsi="Times New Roman" w:cs="Times New Roman"/>
                <w:color w:val="000000"/>
                <w:sz w:val="24"/>
                <w:szCs w:val="24"/>
              </w:rPr>
              <w:t>]</w:t>
            </w:r>
          </w:p>
        </w:tc>
        <w:tc>
          <w:tcPr>
            <w:tcW w:w="1890" w:type="dxa"/>
            <w:gridSpan w:val="2"/>
            <w:tcBorders>
              <w:top w:val="nil"/>
              <w:left w:val="nil"/>
              <w:bottom w:val="single" w:sz="4" w:space="0" w:color="auto"/>
              <w:right w:val="nil"/>
            </w:tcBorders>
            <w:shd w:val="clear" w:color="auto" w:fill="auto"/>
            <w:noWrap/>
            <w:vAlign w:val="bottom"/>
            <w:hideMark/>
          </w:tcPr>
          <w:p w14:paraId="14284700" w14:textId="6E0722DD"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953B8">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 xml:space="preserve"> [.0</w:t>
            </w:r>
            <w:r w:rsidR="004B53F6">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.1</w:t>
            </w:r>
            <w:r w:rsidR="004B53F6">
              <w:rPr>
                <w:rFonts w:ascii="Times New Roman" w:eastAsia="Times New Roman" w:hAnsi="Times New Roman" w:cs="Times New Roman"/>
                <w:color w:val="000000"/>
                <w:sz w:val="24"/>
                <w:szCs w:val="24"/>
              </w:rPr>
              <w:t>3</w:t>
            </w:r>
            <w:r w:rsidRPr="00F859A3">
              <w:rPr>
                <w:rFonts w:ascii="Times New Roman" w:eastAsia="Times New Roman" w:hAnsi="Times New Roman" w:cs="Times New Roman"/>
                <w:color w:val="000000"/>
                <w:sz w:val="24"/>
                <w:szCs w:val="24"/>
              </w:rPr>
              <w:t>]</w:t>
            </w:r>
          </w:p>
        </w:tc>
      </w:tr>
      <w:tr w:rsidR="00754713" w:rsidRPr="00F859A3" w14:paraId="3E2D9B19" w14:textId="77777777" w:rsidTr="00374CF7">
        <w:trPr>
          <w:gridAfter w:val="2"/>
          <w:wAfter w:w="4080" w:type="dxa"/>
          <w:trHeight w:val="312"/>
        </w:trPr>
        <w:tc>
          <w:tcPr>
            <w:tcW w:w="2250" w:type="dxa"/>
            <w:tcBorders>
              <w:top w:val="single" w:sz="4" w:space="0" w:color="auto"/>
              <w:left w:val="nil"/>
              <w:bottom w:val="single" w:sz="4" w:space="0" w:color="auto"/>
              <w:right w:val="nil"/>
            </w:tcBorders>
            <w:shd w:val="clear" w:color="auto" w:fill="auto"/>
            <w:noWrap/>
            <w:vAlign w:val="bottom"/>
          </w:tcPr>
          <w:p w14:paraId="5D395258" w14:textId="6CF49194" w:rsidR="00754713" w:rsidRPr="00F859A3" w:rsidRDefault="00754713" w:rsidP="00A2001A">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Between-Subjects</w:t>
            </w:r>
          </w:p>
        </w:tc>
        <w:tc>
          <w:tcPr>
            <w:tcW w:w="3060" w:type="dxa"/>
            <w:tcBorders>
              <w:top w:val="single" w:sz="4" w:space="0" w:color="auto"/>
              <w:left w:val="nil"/>
              <w:bottom w:val="single" w:sz="4" w:space="0" w:color="auto"/>
              <w:right w:val="nil"/>
            </w:tcBorders>
            <w:shd w:val="clear" w:color="auto" w:fill="auto"/>
            <w:noWrap/>
            <w:vAlign w:val="bottom"/>
          </w:tcPr>
          <w:p w14:paraId="7B18D24E" w14:textId="2C3F886A"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Fixed Effects</w:t>
            </w:r>
          </w:p>
        </w:tc>
        <w:tc>
          <w:tcPr>
            <w:tcW w:w="1890" w:type="dxa"/>
            <w:gridSpan w:val="2"/>
            <w:tcBorders>
              <w:top w:val="single" w:sz="4" w:space="0" w:color="auto"/>
              <w:left w:val="nil"/>
              <w:bottom w:val="single" w:sz="4" w:space="0" w:color="auto"/>
              <w:right w:val="nil"/>
            </w:tcBorders>
            <w:shd w:val="clear" w:color="auto" w:fill="auto"/>
            <w:noWrap/>
            <w:vAlign w:val="bottom"/>
          </w:tcPr>
          <w:p w14:paraId="02490076" w14:textId="1C611B0F"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Random Effects</w:t>
            </w:r>
          </w:p>
        </w:tc>
      </w:tr>
      <w:tr w:rsidR="00754713" w:rsidRPr="00F859A3" w14:paraId="28598DC5" w14:textId="77777777" w:rsidTr="00374CF7">
        <w:trPr>
          <w:gridAfter w:val="2"/>
          <w:wAfter w:w="4080" w:type="dxa"/>
          <w:trHeight w:val="312"/>
        </w:trPr>
        <w:tc>
          <w:tcPr>
            <w:tcW w:w="2250" w:type="dxa"/>
            <w:tcBorders>
              <w:top w:val="single" w:sz="4" w:space="0" w:color="auto"/>
              <w:left w:val="nil"/>
              <w:bottom w:val="nil"/>
              <w:right w:val="nil"/>
            </w:tcBorders>
            <w:shd w:val="clear" w:color="auto" w:fill="auto"/>
            <w:noWrap/>
            <w:vAlign w:val="bottom"/>
          </w:tcPr>
          <w:p w14:paraId="67F98F09" w14:textId="25D48652"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Traditional</w:t>
            </w:r>
          </w:p>
        </w:tc>
        <w:tc>
          <w:tcPr>
            <w:tcW w:w="3060" w:type="dxa"/>
            <w:tcBorders>
              <w:top w:val="single" w:sz="4" w:space="0" w:color="auto"/>
              <w:left w:val="nil"/>
              <w:bottom w:val="nil"/>
              <w:right w:val="nil"/>
            </w:tcBorders>
            <w:shd w:val="clear" w:color="auto" w:fill="auto"/>
            <w:noWrap/>
            <w:vAlign w:val="bottom"/>
          </w:tcPr>
          <w:p w14:paraId="6BF13581" w14:textId="156C18D0"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77730">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 xml:space="preserve"> [.0</w:t>
            </w:r>
            <w:r w:rsidR="0067773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.1</w:t>
            </w:r>
            <w:r w:rsidR="00677730">
              <w:rPr>
                <w:rFonts w:ascii="Times New Roman" w:eastAsia="Times New Roman" w:hAnsi="Times New Roman" w:cs="Times New Roman"/>
                <w:color w:val="000000"/>
                <w:sz w:val="24"/>
                <w:szCs w:val="24"/>
              </w:rPr>
              <w:t>0</w:t>
            </w:r>
            <w:r w:rsidRPr="00345826">
              <w:rPr>
                <w:rFonts w:ascii="Times New Roman" w:eastAsia="Times New Roman" w:hAnsi="Times New Roman" w:cs="Times New Roman"/>
                <w:color w:val="000000"/>
                <w:sz w:val="24"/>
                <w:szCs w:val="24"/>
              </w:rPr>
              <w:t>]</w:t>
            </w:r>
          </w:p>
        </w:tc>
        <w:tc>
          <w:tcPr>
            <w:tcW w:w="1890" w:type="dxa"/>
            <w:gridSpan w:val="2"/>
            <w:tcBorders>
              <w:top w:val="single" w:sz="4" w:space="0" w:color="auto"/>
              <w:left w:val="nil"/>
              <w:bottom w:val="nil"/>
              <w:right w:val="nil"/>
            </w:tcBorders>
            <w:shd w:val="clear" w:color="auto" w:fill="auto"/>
            <w:noWrap/>
            <w:vAlign w:val="bottom"/>
          </w:tcPr>
          <w:p w14:paraId="1F9E874F" w14:textId="3A0C498A"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77730">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 xml:space="preserve"> [.0</w:t>
            </w:r>
            <w:r w:rsidR="0067773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.1</w:t>
            </w:r>
            <w:r w:rsidR="00677730">
              <w:rPr>
                <w:rFonts w:ascii="Times New Roman" w:eastAsia="Times New Roman" w:hAnsi="Times New Roman" w:cs="Times New Roman"/>
                <w:color w:val="000000"/>
                <w:sz w:val="24"/>
                <w:szCs w:val="24"/>
              </w:rPr>
              <w:t>1</w:t>
            </w:r>
            <w:r w:rsidRPr="00345826">
              <w:rPr>
                <w:rFonts w:ascii="Times New Roman" w:eastAsia="Times New Roman" w:hAnsi="Times New Roman" w:cs="Times New Roman"/>
                <w:color w:val="000000"/>
                <w:sz w:val="24"/>
                <w:szCs w:val="24"/>
              </w:rPr>
              <w:t>]</w:t>
            </w:r>
          </w:p>
        </w:tc>
      </w:tr>
      <w:tr w:rsidR="00754713" w:rsidRPr="00F859A3" w14:paraId="71ED55D1"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tcPr>
          <w:p w14:paraId="28BB04CA" w14:textId="72254B42" w:rsidR="00754713" w:rsidRPr="00F859A3" w:rsidRDefault="00754713" w:rsidP="008F58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r w:rsidRPr="00345826">
              <w:rPr>
                <w:rFonts w:ascii="Times New Roman" w:eastAsia="Times New Roman" w:hAnsi="Times New Roman" w:cs="Times New Roman"/>
                <w:color w:val="000000"/>
                <w:sz w:val="24"/>
                <w:szCs w:val="24"/>
              </w:rPr>
              <w:t>-Uniform</w:t>
            </w:r>
          </w:p>
        </w:tc>
        <w:tc>
          <w:tcPr>
            <w:tcW w:w="3060" w:type="dxa"/>
            <w:tcBorders>
              <w:top w:val="nil"/>
              <w:left w:val="nil"/>
              <w:bottom w:val="nil"/>
              <w:right w:val="nil"/>
            </w:tcBorders>
            <w:shd w:val="clear" w:color="auto" w:fill="auto"/>
            <w:noWrap/>
            <w:vAlign w:val="bottom"/>
          </w:tcPr>
          <w:p w14:paraId="29B37F71" w14:textId="696DA419"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A953B8">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[.0</w:t>
            </w:r>
            <w:r w:rsidR="004B53F6">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.1</w:t>
            </w:r>
            <w:r w:rsidR="004B53F6">
              <w:rPr>
                <w:rFonts w:ascii="Times New Roman" w:eastAsia="Times New Roman" w:hAnsi="Times New Roman" w:cs="Times New Roman"/>
                <w:color w:val="000000"/>
                <w:sz w:val="24"/>
                <w:szCs w:val="24"/>
              </w:rPr>
              <w:t>1</w:t>
            </w: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tcPr>
          <w:p w14:paraId="662CE585" w14:textId="1E6435C9"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w:t>
            </w:r>
          </w:p>
        </w:tc>
      </w:tr>
      <w:tr w:rsidR="00754713" w:rsidRPr="00F859A3" w14:paraId="502280C3"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tcPr>
          <w:p w14:paraId="352FAD55" w14:textId="1877B49F"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Trim and Fill</w:t>
            </w:r>
          </w:p>
        </w:tc>
        <w:tc>
          <w:tcPr>
            <w:tcW w:w="3060" w:type="dxa"/>
            <w:tcBorders>
              <w:top w:val="nil"/>
              <w:left w:val="nil"/>
              <w:bottom w:val="nil"/>
              <w:right w:val="nil"/>
            </w:tcBorders>
            <w:shd w:val="clear" w:color="auto" w:fill="auto"/>
            <w:noWrap/>
            <w:vAlign w:val="bottom"/>
          </w:tcPr>
          <w:p w14:paraId="01196FA6" w14:textId="58F11034"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4B53F6">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[.06, .0</w:t>
            </w:r>
            <w:r w:rsidR="00A953B8">
              <w:rPr>
                <w:rFonts w:ascii="Times New Roman" w:eastAsia="Times New Roman" w:hAnsi="Times New Roman" w:cs="Times New Roman"/>
                <w:color w:val="000000"/>
                <w:sz w:val="24"/>
                <w:szCs w:val="24"/>
              </w:rPr>
              <w:t>8</w:t>
            </w: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tcPr>
          <w:p w14:paraId="47DCD7A5" w14:textId="25E8AA1F"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4B53F6">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[.0</w:t>
            </w:r>
            <w:r w:rsidR="004B53F6">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.0</w:t>
            </w:r>
            <w:r w:rsidR="00A953B8">
              <w:rPr>
                <w:rFonts w:ascii="Times New Roman" w:eastAsia="Times New Roman" w:hAnsi="Times New Roman" w:cs="Times New Roman"/>
                <w:color w:val="000000"/>
                <w:sz w:val="24"/>
                <w:szCs w:val="24"/>
              </w:rPr>
              <w:t>9</w:t>
            </w:r>
            <w:r w:rsidRPr="00345826">
              <w:rPr>
                <w:rFonts w:ascii="Times New Roman" w:eastAsia="Times New Roman" w:hAnsi="Times New Roman" w:cs="Times New Roman"/>
                <w:color w:val="000000"/>
                <w:sz w:val="24"/>
                <w:szCs w:val="24"/>
              </w:rPr>
              <w:t>]</w:t>
            </w:r>
          </w:p>
        </w:tc>
      </w:tr>
      <w:tr w:rsidR="00754713" w:rsidRPr="00F859A3" w14:paraId="6E5B6B1F"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tcPr>
          <w:p w14:paraId="19079500" w14:textId="6FCB3386"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PET-PEESE</w:t>
            </w:r>
          </w:p>
        </w:tc>
        <w:tc>
          <w:tcPr>
            <w:tcW w:w="3060" w:type="dxa"/>
            <w:tcBorders>
              <w:top w:val="nil"/>
              <w:left w:val="nil"/>
              <w:bottom w:val="nil"/>
              <w:right w:val="nil"/>
            </w:tcBorders>
            <w:shd w:val="clear" w:color="auto" w:fill="auto"/>
            <w:noWrap/>
            <w:vAlign w:val="bottom"/>
          </w:tcPr>
          <w:p w14:paraId="52EBE004" w14:textId="618482C7"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tcPr>
          <w:p w14:paraId="3DFDCA14" w14:textId="46A2CC15"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w:t>
            </w:r>
            <w:r w:rsidR="004B53F6">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[.03, .1</w:t>
            </w:r>
            <w:r w:rsidR="004B53F6">
              <w:rPr>
                <w:rFonts w:ascii="Times New Roman" w:eastAsia="Times New Roman" w:hAnsi="Times New Roman" w:cs="Times New Roman"/>
                <w:color w:val="000000"/>
                <w:sz w:val="24"/>
                <w:szCs w:val="24"/>
              </w:rPr>
              <w:t>0</w:t>
            </w:r>
            <w:r w:rsidRPr="00345826">
              <w:rPr>
                <w:rFonts w:ascii="Times New Roman" w:eastAsia="Times New Roman" w:hAnsi="Times New Roman" w:cs="Times New Roman"/>
                <w:color w:val="000000"/>
                <w:sz w:val="24"/>
                <w:szCs w:val="24"/>
              </w:rPr>
              <w:t>]</w:t>
            </w:r>
          </w:p>
        </w:tc>
      </w:tr>
      <w:tr w:rsidR="00754713" w:rsidRPr="00F859A3" w14:paraId="67836F4B" w14:textId="77777777" w:rsidTr="00374CF7">
        <w:trPr>
          <w:gridAfter w:val="2"/>
          <w:wAfter w:w="4080" w:type="dxa"/>
          <w:trHeight w:val="312"/>
        </w:trPr>
        <w:tc>
          <w:tcPr>
            <w:tcW w:w="2250" w:type="dxa"/>
            <w:tcBorders>
              <w:top w:val="nil"/>
              <w:left w:val="nil"/>
              <w:bottom w:val="single" w:sz="4" w:space="0" w:color="auto"/>
              <w:right w:val="nil"/>
            </w:tcBorders>
            <w:shd w:val="clear" w:color="auto" w:fill="auto"/>
            <w:noWrap/>
            <w:vAlign w:val="bottom"/>
          </w:tcPr>
          <w:p w14:paraId="2D60C9D3" w14:textId="0915AB99"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Selection Models</w:t>
            </w:r>
          </w:p>
        </w:tc>
        <w:tc>
          <w:tcPr>
            <w:tcW w:w="3060" w:type="dxa"/>
            <w:tcBorders>
              <w:top w:val="nil"/>
              <w:left w:val="nil"/>
              <w:bottom w:val="single" w:sz="4" w:space="0" w:color="auto"/>
              <w:right w:val="nil"/>
            </w:tcBorders>
            <w:shd w:val="clear" w:color="auto" w:fill="auto"/>
            <w:noWrap/>
            <w:vAlign w:val="bottom"/>
          </w:tcPr>
          <w:p w14:paraId="752B61D7" w14:textId="28CEB2FE"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995E84">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[.07, .1</w:t>
            </w:r>
            <w:r w:rsidR="00995E84">
              <w:rPr>
                <w:rFonts w:ascii="Times New Roman" w:eastAsia="Times New Roman" w:hAnsi="Times New Roman" w:cs="Times New Roman"/>
                <w:color w:val="000000"/>
                <w:sz w:val="24"/>
                <w:szCs w:val="24"/>
              </w:rPr>
              <w:t>0</w:t>
            </w: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single" w:sz="4" w:space="0" w:color="auto"/>
              <w:right w:val="nil"/>
            </w:tcBorders>
            <w:shd w:val="clear" w:color="auto" w:fill="auto"/>
            <w:noWrap/>
            <w:vAlign w:val="bottom"/>
          </w:tcPr>
          <w:p w14:paraId="1C556C2B" w14:textId="29C83C69"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C64B8A">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[.0</w:t>
            </w:r>
            <w:r w:rsidR="00C64B8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.1</w:t>
            </w:r>
            <w:r w:rsidR="00C64B8A">
              <w:rPr>
                <w:rFonts w:ascii="Times New Roman" w:eastAsia="Times New Roman" w:hAnsi="Times New Roman" w:cs="Times New Roman"/>
                <w:color w:val="000000"/>
                <w:sz w:val="24"/>
                <w:szCs w:val="24"/>
              </w:rPr>
              <w:t>1</w:t>
            </w:r>
            <w:r w:rsidRPr="00345826">
              <w:rPr>
                <w:rFonts w:ascii="Times New Roman" w:eastAsia="Times New Roman" w:hAnsi="Times New Roman" w:cs="Times New Roman"/>
                <w:color w:val="000000"/>
                <w:sz w:val="24"/>
                <w:szCs w:val="24"/>
              </w:rPr>
              <w:t>]</w:t>
            </w:r>
          </w:p>
        </w:tc>
      </w:tr>
      <w:tr w:rsidR="00754713" w:rsidRPr="00F859A3" w14:paraId="743D8981" w14:textId="77777777" w:rsidTr="00374CF7">
        <w:trPr>
          <w:gridAfter w:val="2"/>
          <w:wAfter w:w="4080" w:type="dxa"/>
          <w:trHeight w:val="312"/>
        </w:trPr>
        <w:tc>
          <w:tcPr>
            <w:tcW w:w="2250" w:type="dxa"/>
            <w:tcBorders>
              <w:top w:val="single" w:sz="4" w:space="0" w:color="auto"/>
              <w:left w:val="nil"/>
              <w:bottom w:val="single" w:sz="4" w:space="0" w:color="auto"/>
              <w:right w:val="nil"/>
            </w:tcBorders>
            <w:shd w:val="clear" w:color="auto" w:fill="auto"/>
            <w:noWrap/>
            <w:vAlign w:val="bottom"/>
          </w:tcPr>
          <w:p w14:paraId="5FC1F80C" w14:textId="19EDEA9C" w:rsidR="00754713" w:rsidRPr="00F859A3" w:rsidRDefault="00754713" w:rsidP="008F586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Within-Subjects</w:t>
            </w:r>
          </w:p>
        </w:tc>
        <w:tc>
          <w:tcPr>
            <w:tcW w:w="3060" w:type="dxa"/>
            <w:tcBorders>
              <w:top w:val="single" w:sz="4" w:space="0" w:color="auto"/>
              <w:left w:val="nil"/>
              <w:bottom w:val="single" w:sz="4" w:space="0" w:color="auto"/>
              <w:right w:val="nil"/>
            </w:tcBorders>
            <w:shd w:val="clear" w:color="auto" w:fill="auto"/>
            <w:noWrap/>
            <w:vAlign w:val="bottom"/>
          </w:tcPr>
          <w:p w14:paraId="2F55C6F7" w14:textId="34D371AC"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Fixed Effects</w:t>
            </w:r>
          </w:p>
        </w:tc>
        <w:tc>
          <w:tcPr>
            <w:tcW w:w="1890" w:type="dxa"/>
            <w:gridSpan w:val="2"/>
            <w:tcBorders>
              <w:top w:val="single" w:sz="4" w:space="0" w:color="auto"/>
              <w:left w:val="nil"/>
              <w:bottom w:val="single" w:sz="4" w:space="0" w:color="auto"/>
              <w:right w:val="nil"/>
            </w:tcBorders>
            <w:shd w:val="clear" w:color="auto" w:fill="auto"/>
            <w:noWrap/>
            <w:vAlign w:val="bottom"/>
          </w:tcPr>
          <w:p w14:paraId="08BECD12" w14:textId="2EBCAD06"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F859A3">
              <w:rPr>
                <w:rFonts w:ascii="Times New Roman" w:eastAsia="Times New Roman" w:hAnsi="Times New Roman" w:cs="Times New Roman"/>
                <w:color w:val="000000"/>
                <w:sz w:val="24"/>
                <w:szCs w:val="24"/>
              </w:rPr>
              <w:t>Random Effects</w:t>
            </w:r>
          </w:p>
        </w:tc>
      </w:tr>
      <w:tr w:rsidR="00754713" w:rsidRPr="00F859A3" w14:paraId="2C0AA4E1" w14:textId="77777777" w:rsidTr="00374CF7">
        <w:trPr>
          <w:gridAfter w:val="2"/>
          <w:wAfter w:w="4080" w:type="dxa"/>
          <w:trHeight w:val="312"/>
        </w:trPr>
        <w:tc>
          <w:tcPr>
            <w:tcW w:w="2250" w:type="dxa"/>
            <w:tcBorders>
              <w:top w:val="single" w:sz="4" w:space="0" w:color="auto"/>
              <w:left w:val="nil"/>
              <w:bottom w:val="nil"/>
              <w:right w:val="nil"/>
            </w:tcBorders>
            <w:shd w:val="clear" w:color="auto" w:fill="auto"/>
            <w:noWrap/>
            <w:vAlign w:val="bottom"/>
          </w:tcPr>
          <w:p w14:paraId="02058C0D" w14:textId="5CBDF32F"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Traditional</w:t>
            </w:r>
          </w:p>
        </w:tc>
        <w:tc>
          <w:tcPr>
            <w:tcW w:w="3060" w:type="dxa"/>
            <w:tcBorders>
              <w:top w:val="single" w:sz="4" w:space="0" w:color="auto"/>
              <w:left w:val="nil"/>
              <w:bottom w:val="nil"/>
              <w:right w:val="nil"/>
            </w:tcBorders>
            <w:shd w:val="clear" w:color="auto" w:fill="auto"/>
            <w:noWrap/>
            <w:vAlign w:val="bottom"/>
          </w:tcPr>
          <w:p w14:paraId="29DA6E1F" w14:textId="30587C71"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[.1</w:t>
            </w:r>
            <w:r w:rsidR="0067773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.20</w:t>
            </w:r>
            <w:r w:rsidRPr="00345826">
              <w:rPr>
                <w:rFonts w:ascii="Times New Roman" w:eastAsia="Times New Roman" w:hAnsi="Times New Roman" w:cs="Times New Roman"/>
                <w:color w:val="000000"/>
                <w:sz w:val="24"/>
                <w:szCs w:val="24"/>
              </w:rPr>
              <w:t>]</w:t>
            </w:r>
          </w:p>
        </w:tc>
        <w:tc>
          <w:tcPr>
            <w:tcW w:w="1890" w:type="dxa"/>
            <w:gridSpan w:val="2"/>
            <w:tcBorders>
              <w:top w:val="single" w:sz="4" w:space="0" w:color="auto"/>
              <w:left w:val="nil"/>
              <w:bottom w:val="nil"/>
              <w:right w:val="nil"/>
            </w:tcBorders>
            <w:shd w:val="clear" w:color="auto" w:fill="auto"/>
            <w:noWrap/>
            <w:vAlign w:val="bottom"/>
          </w:tcPr>
          <w:p w14:paraId="3BBF52DD" w14:textId="1B90C477"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[.1</w:t>
            </w:r>
            <w:r w:rsidR="0067773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.21</w:t>
            </w:r>
            <w:r w:rsidRPr="00345826">
              <w:rPr>
                <w:rFonts w:ascii="Times New Roman" w:eastAsia="Times New Roman" w:hAnsi="Times New Roman" w:cs="Times New Roman"/>
                <w:color w:val="000000"/>
                <w:sz w:val="24"/>
                <w:szCs w:val="24"/>
              </w:rPr>
              <w:t>]</w:t>
            </w:r>
          </w:p>
        </w:tc>
      </w:tr>
      <w:tr w:rsidR="00754713" w:rsidRPr="00F859A3" w14:paraId="75259A27"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tcPr>
          <w:p w14:paraId="7DFBDF7E" w14:textId="0214C70F" w:rsidR="00754713" w:rsidRPr="00F859A3" w:rsidRDefault="00754713" w:rsidP="008F58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r w:rsidRPr="00345826">
              <w:rPr>
                <w:rFonts w:ascii="Times New Roman" w:eastAsia="Times New Roman" w:hAnsi="Times New Roman" w:cs="Times New Roman"/>
                <w:color w:val="000000"/>
                <w:sz w:val="24"/>
                <w:szCs w:val="24"/>
              </w:rPr>
              <w:t>-Uniform</w:t>
            </w:r>
          </w:p>
        </w:tc>
        <w:tc>
          <w:tcPr>
            <w:tcW w:w="3060" w:type="dxa"/>
            <w:tcBorders>
              <w:top w:val="nil"/>
              <w:left w:val="nil"/>
              <w:bottom w:val="nil"/>
              <w:right w:val="nil"/>
            </w:tcBorders>
            <w:shd w:val="clear" w:color="auto" w:fill="auto"/>
            <w:noWrap/>
            <w:vAlign w:val="bottom"/>
          </w:tcPr>
          <w:p w14:paraId="42B9DDB5" w14:textId="4AC2A264"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[.10, .22</w:t>
            </w: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tcPr>
          <w:p w14:paraId="6F7B492F" w14:textId="7A680900"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w:t>
            </w:r>
          </w:p>
        </w:tc>
      </w:tr>
      <w:tr w:rsidR="00754713" w:rsidRPr="00F859A3" w14:paraId="59189A25" w14:textId="77777777" w:rsidTr="00374CF7">
        <w:trPr>
          <w:gridAfter w:val="2"/>
          <w:wAfter w:w="4080" w:type="dxa"/>
          <w:trHeight w:val="312"/>
        </w:trPr>
        <w:tc>
          <w:tcPr>
            <w:tcW w:w="2250" w:type="dxa"/>
            <w:tcBorders>
              <w:top w:val="nil"/>
              <w:left w:val="nil"/>
              <w:bottom w:val="nil"/>
              <w:right w:val="nil"/>
            </w:tcBorders>
            <w:shd w:val="clear" w:color="auto" w:fill="auto"/>
            <w:noWrap/>
            <w:vAlign w:val="bottom"/>
          </w:tcPr>
          <w:p w14:paraId="747B19C2" w14:textId="1A210459"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Trim and Fill</w:t>
            </w:r>
          </w:p>
        </w:tc>
        <w:tc>
          <w:tcPr>
            <w:tcW w:w="3060" w:type="dxa"/>
            <w:tcBorders>
              <w:top w:val="nil"/>
              <w:left w:val="nil"/>
              <w:bottom w:val="nil"/>
              <w:right w:val="nil"/>
            </w:tcBorders>
            <w:shd w:val="clear" w:color="auto" w:fill="auto"/>
            <w:noWrap/>
            <w:vAlign w:val="bottom"/>
          </w:tcPr>
          <w:p w14:paraId="31980A89" w14:textId="27ED13ED"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[.15, .21</w:t>
            </w: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nil"/>
              <w:right w:val="nil"/>
            </w:tcBorders>
            <w:shd w:val="clear" w:color="auto" w:fill="auto"/>
            <w:noWrap/>
            <w:vAlign w:val="bottom"/>
          </w:tcPr>
          <w:p w14:paraId="30D8F094" w14:textId="51A242EA"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[.14, .22</w:t>
            </w:r>
            <w:r w:rsidRPr="00345826">
              <w:rPr>
                <w:rFonts w:ascii="Times New Roman" w:eastAsia="Times New Roman" w:hAnsi="Times New Roman" w:cs="Times New Roman"/>
                <w:color w:val="000000"/>
                <w:sz w:val="24"/>
                <w:szCs w:val="24"/>
              </w:rPr>
              <w:t>]</w:t>
            </w:r>
          </w:p>
        </w:tc>
      </w:tr>
      <w:tr w:rsidR="00754713" w:rsidRPr="00F859A3" w14:paraId="4B376535" w14:textId="77777777" w:rsidTr="00374CF7">
        <w:trPr>
          <w:gridAfter w:val="2"/>
          <w:wAfter w:w="4080" w:type="dxa"/>
          <w:trHeight w:val="312"/>
        </w:trPr>
        <w:tc>
          <w:tcPr>
            <w:tcW w:w="2250" w:type="dxa"/>
            <w:tcBorders>
              <w:top w:val="nil"/>
              <w:left w:val="nil"/>
              <w:right w:val="nil"/>
            </w:tcBorders>
            <w:shd w:val="clear" w:color="auto" w:fill="auto"/>
            <w:noWrap/>
            <w:vAlign w:val="bottom"/>
          </w:tcPr>
          <w:p w14:paraId="66D8D717" w14:textId="72D0BD80"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PET-PEESE</w:t>
            </w:r>
          </w:p>
        </w:tc>
        <w:tc>
          <w:tcPr>
            <w:tcW w:w="3060" w:type="dxa"/>
            <w:tcBorders>
              <w:top w:val="nil"/>
              <w:left w:val="nil"/>
              <w:right w:val="nil"/>
            </w:tcBorders>
            <w:shd w:val="clear" w:color="auto" w:fill="auto"/>
            <w:noWrap/>
            <w:vAlign w:val="bottom"/>
          </w:tcPr>
          <w:p w14:paraId="27C08A43" w14:textId="4D02BF93"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w:t>
            </w:r>
          </w:p>
        </w:tc>
        <w:tc>
          <w:tcPr>
            <w:tcW w:w="1890" w:type="dxa"/>
            <w:gridSpan w:val="2"/>
            <w:tcBorders>
              <w:top w:val="nil"/>
              <w:left w:val="nil"/>
              <w:right w:val="nil"/>
            </w:tcBorders>
            <w:shd w:val="clear" w:color="auto" w:fill="auto"/>
            <w:noWrap/>
            <w:vAlign w:val="bottom"/>
          </w:tcPr>
          <w:p w14:paraId="2084FE50" w14:textId="412F3A3B"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[.10, .2</w:t>
            </w:r>
            <w:r w:rsidR="004B53F6">
              <w:rPr>
                <w:rFonts w:ascii="Times New Roman" w:eastAsia="Times New Roman" w:hAnsi="Times New Roman" w:cs="Times New Roman"/>
                <w:color w:val="000000"/>
                <w:sz w:val="24"/>
                <w:szCs w:val="24"/>
              </w:rPr>
              <w:t>8</w:t>
            </w:r>
            <w:r w:rsidRPr="00345826">
              <w:rPr>
                <w:rFonts w:ascii="Times New Roman" w:eastAsia="Times New Roman" w:hAnsi="Times New Roman" w:cs="Times New Roman"/>
                <w:color w:val="000000"/>
                <w:sz w:val="24"/>
                <w:szCs w:val="24"/>
              </w:rPr>
              <w:t>]</w:t>
            </w:r>
          </w:p>
        </w:tc>
      </w:tr>
      <w:tr w:rsidR="00754713" w:rsidRPr="00F859A3" w14:paraId="590B5B76" w14:textId="77777777" w:rsidTr="00374CF7">
        <w:trPr>
          <w:gridAfter w:val="2"/>
          <w:wAfter w:w="4080" w:type="dxa"/>
          <w:trHeight w:val="312"/>
        </w:trPr>
        <w:tc>
          <w:tcPr>
            <w:tcW w:w="2250" w:type="dxa"/>
            <w:tcBorders>
              <w:top w:val="nil"/>
              <w:left w:val="nil"/>
              <w:bottom w:val="single" w:sz="4" w:space="0" w:color="auto"/>
              <w:right w:val="nil"/>
            </w:tcBorders>
            <w:shd w:val="clear" w:color="auto" w:fill="auto"/>
            <w:noWrap/>
            <w:vAlign w:val="bottom"/>
          </w:tcPr>
          <w:p w14:paraId="58381A03" w14:textId="01ED400B" w:rsidR="00754713" w:rsidRPr="00F859A3" w:rsidRDefault="00754713" w:rsidP="008F5863">
            <w:pPr>
              <w:spacing w:after="0" w:line="240" w:lineRule="auto"/>
              <w:rPr>
                <w:rFonts w:ascii="Times New Roman" w:eastAsia="Times New Roman" w:hAnsi="Times New Roman" w:cs="Times New Roman"/>
                <w:color w:val="000000"/>
                <w:sz w:val="24"/>
                <w:szCs w:val="24"/>
              </w:rPr>
            </w:pPr>
            <w:r w:rsidRPr="00345826">
              <w:rPr>
                <w:rFonts w:ascii="Times New Roman" w:eastAsia="Times New Roman" w:hAnsi="Times New Roman" w:cs="Times New Roman"/>
                <w:color w:val="000000"/>
                <w:sz w:val="24"/>
                <w:szCs w:val="24"/>
              </w:rPr>
              <w:t>Selection Models</w:t>
            </w:r>
          </w:p>
        </w:tc>
        <w:tc>
          <w:tcPr>
            <w:tcW w:w="3060" w:type="dxa"/>
            <w:tcBorders>
              <w:top w:val="nil"/>
              <w:left w:val="nil"/>
              <w:bottom w:val="single" w:sz="4" w:space="0" w:color="auto"/>
              <w:right w:val="nil"/>
            </w:tcBorders>
            <w:shd w:val="clear" w:color="auto" w:fill="auto"/>
            <w:noWrap/>
            <w:vAlign w:val="bottom"/>
          </w:tcPr>
          <w:p w14:paraId="7B4AC72B" w14:textId="52061A3D"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[.14, .2</w:t>
            </w:r>
            <w:r w:rsidR="00995E84">
              <w:rPr>
                <w:rFonts w:ascii="Times New Roman" w:eastAsia="Times New Roman" w:hAnsi="Times New Roman" w:cs="Times New Roman"/>
                <w:color w:val="000000"/>
                <w:sz w:val="24"/>
                <w:szCs w:val="24"/>
              </w:rPr>
              <w:t>1</w:t>
            </w:r>
            <w:r w:rsidRPr="00345826">
              <w:rPr>
                <w:rFonts w:ascii="Times New Roman" w:eastAsia="Times New Roman" w:hAnsi="Times New Roman" w:cs="Times New Roman"/>
                <w:color w:val="000000"/>
                <w:sz w:val="24"/>
                <w:szCs w:val="24"/>
              </w:rPr>
              <w:t>]</w:t>
            </w:r>
          </w:p>
        </w:tc>
        <w:tc>
          <w:tcPr>
            <w:tcW w:w="1890" w:type="dxa"/>
            <w:gridSpan w:val="2"/>
            <w:tcBorders>
              <w:top w:val="nil"/>
              <w:left w:val="nil"/>
              <w:bottom w:val="single" w:sz="4" w:space="0" w:color="auto"/>
              <w:right w:val="nil"/>
            </w:tcBorders>
            <w:shd w:val="clear" w:color="auto" w:fill="auto"/>
            <w:noWrap/>
            <w:vAlign w:val="bottom"/>
          </w:tcPr>
          <w:p w14:paraId="7EC7B3E7" w14:textId="3F258B86" w:rsidR="00754713" w:rsidRPr="00F859A3" w:rsidRDefault="00754713" w:rsidP="00F859A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[.09, .22</w:t>
            </w:r>
            <w:r w:rsidRPr="00345826">
              <w:rPr>
                <w:rFonts w:ascii="Times New Roman" w:eastAsia="Times New Roman" w:hAnsi="Times New Roman" w:cs="Times New Roman"/>
                <w:color w:val="000000"/>
                <w:sz w:val="24"/>
                <w:szCs w:val="24"/>
              </w:rPr>
              <w:t>]</w:t>
            </w:r>
          </w:p>
        </w:tc>
      </w:tr>
    </w:tbl>
    <w:p w14:paraId="163AD032" w14:textId="0A58031A" w:rsidR="002655C5" w:rsidRDefault="002655C5" w:rsidP="005759C9">
      <w:pPr>
        <w:spacing w:before="240" w:after="0" w:line="240" w:lineRule="auto"/>
        <w:ind w:right="2340"/>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Note</w:t>
      </w:r>
      <w:r>
        <w:rPr>
          <w:rFonts w:ascii="Times New Roman" w:hAnsi="Times New Roman" w:cs="Times New Roman"/>
          <w:color w:val="222222"/>
          <w:sz w:val="24"/>
          <w:szCs w:val="24"/>
          <w:shd w:val="clear" w:color="auto" w:fill="FFFFFF"/>
        </w:rPr>
        <w:t xml:space="preserve">. </w:t>
      </w:r>
      <w:r w:rsidR="00F859A3">
        <w:rPr>
          <w:rFonts w:ascii="Times New Roman" w:hAnsi="Times New Roman" w:cs="Times New Roman"/>
          <w:color w:val="222222"/>
          <w:sz w:val="24"/>
          <w:szCs w:val="24"/>
          <w:shd w:val="clear" w:color="auto" w:fill="FFFFFF"/>
        </w:rPr>
        <w:t xml:space="preserve">This table shows </w:t>
      </w:r>
      <w:r w:rsidR="00066082">
        <w:rPr>
          <w:rFonts w:ascii="Times New Roman" w:hAnsi="Times New Roman" w:cs="Times New Roman"/>
          <w:color w:val="222222"/>
          <w:sz w:val="24"/>
          <w:szCs w:val="24"/>
          <w:shd w:val="clear" w:color="auto" w:fill="FFFFFF"/>
        </w:rPr>
        <w:t>partial eta squared</w:t>
      </w:r>
      <w:r w:rsidR="00F859A3">
        <w:rPr>
          <w:rFonts w:ascii="Times New Roman" w:hAnsi="Times New Roman" w:cs="Times New Roman"/>
          <w:color w:val="222222"/>
          <w:sz w:val="24"/>
          <w:szCs w:val="24"/>
          <w:shd w:val="clear" w:color="auto" w:fill="FFFFFF"/>
        </w:rPr>
        <w:t xml:space="preserve"> estimates</w:t>
      </w:r>
      <w:r w:rsidR="00345826">
        <w:rPr>
          <w:rFonts w:ascii="Times New Roman" w:hAnsi="Times New Roman" w:cs="Times New Roman"/>
          <w:color w:val="222222"/>
          <w:sz w:val="24"/>
          <w:szCs w:val="24"/>
          <w:shd w:val="clear" w:color="auto" w:fill="FFFFFF"/>
        </w:rPr>
        <w:t xml:space="preserve"> across experiments</w:t>
      </w:r>
      <w:r w:rsidR="00F859A3">
        <w:rPr>
          <w:rFonts w:ascii="Times New Roman" w:hAnsi="Times New Roman" w:cs="Times New Roman"/>
          <w:color w:val="222222"/>
          <w:sz w:val="24"/>
          <w:szCs w:val="24"/>
          <w:shd w:val="clear" w:color="auto" w:fill="FFFFFF"/>
        </w:rPr>
        <w:t xml:space="preserve"> along with 95% </w:t>
      </w:r>
      <w:r w:rsidR="00747585">
        <w:rPr>
          <w:rFonts w:ascii="Times New Roman" w:hAnsi="Times New Roman" w:cs="Times New Roman"/>
          <w:color w:val="222222"/>
          <w:sz w:val="24"/>
          <w:szCs w:val="24"/>
          <w:shd w:val="clear" w:color="auto" w:fill="FFFFFF"/>
        </w:rPr>
        <w:t xml:space="preserve">normal </w:t>
      </w:r>
      <w:r w:rsidR="00F859A3">
        <w:rPr>
          <w:rFonts w:ascii="Times New Roman" w:hAnsi="Times New Roman" w:cs="Times New Roman"/>
          <w:color w:val="222222"/>
          <w:sz w:val="24"/>
          <w:szCs w:val="24"/>
          <w:shd w:val="clear" w:color="auto" w:fill="FFFFFF"/>
        </w:rPr>
        <w:t>confidence intervals for various types</w:t>
      </w:r>
      <w:r w:rsidR="00345826">
        <w:rPr>
          <w:rFonts w:ascii="Times New Roman" w:hAnsi="Times New Roman" w:cs="Times New Roman"/>
          <w:color w:val="222222"/>
          <w:sz w:val="24"/>
          <w:szCs w:val="24"/>
          <w:shd w:val="clear" w:color="auto" w:fill="FFFFFF"/>
        </w:rPr>
        <w:t xml:space="preserve"> of research synthesis analyses, with the last four techniques correcting for selective reporting. </w:t>
      </w:r>
    </w:p>
    <w:p w14:paraId="04400B0C" w14:textId="77777777" w:rsidR="008E29A5" w:rsidRPr="002655C5" w:rsidRDefault="008E29A5" w:rsidP="0020531F">
      <w:pPr>
        <w:spacing w:after="0" w:line="240" w:lineRule="auto"/>
        <w:rPr>
          <w:rFonts w:ascii="Times New Roman" w:hAnsi="Times New Roman" w:cs="Times New Roman"/>
          <w:color w:val="222222"/>
          <w:sz w:val="24"/>
          <w:szCs w:val="24"/>
          <w:shd w:val="clear" w:color="auto" w:fill="FFFFFF"/>
        </w:rPr>
      </w:pPr>
    </w:p>
    <w:p w14:paraId="6951B8F2" w14:textId="2A6EC99B" w:rsidR="008A3DD6" w:rsidRDefault="008A3DD6" w:rsidP="00ED6799">
      <w:pPr>
        <w:spacing w:after="0"/>
        <w:rPr>
          <w:rFonts w:ascii="Arial" w:hAnsi="Arial" w:cs="Arial"/>
          <w:color w:val="222222"/>
          <w:sz w:val="20"/>
          <w:szCs w:val="20"/>
          <w:shd w:val="clear" w:color="auto" w:fill="FFFFFF"/>
        </w:rPr>
      </w:pPr>
    </w:p>
    <w:p w14:paraId="77391865" w14:textId="4C7A2F8D" w:rsidR="00345826" w:rsidRDefault="00345826" w:rsidP="00ED6799">
      <w:pPr>
        <w:spacing w:after="0"/>
        <w:rPr>
          <w:rFonts w:ascii="Arial" w:hAnsi="Arial" w:cs="Arial"/>
          <w:color w:val="222222"/>
          <w:sz w:val="20"/>
          <w:szCs w:val="20"/>
          <w:shd w:val="clear" w:color="auto" w:fill="FFFFFF"/>
        </w:rPr>
      </w:pPr>
    </w:p>
    <w:p w14:paraId="6B09D8BC" w14:textId="110D4A50" w:rsidR="00345826" w:rsidRPr="00D20715" w:rsidRDefault="00F47AAB" w:rsidP="00D20715">
      <w:pPr>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br w:type="page"/>
      </w:r>
    </w:p>
    <w:tbl>
      <w:tblPr>
        <w:tblW w:w="7650" w:type="dxa"/>
        <w:tblInd w:w="-90" w:type="dxa"/>
        <w:tblLook w:val="04A0" w:firstRow="1" w:lastRow="0" w:firstColumn="1" w:lastColumn="0" w:noHBand="0" w:noVBand="1"/>
      </w:tblPr>
      <w:tblGrid>
        <w:gridCol w:w="4230"/>
        <w:gridCol w:w="1360"/>
        <w:gridCol w:w="1480"/>
        <w:gridCol w:w="630"/>
      </w:tblGrid>
      <w:tr w:rsidR="008535F9" w:rsidRPr="00D55099" w14:paraId="5FB3D7A6" w14:textId="77777777" w:rsidTr="00203398">
        <w:trPr>
          <w:trHeight w:val="387"/>
        </w:trPr>
        <w:tc>
          <w:tcPr>
            <w:tcW w:w="4230" w:type="dxa"/>
            <w:tcBorders>
              <w:top w:val="nil"/>
              <w:left w:val="nil"/>
              <w:bottom w:val="nil"/>
              <w:right w:val="nil"/>
            </w:tcBorders>
            <w:shd w:val="clear" w:color="auto" w:fill="auto"/>
            <w:noWrap/>
            <w:vAlign w:val="bottom"/>
            <w:hideMark/>
          </w:tcPr>
          <w:p w14:paraId="1B10DD76" w14:textId="6CA06869" w:rsidR="00F47AAB" w:rsidRDefault="008535F9" w:rsidP="00AA56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Table </w:t>
            </w:r>
            <w:r w:rsidR="001E024D">
              <w:rPr>
                <w:rFonts w:ascii="Times New Roman" w:eastAsia="Times New Roman" w:hAnsi="Times New Roman" w:cs="Times New Roman"/>
                <w:color w:val="000000"/>
                <w:sz w:val="24"/>
                <w:szCs w:val="24"/>
              </w:rPr>
              <w:t>2</w:t>
            </w:r>
            <w:r w:rsidR="00F47AAB">
              <w:rPr>
                <w:rFonts w:ascii="Times New Roman" w:eastAsia="Times New Roman" w:hAnsi="Times New Roman" w:cs="Times New Roman"/>
                <w:color w:val="000000"/>
                <w:sz w:val="24"/>
                <w:szCs w:val="24"/>
              </w:rPr>
              <w:t>.</w:t>
            </w:r>
          </w:p>
          <w:p w14:paraId="0759242B"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01CD2D1D"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p>
        </w:tc>
        <w:tc>
          <w:tcPr>
            <w:tcW w:w="1480" w:type="dxa"/>
            <w:tcBorders>
              <w:top w:val="nil"/>
              <w:left w:val="nil"/>
              <w:bottom w:val="nil"/>
              <w:right w:val="nil"/>
            </w:tcBorders>
            <w:shd w:val="clear" w:color="auto" w:fill="auto"/>
            <w:noWrap/>
            <w:vAlign w:val="bottom"/>
            <w:hideMark/>
          </w:tcPr>
          <w:p w14:paraId="37485A72" w14:textId="77777777" w:rsidR="008535F9" w:rsidRPr="00D55099" w:rsidRDefault="008535F9" w:rsidP="00AA5649">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noWrap/>
            <w:vAlign w:val="bottom"/>
            <w:hideMark/>
          </w:tcPr>
          <w:p w14:paraId="6DC2A7FF" w14:textId="77777777" w:rsidR="008535F9" w:rsidRPr="00D55099" w:rsidRDefault="008535F9" w:rsidP="00AA5649">
            <w:pPr>
              <w:spacing w:after="0" w:line="240" w:lineRule="auto"/>
              <w:rPr>
                <w:rFonts w:ascii="Times New Roman" w:eastAsia="Times New Roman" w:hAnsi="Times New Roman" w:cs="Times New Roman"/>
                <w:sz w:val="20"/>
                <w:szCs w:val="20"/>
              </w:rPr>
            </w:pPr>
          </w:p>
        </w:tc>
      </w:tr>
      <w:tr w:rsidR="008535F9" w:rsidRPr="00D55099" w14:paraId="382D3924" w14:textId="77777777" w:rsidTr="00254E89">
        <w:trPr>
          <w:trHeight w:val="312"/>
        </w:trPr>
        <w:tc>
          <w:tcPr>
            <w:tcW w:w="4230" w:type="dxa"/>
            <w:tcBorders>
              <w:top w:val="nil"/>
              <w:left w:val="nil"/>
              <w:bottom w:val="single" w:sz="4" w:space="0" w:color="auto"/>
              <w:right w:val="nil"/>
            </w:tcBorders>
            <w:shd w:val="clear" w:color="auto" w:fill="auto"/>
            <w:noWrap/>
            <w:vAlign w:val="bottom"/>
            <w:hideMark/>
          </w:tcPr>
          <w:p w14:paraId="1164D872" w14:textId="77777777" w:rsidR="008535F9" w:rsidRPr="00D55099" w:rsidRDefault="008535F9" w:rsidP="00AA5649">
            <w:pPr>
              <w:spacing w:after="0" w:line="240" w:lineRule="auto"/>
              <w:rPr>
                <w:rFonts w:ascii="Times New Roman" w:eastAsia="Times New Roman" w:hAnsi="Times New Roman" w:cs="Times New Roman"/>
                <w:i/>
                <w:iCs/>
                <w:color w:val="000000"/>
                <w:sz w:val="24"/>
                <w:szCs w:val="24"/>
              </w:rPr>
            </w:pPr>
            <w:r w:rsidRPr="00D55099">
              <w:rPr>
                <w:rFonts w:ascii="Times New Roman" w:eastAsia="Times New Roman" w:hAnsi="Times New Roman" w:cs="Times New Roman"/>
                <w:i/>
                <w:iCs/>
                <w:color w:val="000000"/>
                <w:sz w:val="24"/>
                <w:szCs w:val="24"/>
              </w:rPr>
              <w:t>Test for Excessive Success (TES)</w:t>
            </w:r>
          </w:p>
        </w:tc>
        <w:tc>
          <w:tcPr>
            <w:tcW w:w="1360" w:type="dxa"/>
            <w:tcBorders>
              <w:top w:val="nil"/>
              <w:left w:val="nil"/>
              <w:bottom w:val="single" w:sz="4" w:space="0" w:color="auto"/>
              <w:right w:val="nil"/>
            </w:tcBorders>
            <w:shd w:val="clear" w:color="auto" w:fill="auto"/>
            <w:noWrap/>
            <w:vAlign w:val="bottom"/>
            <w:hideMark/>
          </w:tcPr>
          <w:p w14:paraId="64D0386C" w14:textId="77777777" w:rsidR="008535F9" w:rsidRPr="00D55099" w:rsidRDefault="008535F9" w:rsidP="00AA5649">
            <w:pPr>
              <w:spacing w:after="0" w:line="240" w:lineRule="auto"/>
              <w:rPr>
                <w:rFonts w:ascii="Calibri" w:eastAsia="Times New Roman" w:hAnsi="Calibri" w:cs="Calibri"/>
                <w:color w:val="000000"/>
              </w:rPr>
            </w:pPr>
            <w:r w:rsidRPr="00D55099">
              <w:rPr>
                <w:rFonts w:ascii="Calibri" w:eastAsia="Times New Roman" w:hAnsi="Calibri" w:cs="Calibri"/>
                <w:color w:val="000000"/>
              </w:rPr>
              <w:t> </w:t>
            </w:r>
          </w:p>
        </w:tc>
        <w:tc>
          <w:tcPr>
            <w:tcW w:w="1480" w:type="dxa"/>
            <w:tcBorders>
              <w:top w:val="nil"/>
              <w:left w:val="nil"/>
              <w:bottom w:val="single" w:sz="4" w:space="0" w:color="auto"/>
              <w:right w:val="nil"/>
            </w:tcBorders>
            <w:shd w:val="clear" w:color="auto" w:fill="auto"/>
            <w:noWrap/>
            <w:vAlign w:val="bottom"/>
            <w:hideMark/>
          </w:tcPr>
          <w:p w14:paraId="23116B1E" w14:textId="77777777" w:rsidR="008535F9" w:rsidRPr="00D55099" w:rsidRDefault="008535F9" w:rsidP="00AA5649">
            <w:pPr>
              <w:spacing w:after="0" w:line="240" w:lineRule="auto"/>
              <w:rPr>
                <w:rFonts w:ascii="Calibri" w:eastAsia="Times New Roman" w:hAnsi="Calibri" w:cs="Calibri"/>
                <w:color w:val="000000"/>
              </w:rPr>
            </w:pPr>
            <w:r w:rsidRPr="00D55099">
              <w:rPr>
                <w:rFonts w:ascii="Calibri" w:eastAsia="Times New Roman" w:hAnsi="Calibri" w:cs="Calibri"/>
                <w:color w:val="000000"/>
              </w:rPr>
              <w:t> </w:t>
            </w:r>
          </w:p>
        </w:tc>
        <w:tc>
          <w:tcPr>
            <w:tcW w:w="580" w:type="dxa"/>
            <w:tcBorders>
              <w:top w:val="nil"/>
              <w:left w:val="nil"/>
              <w:bottom w:val="nil"/>
              <w:right w:val="nil"/>
            </w:tcBorders>
            <w:shd w:val="clear" w:color="auto" w:fill="auto"/>
            <w:noWrap/>
            <w:vAlign w:val="bottom"/>
            <w:hideMark/>
          </w:tcPr>
          <w:p w14:paraId="6E47163E" w14:textId="77777777" w:rsidR="008535F9" w:rsidRPr="00D55099" w:rsidRDefault="008535F9" w:rsidP="00AA5649">
            <w:pPr>
              <w:spacing w:after="0" w:line="240" w:lineRule="auto"/>
              <w:rPr>
                <w:rFonts w:ascii="Calibri" w:eastAsia="Times New Roman" w:hAnsi="Calibri" w:cs="Calibri"/>
                <w:color w:val="000000"/>
              </w:rPr>
            </w:pPr>
          </w:p>
        </w:tc>
      </w:tr>
      <w:tr w:rsidR="008535F9" w:rsidRPr="00D55099" w14:paraId="7CA75C07" w14:textId="77777777" w:rsidTr="00254E89">
        <w:trPr>
          <w:trHeight w:val="312"/>
        </w:trPr>
        <w:tc>
          <w:tcPr>
            <w:tcW w:w="4230" w:type="dxa"/>
            <w:tcBorders>
              <w:top w:val="nil"/>
              <w:left w:val="nil"/>
              <w:bottom w:val="single" w:sz="4" w:space="0" w:color="auto"/>
              <w:right w:val="nil"/>
            </w:tcBorders>
            <w:shd w:val="clear" w:color="auto" w:fill="auto"/>
            <w:noWrap/>
            <w:vAlign w:val="bottom"/>
            <w:hideMark/>
          </w:tcPr>
          <w:p w14:paraId="39F5F438"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Author</w:t>
            </w:r>
          </w:p>
        </w:tc>
        <w:tc>
          <w:tcPr>
            <w:tcW w:w="1360" w:type="dxa"/>
            <w:tcBorders>
              <w:top w:val="nil"/>
              <w:left w:val="nil"/>
              <w:bottom w:val="single" w:sz="4" w:space="0" w:color="auto"/>
              <w:right w:val="nil"/>
            </w:tcBorders>
            <w:shd w:val="clear" w:color="auto" w:fill="auto"/>
            <w:noWrap/>
            <w:vAlign w:val="bottom"/>
            <w:hideMark/>
          </w:tcPr>
          <w:p w14:paraId="2BA6CF87"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Design</w:t>
            </w:r>
          </w:p>
        </w:tc>
        <w:tc>
          <w:tcPr>
            <w:tcW w:w="1480" w:type="dxa"/>
            <w:tcBorders>
              <w:top w:val="nil"/>
              <w:left w:val="nil"/>
              <w:bottom w:val="single" w:sz="4" w:space="0" w:color="auto"/>
              <w:right w:val="nil"/>
            </w:tcBorders>
            <w:shd w:val="clear" w:color="auto" w:fill="auto"/>
            <w:noWrap/>
            <w:vAlign w:val="bottom"/>
            <w:hideMark/>
          </w:tcPr>
          <w:p w14:paraId="397436F3"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Power</w:t>
            </w:r>
          </w:p>
        </w:tc>
        <w:tc>
          <w:tcPr>
            <w:tcW w:w="580" w:type="dxa"/>
            <w:tcBorders>
              <w:top w:val="nil"/>
              <w:left w:val="nil"/>
              <w:bottom w:val="nil"/>
              <w:right w:val="nil"/>
            </w:tcBorders>
            <w:shd w:val="clear" w:color="auto" w:fill="auto"/>
            <w:noWrap/>
            <w:vAlign w:val="bottom"/>
            <w:hideMark/>
          </w:tcPr>
          <w:p w14:paraId="3A6CD800"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6E475E55" w14:textId="77777777" w:rsidTr="00254E89">
        <w:trPr>
          <w:trHeight w:val="312"/>
        </w:trPr>
        <w:tc>
          <w:tcPr>
            <w:tcW w:w="4230" w:type="dxa"/>
            <w:tcBorders>
              <w:top w:val="nil"/>
              <w:left w:val="nil"/>
              <w:bottom w:val="nil"/>
              <w:right w:val="nil"/>
            </w:tcBorders>
            <w:shd w:val="clear" w:color="auto" w:fill="auto"/>
            <w:noWrap/>
            <w:vAlign w:val="bottom"/>
            <w:hideMark/>
          </w:tcPr>
          <w:p w14:paraId="281BAC51"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Kostic et al. (2012) Exp. 1</w:t>
            </w:r>
            <w:r>
              <w:rPr>
                <w:rFonts w:ascii="Times New Roman" w:eastAsia="Times New Roman" w:hAnsi="Times New Roman" w:cs="Times New Roman"/>
                <w:color w:val="000000"/>
                <w:sz w:val="24"/>
                <w:szCs w:val="24"/>
              </w:rPr>
              <w:t>a</w:t>
            </w:r>
          </w:p>
        </w:tc>
        <w:tc>
          <w:tcPr>
            <w:tcW w:w="1360" w:type="dxa"/>
            <w:tcBorders>
              <w:top w:val="nil"/>
              <w:left w:val="nil"/>
              <w:bottom w:val="nil"/>
              <w:right w:val="nil"/>
            </w:tcBorders>
            <w:shd w:val="clear" w:color="auto" w:fill="auto"/>
            <w:noWrap/>
            <w:vAlign w:val="bottom"/>
            <w:hideMark/>
          </w:tcPr>
          <w:p w14:paraId="48AE6928"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6604F32E" w14:textId="6DBB7E74"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.83</w:t>
            </w:r>
          </w:p>
        </w:tc>
        <w:tc>
          <w:tcPr>
            <w:tcW w:w="580" w:type="dxa"/>
            <w:tcBorders>
              <w:top w:val="nil"/>
              <w:left w:val="nil"/>
              <w:bottom w:val="nil"/>
              <w:right w:val="nil"/>
            </w:tcBorders>
            <w:shd w:val="clear" w:color="auto" w:fill="auto"/>
            <w:noWrap/>
            <w:vAlign w:val="bottom"/>
            <w:hideMark/>
          </w:tcPr>
          <w:p w14:paraId="66F208C5"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48B569A8" w14:textId="77777777" w:rsidTr="00254E89">
        <w:trPr>
          <w:trHeight w:val="312"/>
        </w:trPr>
        <w:tc>
          <w:tcPr>
            <w:tcW w:w="4230" w:type="dxa"/>
            <w:tcBorders>
              <w:top w:val="nil"/>
              <w:left w:val="nil"/>
              <w:bottom w:val="nil"/>
              <w:right w:val="nil"/>
            </w:tcBorders>
            <w:shd w:val="clear" w:color="auto" w:fill="auto"/>
            <w:noWrap/>
            <w:vAlign w:val="bottom"/>
            <w:hideMark/>
          </w:tcPr>
          <w:p w14:paraId="42FACAE1"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Kostic et al. (2012) Exp. 1b</w:t>
            </w:r>
          </w:p>
        </w:tc>
        <w:tc>
          <w:tcPr>
            <w:tcW w:w="1360" w:type="dxa"/>
            <w:tcBorders>
              <w:top w:val="nil"/>
              <w:left w:val="nil"/>
              <w:bottom w:val="nil"/>
              <w:right w:val="nil"/>
            </w:tcBorders>
            <w:shd w:val="clear" w:color="auto" w:fill="auto"/>
            <w:noWrap/>
            <w:vAlign w:val="bottom"/>
            <w:hideMark/>
          </w:tcPr>
          <w:p w14:paraId="2A45F813"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594ABEAD" w14:textId="72B4BCBA"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.81</w:t>
            </w:r>
          </w:p>
        </w:tc>
        <w:tc>
          <w:tcPr>
            <w:tcW w:w="580" w:type="dxa"/>
            <w:tcBorders>
              <w:top w:val="nil"/>
              <w:left w:val="nil"/>
              <w:bottom w:val="nil"/>
              <w:right w:val="nil"/>
            </w:tcBorders>
            <w:shd w:val="clear" w:color="auto" w:fill="auto"/>
            <w:noWrap/>
            <w:vAlign w:val="bottom"/>
            <w:hideMark/>
          </w:tcPr>
          <w:p w14:paraId="2381E185"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3657641A" w14:textId="77777777" w:rsidTr="00254E89">
        <w:trPr>
          <w:trHeight w:val="312"/>
        </w:trPr>
        <w:tc>
          <w:tcPr>
            <w:tcW w:w="4230" w:type="dxa"/>
            <w:tcBorders>
              <w:top w:val="nil"/>
              <w:left w:val="nil"/>
              <w:bottom w:val="nil"/>
              <w:right w:val="nil"/>
            </w:tcBorders>
            <w:shd w:val="clear" w:color="auto" w:fill="auto"/>
            <w:noWrap/>
            <w:vAlign w:val="bottom"/>
            <w:hideMark/>
          </w:tcPr>
          <w:p w14:paraId="72A330AA"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Kostic et al. (2012) Exp. 2a</w:t>
            </w:r>
          </w:p>
        </w:tc>
        <w:tc>
          <w:tcPr>
            <w:tcW w:w="1360" w:type="dxa"/>
            <w:tcBorders>
              <w:top w:val="nil"/>
              <w:left w:val="nil"/>
              <w:bottom w:val="nil"/>
              <w:right w:val="nil"/>
            </w:tcBorders>
            <w:shd w:val="clear" w:color="auto" w:fill="auto"/>
            <w:noWrap/>
            <w:vAlign w:val="bottom"/>
            <w:hideMark/>
          </w:tcPr>
          <w:p w14:paraId="798ED367"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77511B1D" w14:textId="4E058D7F"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.99</w:t>
            </w:r>
          </w:p>
        </w:tc>
        <w:tc>
          <w:tcPr>
            <w:tcW w:w="580" w:type="dxa"/>
            <w:tcBorders>
              <w:top w:val="nil"/>
              <w:left w:val="nil"/>
              <w:bottom w:val="nil"/>
              <w:right w:val="nil"/>
            </w:tcBorders>
            <w:shd w:val="clear" w:color="auto" w:fill="auto"/>
            <w:noWrap/>
            <w:vAlign w:val="bottom"/>
            <w:hideMark/>
          </w:tcPr>
          <w:p w14:paraId="7D8A1BB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51DA7B44" w14:textId="77777777" w:rsidTr="00254E89">
        <w:trPr>
          <w:trHeight w:val="312"/>
        </w:trPr>
        <w:tc>
          <w:tcPr>
            <w:tcW w:w="4230" w:type="dxa"/>
            <w:tcBorders>
              <w:top w:val="nil"/>
              <w:left w:val="nil"/>
              <w:bottom w:val="nil"/>
              <w:right w:val="nil"/>
            </w:tcBorders>
            <w:shd w:val="clear" w:color="auto" w:fill="auto"/>
            <w:noWrap/>
            <w:vAlign w:val="bottom"/>
            <w:hideMark/>
          </w:tcPr>
          <w:p w14:paraId="51A7FAB5"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Kostic et al. (2012) Exp. 2b</w:t>
            </w:r>
          </w:p>
        </w:tc>
        <w:tc>
          <w:tcPr>
            <w:tcW w:w="1360" w:type="dxa"/>
            <w:tcBorders>
              <w:top w:val="nil"/>
              <w:left w:val="nil"/>
              <w:bottom w:val="nil"/>
              <w:right w:val="nil"/>
            </w:tcBorders>
            <w:shd w:val="clear" w:color="auto" w:fill="auto"/>
            <w:noWrap/>
            <w:vAlign w:val="bottom"/>
            <w:hideMark/>
          </w:tcPr>
          <w:p w14:paraId="3449D39C"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0F47EA0E" w14:textId="634ACC9E"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.99</w:t>
            </w:r>
          </w:p>
        </w:tc>
        <w:tc>
          <w:tcPr>
            <w:tcW w:w="580" w:type="dxa"/>
            <w:tcBorders>
              <w:top w:val="nil"/>
              <w:left w:val="nil"/>
              <w:bottom w:val="nil"/>
              <w:right w:val="nil"/>
            </w:tcBorders>
            <w:shd w:val="clear" w:color="auto" w:fill="auto"/>
            <w:noWrap/>
            <w:vAlign w:val="bottom"/>
            <w:hideMark/>
          </w:tcPr>
          <w:p w14:paraId="54EAE185"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72E81B62" w14:textId="77777777" w:rsidTr="00254E89">
        <w:trPr>
          <w:trHeight w:val="360"/>
        </w:trPr>
        <w:tc>
          <w:tcPr>
            <w:tcW w:w="4230" w:type="dxa"/>
            <w:tcBorders>
              <w:top w:val="nil"/>
              <w:left w:val="nil"/>
              <w:bottom w:val="nil"/>
              <w:right w:val="nil"/>
            </w:tcBorders>
            <w:shd w:val="clear" w:color="auto" w:fill="auto"/>
            <w:noWrap/>
            <w:vAlign w:val="bottom"/>
            <w:hideMark/>
          </w:tcPr>
          <w:p w14:paraId="45B7B246" w14:textId="77777777" w:rsidR="008535F9" w:rsidRPr="00D55099" w:rsidRDefault="008535F9" w:rsidP="00AA5649">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33F07B7" w14:textId="77777777" w:rsidR="008535F9" w:rsidRPr="00D55099" w:rsidRDefault="008535F9" w:rsidP="00AA5649">
            <w:pPr>
              <w:spacing w:after="0" w:line="240" w:lineRule="auto"/>
              <w:rPr>
                <w:rFonts w:ascii="Times New Roman" w:eastAsia="Times New Roman" w:hAnsi="Times New Roman" w:cs="Times New Roman"/>
                <w:sz w:val="20"/>
                <w:szCs w:val="20"/>
              </w:rPr>
            </w:pPr>
          </w:p>
        </w:tc>
        <w:tc>
          <w:tcPr>
            <w:tcW w:w="1480" w:type="dxa"/>
            <w:tcBorders>
              <w:top w:val="nil"/>
              <w:left w:val="nil"/>
              <w:bottom w:val="single" w:sz="4" w:space="0" w:color="auto"/>
              <w:right w:val="nil"/>
            </w:tcBorders>
            <w:shd w:val="clear" w:color="auto" w:fill="auto"/>
            <w:noWrap/>
            <w:vAlign w:val="bottom"/>
            <w:hideMark/>
          </w:tcPr>
          <w:p w14:paraId="1417BA9F" w14:textId="77E84E2A"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.66</w:t>
            </w:r>
          </w:p>
        </w:tc>
        <w:tc>
          <w:tcPr>
            <w:tcW w:w="580" w:type="dxa"/>
            <w:tcBorders>
              <w:top w:val="nil"/>
              <w:left w:val="nil"/>
              <w:bottom w:val="single" w:sz="4" w:space="0" w:color="auto"/>
              <w:right w:val="nil"/>
            </w:tcBorders>
            <w:shd w:val="clear" w:color="auto" w:fill="auto"/>
            <w:noWrap/>
            <w:vAlign w:val="bottom"/>
            <w:hideMark/>
          </w:tcPr>
          <w:p w14:paraId="6D5F0FA5" w14:textId="77777777" w:rsidR="008535F9" w:rsidRPr="00D55099" w:rsidRDefault="008535F9" w:rsidP="00AA5649">
            <w:pPr>
              <w:spacing w:after="0" w:line="240" w:lineRule="auto"/>
              <w:jc w:val="center"/>
              <w:rPr>
                <w:rFonts w:ascii="Times New Roman" w:eastAsia="Times New Roman" w:hAnsi="Times New Roman" w:cs="Times New Roman"/>
                <w:i/>
                <w:iCs/>
                <w:color w:val="000000"/>
                <w:sz w:val="24"/>
                <w:szCs w:val="24"/>
              </w:rPr>
            </w:pPr>
            <w:r w:rsidRPr="00D55099">
              <w:rPr>
                <w:rFonts w:ascii="Times New Roman" w:eastAsia="Times New Roman" w:hAnsi="Times New Roman" w:cs="Times New Roman"/>
                <w:i/>
                <w:iCs/>
                <w:color w:val="000000"/>
                <w:sz w:val="24"/>
                <w:szCs w:val="24"/>
              </w:rPr>
              <w:t>P</w:t>
            </w:r>
            <w:r w:rsidRPr="00D55099">
              <w:rPr>
                <w:rFonts w:ascii="Times New Roman" w:eastAsia="Times New Roman" w:hAnsi="Times New Roman" w:cs="Times New Roman"/>
                <w:i/>
                <w:iCs/>
                <w:color w:val="000000"/>
                <w:sz w:val="24"/>
                <w:szCs w:val="24"/>
                <w:vertAlign w:val="subscript"/>
              </w:rPr>
              <w:t>TES</w:t>
            </w:r>
          </w:p>
        </w:tc>
      </w:tr>
      <w:tr w:rsidR="008535F9" w:rsidRPr="00D55099" w14:paraId="5D7CFA5F" w14:textId="77777777" w:rsidTr="00254E89">
        <w:trPr>
          <w:trHeight w:val="312"/>
        </w:trPr>
        <w:tc>
          <w:tcPr>
            <w:tcW w:w="4230" w:type="dxa"/>
            <w:tcBorders>
              <w:top w:val="nil"/>
              <w:left w:val="nil"/>
              <w:bottom w:val="nil"/>
              <w:right w:val="nil"/>
            </w:tcBorders>
            <w:shd w:val="clear" w:color="auto" w:fill="auto"/>
            <w:noWrap/>
            <w:vAlign w:val="bottom"/>
            <w:hideMark/>
          </w:tcPr>
          <w:p w14:paraId="4D6F74EA"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&amp; Pandeirada (2011) Exp. 1a</w:t>
            </w:r>
          </w:p>
        </w:tc>
        <w:tc>
          <w:tcPr>
            <w:tcW w:w="1360" w:type="dxa"/>
            <w:tcBorders>
              <w:top w:val="nil"/>
              <w:left w:val="nil"/>
              <w:bottom w:val="nil"/>
              <w:right w:val="nil"/>
            </w:tcBorders>
            <w:shd w:val="clear" w:color="auto" w:fill="auto"/>
            <w:noWrap/>
            <w:vAlign w:val="bottom"/>
            <w:hideMark/>
          </w:tcPr>
          <w:p w14:paraId="47E507A7"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386378EC" w14:textId="33E8465A"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.57</w:t>
            </w:r>
          </w:p>
        </w:tc>
        <w:tc>
          <w:tcPr>
            <w:tcW w:w="580" w:type="dxa"/>
            <w:tcBorders>
              <w:top w:val="nil"/>
              <w:left w:val="nil"/>
              <w:bottom w:val="nil"/>
              <w:right w:val="nil"/>
            </w:tcBorders>
            <w:shd w:val="clear" w:color="auto" w:fill="auto"/>
            <w:noWrap/>
            <w:vAlign w:val="bottom"/>
            <w:hideMark/>
          </w:tcPr>
          <w:p w14:paraId="5B22B4B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373B064E" w14:textId="77777777" w:rsidTr="00254E89">
        <w:trPr>
          <w:trHeight w:val="312"/>
        </w:trPr>
        <w:tc>
          <w:tcPr>
            <w:tcW w:w="4230" w:type="dxa"/>
            <w:tcBorders>
              <w:top w:val="nil"/>
              <w:left w:val="nil"/>
              <w:bottom w:val="nil"/>
              <w:right w:val="nil"/>
            </w:tcBorders>
            <w:shd w:val="clear" w:color="auto" w:fill="auto"/>
            <w:noWrap/>
            <w:vAlign w:val="bottom"/>
          </w:tcPr>
          <w:p w14:paraId="1E9DF970"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Nairne &amp; Pandeirada (2011) Exp. 1b</w:t>
            </w:r>
          </w:p>
        </w:tc>
        <w:tc>
          <w:tcPr>
            <w:tcW w:w="1360" w:type="dxa"/>
            <w:tcBorders>
              <w:top w:val="nil"/>
              <w:left w:val="nil"/>
              <w:bottom w:val="nil"/>
              <w:right w:val="nil"/>
            </w:tcBorders>
            <w:shd w:val="clear" w:color="auto" w:fill="auto"/>
            <w:noWrap/>
            <w:vAlign w:val="bottom"/>
          </w:tcPr>
          <w:p w14:paraId="2D76F8E2"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tcPr>
          <w:p w14:paraId="4836BC9C" w14:textId="14BA833E" w:rsidR="008535F9" w:rsidRPr="00386BA6" w:rsidRDefault="008535F9" w:rsidP="00AA5649">
            <w:pPr>
              <w:spacing w:after="0" w:line="240" w:lineRule="auto"/>
              <w:jc w:val="center"/>
              <w:rPr>
                <w:rFonts w:ascii="Times New Roman" w:hAnsi="Times New Roman" w:cs="Times New Roman"/>
                <w:color w:val="000000"/>
                <w:sz w:val="24"/>
              </w:rPr>
            </w:pPr>
            <w:r>
              <w:rPr>
                <w:rFonts w:ascii="Times New Roman" w:hAnsi="Times New Roman" w:cs="Times New Roman"/>
                <w:color w:val="000000"/>
                <w:sz w:val="24"/>
              </w:rPr>
              <w:t>.57</w:t>
            </w:r>
          </w:p>
        </w:tc>
        <w:tc>
          <w:tcPr>
            <w:tcW w:w="580" w:type="dxa"/>
            <w:tcBorders>
              <w:top w:val="nil"/>
              <w:left w:val="nil"/>
              <w:bottom w:val="nil"/>
              <w:right w:val="nil"/>
            </w:tcBorders>
            <w:shd w:val="clear" w:color="auto" w:fill="auto"/>
            <w:noWrap/>
            <w:vAlign w:val="bottom"/>
          </w:tcPr>
          <w:p w14:paraId="76EE8396"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7F7C173D" w14:textId="77777777" w:rsidTr="00254E89">
        <w:trPr>
          <w:trHeight w:val="312"/>
        </w:trPr>
        <w:tc>
          <w:tcPr>
            <w:tcW w:w="4230" w:type="dxa"/>
            <w:tcBorders>
              <w:top w:val="nil"/>
              <w:left w:val="nil"/>
              <w:bottom w:val="nil"/>
              <w:right w:val="nil"/>
            </w:tcBorders>
            <w:shd w:val="clear" w:color="auto" w:fill="auto"/>
            <w:noWrap/>
            <w:vAlign w:val="bottom"/>
            <w:hideMark/>
          </w:tcPr>
          <w:p w14:paraId="6E6DBF11"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&amp; Pandeirada (2011) Exp. 2</w:t>
            </w:r>
          </w:p>
        </w:tc>
        <w:tc>
          <w:tcPr>
            <w:tcW w:w="1360" w:type="dxa"/>
            <w:tcBorders>
              <w:top w:val="nil"/>
              <w:left w:val="nil"/>
              <w:bottom w:val="nil"/>
              <w:right w:val="nil"/>
            </w:tcBorders>
            <w:shd w:val="clear" w:color="auto" w:fill="auto"/>
            <w:noWrap/>
            <w:vAlign w:val="bottom"/>
            <w:hideMark/>
          </w:tcPr>
          <w:p w14:paraId="0347DC20"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76D46F4B" w14:textId="7D796C20"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.89</w:t>
            </w:r>
          </w:p>
        </w:tc>
        <w:tc>
          <w:tcPr>
            <w:tcW w:w="580" w:type="dxa"/>
            <w:tcBorders>
              <w:top w:val="nil"/>
              <w:left w:val="nil"/>
              <w:bottom w:val="nil"/>
              <w:right w:val="nil"/>
            </w:tcBorders>
            <w:shd w:val="clear" w:color="auto" w:fill="auto"/>
            <w:noWrap/>
            <w:vAlign w:val="bottom"/>
            <w:hideMark/>
          </w:tcPr>
          <w:p w14:paraId="4EBE8EE0"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63E04F6A" w14:textId="77777777" w:rsidTr="00254E89">
        <w:trPr>
          <w:trHeight w:val="312"/>
        </w:trPr>
        <w:tc>
          <w:tcPr>
            <w:tcW w:w="4230" w:type="dxa"/>
            <w:tcBorders>
              <w:top w:val="nil"/>
              <w:left w:val="nil"/>
              <w:bottom w:val="nil"/>
              <w:right w:val="nil"/>
            </w:tcBorders>
            <w:shd w:val="clear" w:color="auto" w:fill="auto"/>
            <w:noWrap/>
            <w:vAlign w:val="bottom"/>
            <w:hideMark/>
          </w:tcPr>
          <w:p w14:paraId="569486A1"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&amp; Pandeirada (2011) Exp. 3</w:t>
            </w:r>
          </w:p>
        </w:tc>
        <w:tc>
          <w:tcPr>
            <w:tcW w:w="1360" w:type="dxa"/>
            <w:tcBorders>
              <w:top w:val="nil"/>
              <w:left w:val="nil"/>
              <w:bottom w:val="nil"/>
              <w:right w:val="nil"/>
            </w:tcBorders>
            <w:shd w:val="clear" w:color="auto" w:fill="auto"/>
            <w:noWrap/>
            <w:vAlign w:val="bottom"/>
            <w:hideMark/>
          </w:tcPr>
          <w:p w14:paraId="1AFDB7EA"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1285554A" w14:textId="221A2268"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.99</w:t>
            </w:r>
          </w:p>
        </w:tc>
        <w:tc>
          <w:tcPr>
            <w:tcW w:w="580" w:type="dxa"/>
            <w:tcBorders>
              <w:top w:val="nil"/>
              <w:left w:val="nil"/>
              <w:bottom w:val="nil"/>
              <w:right w:val="nil"/>
            </w:tcBorders>
            <w:shd w:val="clear" w:color="auto" w:fill="auto"/>
            <w:noWrap/>
            <w:vAlign w:val="bottom"/>
            <w:hideMark/>
          </w:tcPr>
          <w:p w14:paraId="2025C416"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6A473733" w14:textId="77777777" w:rsidTr="00254E89">
        <w:trPr>
          <w:trHeight w:val="312"/>
        </w:trPr>
        <w:tc>
          <w:tcPr>
            <w:tcW w:w="4230" w:type="dxa"/>
            <w:tcBorders>
              <w:top w:val="nil"/>
              <w:left w:val="nil"/>
              <w:bottom w:val="nil"/>
              <w:right w:val="nil"/>
            </w:tcBorders>
            <w:shd w:val="clear" w:color="auto" w:fill="auto"/>
            <w:noWrap/>
            <w:vAlign w:val="bottom"/>
            <w:hideMark/>
          </w:tcPr>
          <w:p w14:paraId="2F538407"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&amp; Pandeirada (2011) Exp. 4</w:t>
            </w:r>
          </w:p>
        </w:tc>
        <w:tc>
          <w:tcPr>
            <w:tcW w:w="1360" w:type="dxa"/>
            <w:tcBorders>
              <w:top w:val="nil"/>
              <w:left w:val="nil"/>
              <w:bottom w:val="nil"/>
              <w:right w:val="nil"/>
            </w:tcBorders>
            <w:shd w:val="clear" w:color="auto" w:fill="auto"/>
            <w:noWrap/>
            <w:vAlign w:val="bottom"/>
            <w:hideMark/>
          </w:tcPr>
          <w:p w14:paraId="31FCD750"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4BDCD893" w14:textId="5C7766B7"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.98</w:t>
            </w:r>
          </w:p>
        </w:tc>
        <w:tc>
          <w:tcPr>
            <w:tcW w:w="580" w:type="dxa"/>
            <w:tcBorders>
              <w:top w:val="nil"/>
              <w:left w:val="nil"/>
              <w:bottom w:val="nil"/>
              <w:right w:val="nil"/>
            </w:tcBorders>
            <w:shd w:val="clear" w:color="auto" w:fill="auto"/>
            <w:noWrap/>
            <w:vAlign w:val="bottom"/>
            <w:hideMark/>
          </w:tcPr>
          <w:p w14:paraId="726D684D"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2024D5B8" w14:textId="77777777" w:rsidTr="00254E89">
        <w:trPr>
          <w:trHeight w:val="360"/>
        </w:trPr>
        <w:tc>
          <w:tcPr>
            <w:tcW w:w="4230" w:type="dxa"/>
            <w:tcBorders>
              <w:top w:val="nil"/>
              <w:left w:val="nil"/>
              <w:bottom w:val="nil"/>
              <w:right w:val="nil"/>
            </w:tcBorders>
            <w:shd w:val="clear" w:color="auto" w:fill="auto"/>
            <w:noWrap/>
            <w:vAlign w:val="bottom"/>
            <w:hideMark/>
          </w:tcPr>
          <w:p w14:paraId="491D88A7" w14:textId="77777777" w:rsidR="008535F9" w:rsidRPr="00D55099" w:rsidRDefault="008535F9" w:rsidP="00AA5649">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0D104271" w14:textId="77777777" w:rsidR="008535F9" w:rsidRPr="00D55099" w:rsidRDefault="008535F9" w:rsidP="00AA5649">
            <w:pPr>
              <w:spacing w:after="0" w:line="240" w:lineRule="auto"/>
              <w:rPr>
                <w:rFonts w:ascii="Times New Roman" w:eastAsia="Times New Roman" w:hAnsi="Times New Roman" w:cs="Times New Roman"/>
                <w:sz w:val="20"/>
                <w:szCs w:val="20"/>
              </w:rPr>
            </w:pPr>
          </w:p>
        </w:tc>
        <w:tc>
          <w:tcPr>
            <w:tcW w:w="1480" w:type="dxa"/>
            <w:tcBorders>
              <w:top w:val="nil"/>
              <w:left w:val="nil"/>
              <w:bottom w:val="single" w:sz="4" w:space="0" w:color="auto"/>
              <w:right w:val="nil"/>
            </w:tcBorders>
            <w:shd w:val="clear" w:color="auto" w:fill="auto"/>
            <w:noWrap/>
            <w:vAlign w:val="bottom"/>
            <w:hideMark/>
          </w:tcPr>
          <w:p w14:paraId="43D19F60" w14:textId="2EEFBDA4"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.29</w:t>
            </w:r>
          </w:p>
        </w:tc>
        <w:tc>
          <w:tcPr>
            <w:tcW w:w="580" w:type="dxa"/>
            <w:tcBorders>
              <w:top w:val="nil"/>
              <w:left w:val="nil"/>
              <w:bottom w:val="single" w:sz="4" w:space="0" w:color="auto"/>
              <w:right w:val="nil"/>
            </w:tcBorders>
            <w:shd w:val="clear" w:color="auto" w:fill="auto"/>
            <w:noWrap/>
            <w:vAlign w:val="bottom"/>
            <w:hideMark/>
          </w:tcPr>
          <w:p w14:paraId="5BDBF3CD" w14:textId="77777777" w:rsidR="008535F9" w:rsidRPr="00D55099" w:rsidRDefault="008535F9" w:rsidP="00AA5649">
            <w:pPr>
              <w:spacing w:after="0" w:line="240" w:lineRule="auto"/>
              <w:jc w:val="center"/>
              <w:rPr>
                <w:rFonts w:ascii="Times New Roman" w:eastAsia="Times New Roman" w:hAnsi="Times New Roman" w:cs="Times New Roman"/>
                <w:i/>
                <w:iCs/>
                <w:color w:val="000000"/>
                <w:sz w:val="24"/>
                <w:szCs w:val="24"/>
              </w:rPr>
            </w:pPr>
            <w:r w:rsidRPr="00D55099">
              <w:rPr>
                <w:rFonts w:ascii="Times New Roman" w:eastAsia="Times New Roman" w:hAnsi="Times New Roman" w:cs="Times New Roman"/>
                <w:i/>
                <w:iCs/>
                <w:color w:val="000000"/>
                <w:sz w:val="24"/>
                <w:szCs w:val="24"/>
              </w:rPr>
              <w:t>P</w:t>
            </w:r>
            <w:r w:rsidRPr="00D55099">
              <w:rPr>
                <w:rFonts w:ascii="Times New Roman" w:eastAsia="Times New Roman" w:hAnsi="Times New Roman" w:cs="Times New Roman"/>
                <w:i/>
                <w:iCs/>
                <w:color w:val="000000"/>
                <w:sz w:val="24"/>
                <w:szCs w:val="24"/>
                <w:vertAlign w:val="subscript"/>
              </w:rPr>
              <w:t>TES</w:t>
            </w:r>
          </w:p>
        </w:tc>
      </w:tr>
      <w:tr w:rsidR="008535F9" w:rsidRPr="00D55099" w14:paraId="204358A3" w14:textId="77777777" w:rsidTr="00254E89">
        <w:trPr>
          <w:trHeight w:val="312"/>
        </w:trPr>
        <w:tc>
          <w:tcPr>
            <w:tcW w:w="4230" w:type="dxa"/>
            <w:tcBorders>
              <w:top w:val="nil"/>
              <w:left w:val="nil"/>
              <w:bottom w:val="nil"/>
              <w:right w:val="nil"/>
            </w:tcBorders>
            <w:shd w:val="clear" w:color="auto" w:fill="auto"/>
            <w:noWrap/>
            <w:vAlign w:val="bottom"/>
            <w:hideMark/>
          </w:tcPr>
          <w:p w14:paraId="4027A9F1"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et al. (2007) Exp. 1</w:t>
            </w:r>
          </w:p>
        </w:tc>
        <w:tc>
          <w:tcPr>
            <w:tcW w:w="1360" w:type="dxa"/>
            <w:tcBorders>
              <w:top w:val="nil"/>
              <w:left w:val="nil"/>
              <w:bottom w:val="nil"/>
              <w:right w:val="nil"/>
            </w:tcBorders>
            <w:shd w:val="clear" w:color="auto" w:fill="auto"/>
            <w:noWrap/>
            <w:vAlign w:val="bottom"/>
            <w:hideMark/>
          </w:tcPr>
          <w:p w14:paraId="4CAF61E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7F4CF06D" w14:textId="6A350CD3"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.93</w:t>
            </w:r>
          </w:p>
        </w:tc>
        <w:tc>
          <w:tcPr>
            <w:tcW w:w="580" w:type="dxa"/>
            <w:tcBorders>
              <w:top w:val="nil"/>
              <w:left w:val="nil"/>
              <w:bottom w:val="nil"/>
              <w:right w:val="nil"/>
            </w:tcBorders>
            <w:shd w:val="clear" w:color="auto" w:fill="auto"/>
            <w:noWrap/>
            <w:vAlign w:val="bottom"/>
            <w:hideMark/>
          </w:tcPr>
          <w:p w14:paraId="45B0874C"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2C4CEF56" w14:textId="77777777" w:rsidTr="00254E89">
        <w:trPr>
          <w:trHeight w:val="312"/>
        </w:trPr>
        <w:tc>
          <w:tcPr>
            <w:tcW w:w="4230" w:type="dxa"/>
            <w:tcBorders>
              <w:top w:val="nil"/>
              <w:left w:val="nil"/>
              <w:bottom w:val="nil"/>
              <w:right w:val="nil"/>
            </w:tcBorders>
            <w:shd w:val="clear" w:color="auto" w:fill="auto"/>
            <w:noWrap/>
            <w:vAlign w:val="bottom"/>
            <w:hideMark/>
          </w:tcPr>
          <w:p w14:paraId="52AC1984"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et al. (2007) Exp. 2</w:t>
            </w:r>
          </w:p>
        </w:tc>
        <w:tc>
          <w:tcPr>
            <w:tcW w:w="1360" w:type="dxa"/>
            <w:tcBorders>
              <w:top w:val="nil"/>
              <w:left w:val="nil"/>
              <w:bottom w:val="nil"/>
              <w:right w:val="nil"/>
            </w:tcBorders>
            <w:shd w:val="clear" w:color="auto" w:fill="auto"/>
            <w:noWrap/>
            <w:vAlign w:val="bottom"/>
            <w:hideMark/>
          </w:tcPr>
          <w:p w14:paraId="2F5BAE8D"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6B4429A4" w14:textId="3F5517A2"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.71</w:t>
            </w:r>
          </w:p>
        </w:tc>
        <w:tc>
          <w:tcPr>
            <w:tcW w:w="580" w:type="dxa"/>
            <w:tcBorders>
              <w:top w:val="nil"/>
              <w:left w:val="nil"/>
              <w:bottom w:val="nil"/>
              <w:right w:val="nil"/>
            </w:tcBorders>
            <w:shd w:val="clear" w:color="auto" w:fill="auto"/>
            <w:noWrap/>
            <w:vAlign w:val="bottom"/>
            <w:hideMark/>
          </w:tcPr>
          <w:p w14:paraId="30FE714A"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0B02873E" w14:textId="77777777" w:rsidTr="00254E89">
        <w:trPr>
          <w:trHeight w:val="312"/>
        </w:trPr>
        <w:tc>
          <w:tcPr>
            <w:tcW w:w="4230" w:type="dxa"/>
            <w:tcBorders>
              <w:top w:val="nil"/>
              <w:left w:val="nil"/>
              <w:bottom w:val="nil"/>
              <w:right w:val="nil"/>
            </w:tcBorders>
            <w:shd w:val="clear" w:color="auto" w:fill="auto"/>
            <w:noWrap/>
            <w:vAlign w:val="bottom"/>
            <w:hideMark/>
          </w:tcPr>
          <w:p w14:paraId="1E868CB6"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et al. (2007) Exp. 3</w:t>
            </w:r>
          </w:p>
        </w:tc>
        <w:tc>
          <w:tcPr>
            <w:tcW w:w="1360" w:type="dxa"/>
            <w:tcBorders>
              <w:top w:val="nil"/>
              <w:left w:val="nil"/>
              <w:bottom w:val="nil"/>
              <w:right w:val="nil"/>
            </w:tcBorders>
            <w:shd w:val="clear" w:color="auto" w:fill="auto"/>
            <w:noWrap/>
            <w:vAlign w:val="bottom"/>
            <w:hideMark/>
          </w:tcPr>
          <w:p w14:paraId="2AD0ED1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2C259149" w14:textId="4382A76E"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.73</w:t>
            </w:r>
          </w:p>
        </w:tc>
        <w:tc>
          <w:tcPr>
            <w:tcW w:w="580" w:type="dxa"/>
            <w:tcBorders>
              <w:top w:val="nil"/>
              <w:left w:val="nil"/>
              <w:bottom w:val="nil"/>
              <w:right w:val="nil"/>
            </w:tcBorders>
            <w:shd w:val="clear" w:color="auto" w:fill="auto"/>
            <w:noWrap/>
            <w:vAlign w:val="bottom"/>
            <w:hideMark/>
          </w:tcPr>
          <w:p w14:paraId="38435AE3"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1B661569" w14:textId="77777777" w:rsidTr="00254E89">
        <w:trPr>
          <w:trHeight w:val="312"/>
        </w:trPr>
        <w:tc>
          <w:tcPr>
            <w:tcW w:w="4230" w:type="dxa"/>
            <w:tcBorders>
              <w:top w:val="nil"/>
              <w:left w:val="nil"/>
              <w:bottom w:val="nil"/>
              <w:right w:val="nil"/>
            </w:tcBorders>
            <w:shd w:val="clear" w:color="auto" w:fill="auto"/>
            <w:noWrap/>
            <w:vAlign w:val="bottom"/>
            <w:hideMark/>
          </w:tcPr>
          <w:p w14:paraId="7B0B01A7"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Nairne et al. (2007) Exp. 4</w:t>
            </w:r>
          </w:p>
        </w:tc>
        <w:tc>
          <w:tcPr>
            <w:tcW w:w="1360" w:type="dxa"/>
            <w:tcBorders>
              <w:top w:val="nil"/>
              <w:left w:val="nil"/>
              <w:bottom w:val="nil"/>
              <w:right w:val="nil"/>
            </w:tcBorders>
            <w:shd w:val="clear" w:color="auto" w:fill="auto"/>
            <w:noWrap/>
            <w:vAlign w:val="bottom"/>
            <w:hideMark/>
          </w:tcPr>
          <w:p w14:paraId="704B6358"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WI</w:t>
            </w:r>
          </w:p>
        </w:tc>
        <w:tc>
          <w:tcPr>
            <w:tcW w:w="1480" w:type="dxa"/>
            <w:tcBorders>
              <w:top w:val="nil"/>
              <w:left w:val="nil"/>
              <w:bottom w:val="nil"/>
              <w:right w:val="nil"/>
            </w:tcBorders>
            <w:shd w:val="clear" w:color="auto" w:fill="auto"/>
            <w:noWrap/>
            <w:vAlign w:val="bottom"/>
            <w:hideMark/>
          </w:tcPr>
          <w:p w14:paraId="172F1497" w14:textId="2B8F3967"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.83</w:t>
            </w:r>
          </w:p>
        </w:tc>
        <w:tc>
          <w:tcPr>
            <w:tcW w:w="580" w:type="dxa"/>
            <w:tcBorders>
              <w:top w:val="nil"/>
              <w:left w:val="nil"/>
              <w:bottom w:val="nil"/>
              <w:right w:val="nil"/>
            </w:tcBorders>
            <w:shd w:val="clear" w:color="auto" w:fill="auto"/>
            <w:noWrap/>
            <w:vAlign w:val="bottom"/>
            <w:hideMark/>
          </w:tcPr>
          <w:p w14:paraId="0435B4C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33CA333E" w14:textId="77777777" w:rsidTr="00254E89">
        <w:trPr>
          <w:trHeight w:val="360"/>
        </w:trPr>
        <w:tc>
          <w:tcPr>
            <w:tcW w:w="4230" w:type="dxa"/>
            <w:tcBorders>
              <w:top w:val="nil"/>
              <w:left w:val="nil"/>
              <w:bottom w:val="nil"/>
              <w:right w:val="nil"/>
            </w:tcBorders>
            <w:shd w:val="clear" w:color="auto" w:fill="auto"/>
            <w:noWrap/>
            <w:vAlign w:val="bottom"/>
            <w:hideMark/>
          </w:tcPr>
          <w:p w14:paraId="36501711" w14:textId="77777777" w:rsidR="008535F9" w:rsidRPr="00D55099" w:rsidRDefault="008535F9" w:rsidP="00AA5649">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991AA50" w14:textId="77777777" w:rsidR="008535F9" w:rsidRPr="00D55099" w:rsidRDefault="008535F9" w:rsidP="00AA5649">
            <w:pPr>
              <w:spacing w:after="0" w:line="240" w:lineRule="auto"/>
              <w:rPr>
                <w:rFonts w:ascii="Times New Roman" w:eastAsia="Times New Roman" w:hAnsi="Times New Roman" w:cs="Times New Roman"/>
                <w:sz w:val="20"/>
                <w:szCs w:val="20"/>
              </w:rPr>
            </w:pPr>
          </w:p>
        </w:tc>
        <w:tc>
          <w:tcPr>
            <w:tcW w:w="1480" w:type="dxa"/>
            <w:tcBorders>
              <w:top w:val="nil"/>
              <w:left w:val="nil"/>
              <w:bottom w:val="single" w:sz="4" w:space="0" w:color="auto"/>
              <w:right w:val="nil"/>
            </w:tcBorders>
            <w:shd w:val="clear" w:color="auto" w:fill="auto"/>
            <w:noWrap/>
            <w:vAlign w:val="bottom"/>
            <w:hideMark/>
          </w:tcPr>
          <w:p w14:paraId="243F8F50" w14:textId="357ADD83"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.40</w:t>
            </w:r>
          </w:p>
        </w:tc>
        <w:tc>
          <w:tcPr>
            <w:tcW w:w="580" w:type="dxa"/>
            <w:tcBorders>
              <w:top w:val="nil"/>
              <w:left w:val="nil"/>
              <w:bottom w:val="single" w:sz="4" w:space="0" w:color="auto"/>
              <w:right w:val="nil"/>
            </w:tcBorders>
            <w:shd w:val="clear" w:color="auto" w:fill="auto"/>
            <w:noWrap/>
            <w:vAlign w:val="bottom"/>
            <w:hideMark/>
          </w:tcPr>
          <w:p w14:paraId="3569B825" w14:textId="77777777" w:rsidR="008535F9" w:rsidRPr="00D55099" w:rsidRDefault="008535F9" w:rsidP="00AA5649">
            <w:pPr>
              <w:spacing w:after="0" w:line="240" w:lineRule="auto"/>
              <w:jc w:val="center"/>
              <w:rPr>
                <w:rFonts w:ascii="Times New Roman" w:eastAsia="Times New Roman" w:hAnsi="Times New Roman" w:cs="Times New Roman"/>
                <w:i/>
                <w:iCs/>
                <w:color w:val="000000"/>
                <w:sz w:val="24"/>
                <w:szCs w:val="24"/>
              </w:rPr>
            </w:pPr>
            <w:r w:rsidRPr="00D55099">
              <w:rPr>
                <w:rFonts w:ascii="Times New Roman" w:eastAsia="Times New Roman" w:hAnsi="Times New Roman" w:cs="Times New Roman"/>
                <w:i/>
                <w:iCs/>
                <w:color w:val="000000"/>
                <w:sz w:val="24"/>
                <w:szCs w:val="24"/>
              </w:rPr>
              <w:t>P</w:t>
            </w:r>
            <w:r w:rsidRPr="00D55099">
              <w:rPr>
                <w:rFonts w:ascii="Times New Roman" w:eastAsia="Times New Roman" w:hAnsi="Times New Roman" w:cs="Times New Roman"/>
                <w:i/>
                <w:iCs/>
                <w:color w:val="000000"/>
                <w:sz w:val="24"/>
                <w:szCs w:val="24"/>
                <w:vertAlign w:val="subscript"/>
              </w:rPr>
              <w:t>TES</w:t>
            </w:r>
          </w:p>
        </w:tc>
      </w:tr>
      <w:tr w:rsidR="008535F9" w:rsidRPr="00D55099" w14:paraId="4C46F517" w14:textId="77777777" w:rsidTr="00254E89">
        <w:trPr>
          <w:trHeight w:val="312"/>
        </w:trPr>
        <w:tc>
          <w:tcPr>
            <w:tcW w:w="4230" w:type="dxa"/>
            <w:tcBorders>
              <w:top w:val="nil"/>
              <w:left w:val="nil"/>
              <w:bottom w:val="nil"/>
              <w:right w:val="nil"/>
            </w:tcBorders>
            <w:shd w:val="clear" w:color="auto" w:fill="auto"/>
            <w:noWrap/>
            <w:vAlign w:val="bottom"/>
            <w:hideMark/>
          </w:tcPr>
          <w:p w14:paraId="6F1C9628"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Otgaar &amp; Smeets (2010) Exp. 1</w:t>
            </w:r>
          </w:p>
        </w:tc>
        <w:tc>
          <w:tcPr>
            <w:tcW w:w="1360" w:type="dxa"/>
            <w:tcBorders>
              <w:top w:val="nil"/>
              <w:left w:val="nil"/>
              <w:bottom w:val="nil"/>
              <w:right w:val="nil"/>
            </w:tcBorders>
            <w:shd w:val="clear" w:color="auto" w:fill="auto"/>
            <w:noWrap/>
            <w:vAlign w:val="bottom"/>
            <w:hideMark/>
          </w:tcPr>
          <w:p w14:paraId="36B9650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0166B2EA" w14:textId="1D089B6A"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.60</w:t>
            </w:r>
          </w:p>
        </w:tc>
        <w:tc>
          <w:tcPr>
            <w:tcW w:w="580" w:type="dxa"/>
            <w:tcBorders>
              <w:top w:val="nil"/>
              <w:left w:val="nil"/>
              <w:bottom w:val="nil"/>
              <w:right w:val="nil"/>
            </w:tcBorders>
            <w:shd w:val="clear" w:color="auto" w:fill="auto"/>
            <w:noWrap/>
            <w:vAlign w:val="bottom"/>
            <w:hideMark/>
          </w:tcPr>
          <w:p w14:paraId="5BEA72E7"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29D472CC" w14:textId="77777777" w:rsidTr="00254E89">
        <w:trPr>
          <w:trHeight w:val="312"/>
        </w:trPr>
        <w:tc>
          <w:tcPr>
            <w:tcW w:w="4230" w:type="dxa"/>
            <w:tcBorders>
              <w:top w:val="nil"/>
              <w:left w:val="nil"/>
              <w:bottom w:val="nil"/>
              <w:right w:val="nil"/>
            </w:tcBorders>
            <w:shd w:val="clear" w:color="auto" w:fill="auto"/>
            <w:noWrap/>
            <w:vAlign w:val="bottom"/>
            <w:hideMark/>
          </w:tcPr>
          <w:p w14:paraId="59354B3F"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Otgaar &amp; Smeets (2010) Exp. 2</w:t>
            </w:r>
          </w:p>
        </w:tc>
        <w:tc>
          <w:tcPr>
            <w:tcW w:w="1360" w:type="dxa"/>
            <w:tcBorders>
              <w:top w:val="nil"/>
              <w:left w:val="nil"/>
              <w:bottom w:val="nil"/>
              <w:right w:val="nil"/>
            </w:tcBorders>
            <w:shd w:val="clear" w:color="auto" w:fill="auto"/>
            <w:noWrap/>
            <w:vAlign w:val="bottom"/>
            <w:hideMark/>
          </w:tcPr>
          <w:p w14:paraId="6C948C32"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19D351FA" w14:textId="4EAC6672"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.77</w:t>
            </w:r>
          </w:p>
        </w:tc>
        <w:tc>
          <w:tcPr>
            <w:tcW w:w="580" w:type="dxa"/>
            <w:tcBorders>
              <w:top w:val="nil"/>
              <w:left w:val="nil"/>
              <w:bottom w:val="nil"/>
              <w:right w:val="nil"/>
            </w:tcBorders>
            <w:shd w:val="clear" w:color="auto" w:fill="auto"/>
            <w:noWrap/>
            <w:vAlign w:val="bottom"/>
            <w:hideMark/>
          </w:tcPr>
          <w:p w14:paraId="5AFCA861"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1262B1E3" w14:textId="77777777" w:rsidTr="00254E89">
        <w:trPr>
          <w:trHeight w:val="312"/>
        </w:trPr>
        <w:tc>
          <w:tcPr>
            <w:tcW w:w="4230" w:type="dxa"/>
            <w:tcBorders>
              <w:top w:val="nil"/>
              <w:left w:val="nil"/>
              <w:bottom w:val="nil"/>
              <w:right w:val="nil"/>
            </w:tcBorders>
            <w:shd w:val="clear" w:color="auto" w:fill="auto"/>
            <w:noWrap/>
            <w:vAlign w:val="bottom"/>
            <w:hideMark/>
          </w:tcPr>
          <w:p w14:paraId="5644C29E"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Otgaar &amp; Smeets (2010) Exp. 2</w:t>
            </w:r>
          </w:p>
        </w:tc>
        <w:tc>
          <w:tcPr>
            <w:tcW w:w="1360" w:type="dxa"/>
            <w:tcBorders>
              <w:top w:val="nil"/>
              <w:left w:val="nil"/>
              <w:bottom w:val="nil"/>
              <w:right w:val="nil"/>
            </w:tcBorders>
            <w:shd w:val="clear" w:color="auto" w:fill="auto"/>
            <w:noWrap/>
            <w:vAlign w:val="bottom"/>
            <w:hideMark/>
          </w:tcPr>
          <w:p w14:paraId="26EAFE51"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N</w:t>
            </w:r>
          </w:p>
        </w:tc>
        <w:tc>
          <w:tcPr>
            <w:tcW w:w="1480" w:type="dxa"/>
            <w:tcBorders>
              <w:top w:val="nil"/>
              <w:left w:val="nil"/>
              <w:bottom w:val="nil"/>
              <w:right w:val="nil"/>
            </w:tcBorders>
            <w:shd w:val="clear" w:color="auto" w:fill="auto"/>
            <w:noWrap/>
            <w:vAlign w:val="bottom"/>
            <w:hideMark/>
          </w:tcPr>
          <w:p w14:paraId="202B37E1" w14:textId="12786A9B"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.62</w:t>
            </w:r>
          </w:p>
        </w:tc>
        <w:tc>
          <w:tcPr>
            <w:tcW w:w="580" w:type="dxa"/>
            <w:tcBorders>
              <w:top w:val="nil"/>
              <w:left w:val="nil"/>
              <w:bottom w:val="nil"/>
              <w:right w:val="nil"/>
            </w:tcBorders>
            <w:shd w:val="clear" w:color="auto" w:fill="auto"/>
            <w:noWrap/>
            <w:vAlign w:val="bottom"/>
            <w:hideMark/>
          </w:tcPr>
          <w:p w14:paraId="350B6D09"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3A366B90" w14:textId="77777777" w:rsidTr="00254E89">
        <w:trPr>
          <w:trHeight w:val="312"/>
        </w:trPr>
        <w:tc>
          <w:tcPr>
            <w:tcW w:w="4230" w:type="dxa"/>
            <w:tcBorders>
              <w:top w:val="nil"/>
              <w:left w:val="nil"/>
              <w:bottom w:val="nil"/>
              <w:right w:val="nil"/>
            </w:tcBorders>
            <w:shd w:val="clear" w:color="auto" w:fill="auto"/>
            <w:noWrap/>
            <w:vAlign w:val="bottom"/>
            <w:hideMark/>
          </w:tcPr>
          <w:p w14:paraId="6F4F0D1B" w14:textId="77777777" w:rsidR="008535F9" w:rsidRPr="00D55099" w:rsidRDefault="008535F9" w:rsidP="00AA5649">
            <w:pPr>
              <w:spacing w:after="0" w:line="240" w:lineRule="auto"/>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Otgaar &amp; Smeets (2010) Exp. 3</w:t>
            </w:r>
          </w:p>
        </w:tc>
        <w:tc>
          <w:tcPr>
            <w:tcW w:w="1360" w:type="dxa"/>
            <w:tcBorders>
              <w:top w:val="nil"/>
              <w:left w:val="nil"/>
              <w:bottom w:val="nil"/>
              <w:right w:val="nil"/>
            </w:tcBorders>
            <w:shd w:val="clear" w:color="auto" w:fill="auto"/>
            <w:noWrap/>
            <w:vAlign w:val="bottom"/>
            <w:hideMark/>
          </w:tcPr>
          <w:p w14:paraId="46B6B520"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w:t>
            </w:r>
          </w:p>
        </w:tc>
        <w:tc>
          <w:tcPr>
            <w:tcW w:w="1480" w:type="dxa"/>
            <w:tcBorders>
              <w:top w:val="nil"/>
              <w:left w:val="nil"/>
              <w:bottom w:val="nil"/>
              <w:right w:val="nil"/>
            </w:tcBorders>
            <w:shd w:val="clear" w:color="auto" w:fill="auto"/>
            <w:noWrap/>
            <w:vAlign w:val="bottom"/>
            <w:hideMark/>
          </w:tcPr>
          <w:p w14:paraId="6A4F7140" w14:textId="05F94016"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.47</w:t>
            </w:r>
          </w:p>
        </w:tc>
        <w:tc>
          <w:tcPr>
            <w:tcW w:w="580" w:type="dxa"/>
            <w:tcBorders>
              <w:top w:val="nil"/>
              <w:left w:val="nil"/>
              <w:bottom w:val="nil"/>
              <w:right w:val="nil"/>
            </w:tcBorders>
            <w:shd w:val="clear" w:color="auto" w:fill="auto"/>
            <w:noWrap/>
            <w:vAlign w:val="bottom"/>
            <w:hideMark/>
          </w:tcPr>
          <w:p w14:paraId="04B8A249"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p>
        </w:tc>
      </w:tr>
      <w:tr w:rsidR="008535F9" w:rsidRPr="00D55099" w14:paraId="16639319" w14:textId="77777777" w:rsidTr="00254E89">
        <w:trPr>
          <w:trHeight w:val="360"/>
        </w:trPr>
        <w:tc>
          <w:tcPr>
            <w:tcW w:w="4230" w:type="dxa"/>
            <w:tcBorders>
              <w:top w:val="nil"/>
              <w:left w:val="nil"/>
              <w:bottom w:val="single" w:sz="4" w:space="0" w:color="auto"/>
              <w:right w:val="nil"/>
            </w:tcBorders>
            <w:shd w:val="clear" w:color="auto" w:fill="auto"/>
            <w:noWrap/>
            <w:vAlign w:val="bottom"/>
            <w:hideMark/>
          </w:tcPr>
          <w:p w14:paraId="54C9511F"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nil"/>
            </w:tcBorders>
            <w:shd w:val="clear" w:color="auto" w:fill="auto"/>
            <w:noWrap/>
            <w:vAlign w:val="bottom"/>
            <w:hideMark/>
          </w:tcPr>
          <w:p w14:paraId="4A39FBFC" w14:textId="77777777" w:rsidR="008535F9" w:rsidRPr="00D55099" w:rsidRDefault="008535F9" w:rsidP="00AA5649">
            <w:pPr>
              <w:spacing w:after="0" w:line="240" w:lineRule="auto"/>
              <w:jc w:val="center"/>
              <w:rPr>
                <w:rFonts w:ascii="Times New Roman" w:eastAsia="Times New Roman" w:hAnsi="Times New Roman" w:cs="Times New Roman"/>
                <w:color w:val="000000"/>
                <w:sz w:val="24"/>
                <w:szCs w:val="24"/>
              </w:rPr>
            </w:pPr>
            <w:r w:rsidRPr="00D55099">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nil"/>
            </w:tcBorders>
            <w:shd w:val="clear" w:color="auto" w:fill="auto"/>
            <w:noWrap/>
            <w:vAlign w:val="bottom"/>
            <w:hideMark/>
          </w:tcPr>
          <w:p w14:paraId="2D84D7B4" w14:textId="57B44E2D" w:rsidR="008535F9" w:rsidRPr="00386BA6" w:rsidRDefault="008535F9" w:rsidP="00AA5649">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rPr>
              <w:t>.14</w:t>
            </w:r>
          </w:p>
        </w:tc>
        <w:tc>
          <w:tcPr>
            <w:tcW w:w="580" w:type="dxa"/>
            <w:tcBorders>
              <w:top w:val="nil"/>
              <w:left w:val="nil"/>
              <w:bottom w:val="single" w:sz="4" w:space="0" w:color="auto"/>
              <w:right w:val="nil"/>
            </w:tcBorders>
            <w:shd w:val="clear" w:color="auto" w:fill="auto"/>
            <w:noWrap/>
            <w:vAlign w:val="bottom"/>
            <w:hideMark/>
          </w:tcPr>
          <w:p w14:paraId="5C53D01B" w14:textId="77777777" w:rsidR="008535F9" w:rsidRPr="00D55099" w:rsidRDefault="008535F9" w:rsidP="00AA5649">
            <w:pPr>
              <w:spacing w:after="0" w:line="240" w:lineRule="auto"/>
              <w:jc w:val="center"/>
              <w:rPr>
                <w:rFonts w:ascii="Times New Roman" w:eastAsia="Times New Roman" w:hAnsi="Times New Roman" w:cs="Times New Roman"/>
                <w:i/>
                <w:iCs/>
                <w:color w:val="000000"/>
                <w:sz w:val="24"/>
                <w:szCs w:val="24"/>
              </w:rPr>
            </w:pPr>
            <w:r w:rsidRPr="00D55099">
              <w:rPr>
                <w:rFonts w:ascii="Times New Roman" w:eastAsia="Times New Roman" w:hAnsi="Times New Roman" w:cs="Times New Roman"/>
                <w:i/>
                <w:iCs/>
                <w:color w:val="000000"/>
                <w:sz w:val="24"/>
                <w:szCs w:val="24"/>
              </w:rPr>
              <w:t>P</w:t>
            </w:r>
            <w:r w:rsidRPr="00D55099">
              <w:rPr>
                <w:rFonts w:ascii="Times New Roman" w:eastAsia="Times New Roman" w:hAnsi="Times New Roman" w:cs="Times New Roman"/>
                <w:i/>
                <w:iCs/>
                <w:color w:val="000000"/>
                <w:sz w:val="24"/>
                <w:szCs w:val="24"/>
                <w:vertAlign w:val="subscript"/>
              </w:rPr>
              <w:t>TES</w:t>
            </w:r>
          </w:p>
        </w:tc>
      </w:tr>
    </w:tbl>
    <w:p w14:paraId="050EE028" w14:textId="7C8D7BB4" w:rsidR="008535F9" w:rsidRPr="00D55099" w:rsidRDefault="008535F9" w:rsidP="005759C9">
      <w:pPr>
        <w:spacing w:before="240" w:after="0" w:line="240" w:lineRule="auto"/>
        <w:ind w:right="1710"/>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Note</w:t>
      </w:r>
      <w:r>
        <w:rPr>
          <w:rFonts w:ascii="Times New Roman" w:hAnsi="Times New Roman" w:cs="Times New Roman"/>
          <w:color w:val="222222"/>
          <w:sz w:val="24"/>
          <w:szCs w:val="24"/>
          <w:shd w:val="clear" w:color="auto" w:fill="FFFFFF"/>
        </w:rPr>
        <w:t>. This table shows each study (listed by experiments) included in the TES analysis. Each experiment is listed with the author, type of research design (BN: between, WI: within), and statistical power calculated based on the pooled meta-analytic effect size estimate</w:t>
      </w:r>
      <w:r w:rsidR="009844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according to its corresponding research design. </w:t>
      </w:r>
      <w:r>
        <w:rPr>
          <w:rFonts w:ascii="Times New Roman" w:hAnsi="Times New Roman" w:cs="Times New Roman"/>
          <w:i/>
          <w:color w:val="222222"/>
          <w:sz w:val="24"/>
          <w:szCs w:val="24"/>
          <w:shd w:val="clear" w:color="auto" w:fill="FFFFFF"/>
        </w:rPr>
        <w:t>P</w:t>
      </w:r>
      <w:r>
        <w:rPr>
          <w:rFonts w:ascii="Times New Roman" w:hAnsi="Times New Roman" w:cs="Times New Roman"/>
          <w:i/>
          <w:color w:val="222222"/>
          <w:sz w:val="24"/>
          <w:szCs w:val="24"/>
          <w:shd w:val="clear" w:color="auto" w:fill="FFFFFF"/>
          <w:vertAlign w:val="subscript"/>
        </w:rPr>
        <w:t>TES</w:t>
      </w:r>
      <w:r>
        <w:rPr>
          <w:rFonts w:ascii="Times New Roman" w:hAnsi="Times New Roman" w:cs="Times New Roman"/>
          <w:color w:val="222222"/>
          <w:sz w:val="24"/>
          <w:szCs w:val="24"/>
          <w:shd w:val="clear" w:color="auto" w:fill="FFFFFF"/>
        </w:rPr>
        <w:t xml:space="preserve"> refers to the probability of </w:t>
      </w:r>
      <w:r w:rsidR="00066082">
        <w:rPr>
          <w:rFonts w:ascii="Times New Roman" w:hAnsi="Times New Roman" w:cs="Times New Roman"/>
          <w:color w:val="222222"/>
          <w:sz w:val="24"/>
          <w:szCs w:val="24"/>
          <w:shd w:val="clear" w:color="auto" w:fill="FFFFFF"/>
        </w:rPr>
        <w:t xml:space="preserve">the observed, or </w:t>
      </w:r>
      <w:r w:rsidR="00EF3AA7">
        <w:rPr>
          <w:rFonts w:ascii="Times New Roman" w:hAnsi="Times New Roman" w:cs="Times New Roman"/>
          <w:color w:val="222222"/>
          <w:sz w:val="24"/>
          <w:szCs w:val="24"/>
          <w:shd w:val="clear" w:color="auto" w:fill="FFFFFF"/>
        </w:rPr>
        <w:t>better, success</w:t>
      </w:r>
      <w:r w:rsidR="00066082">
        <w:rPr>
          <w:rFonts w:ascii="Times New Roman" w:hAnsi="Times New Roman" w:cs="Times New Roman"/>
          <w:color w:val="222222"/>
          <w:sz w:val="24"/>
          <w:szCs w:val="24"/>
          <w:shd w:val="clear" w:color="auto" w:fill="FFFFFF"/>
        </w:rPr>
        <w:t xml:space="preserve"> level</w:t>
      </w:r>
      <w:r>
        <w:rPr>
          <w:rFonts w:ascii="Times New Roman" w:hAnsi="Times New Roman" w:cs="Times New Roman"/>
          <w:color w:val="222222"/>
          <w:sz w:val="24"/>
          <w:szCs w:val="24"/>
          <w:shd w:val="clear" w:color="auto" w:fill="FFFFFF"/>
        </w:rPr>
        <w:t>, with a score lower than .10 indicating excessive</w:t>
      </w:r>
      <w:r w:rsidR="00EF3AA7">
        <w:rPr>
          <w:rFonts w:ascii="Times New Roman" w:hAnsi="Times New Roman" w:cs="Times New Roman"/>
          <w:color w:val="222222"/>
          <w:sz w:val="24"/>
          <w:szCs w:val="24"/>
          <w:shd w:val="clear" w:color="auto" w:fill="FFFFFF"/>
        </w:rPr>
        <w:t xml:space="preserve"> success given study parameters</w:t>
      </w:r>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p</w:t>
      </w:r>
      <w:r>
        <w:rPr>
          <w:rFonts w:ascii="Times New Roman" w:hAnsi="Times New Roman" w:cs="Times New Roman"/>
          <w:color w:val="222222"/>
          <w:sz w:val="24"/>
          <w:szCs w:val="24"/>
          <w:shd w:val="clear" w:color="auto" w:fill="FFFFFF"/>
        </w:rPr>
        <w:t>-values for all experiments are available at http://osf.io/</w:t>
      </w:r>
      <w:r>
        <w:rPr>
          <w:rFonts w:ascii="Times New Roman" w:hAnsi="Times New Roman" w:cs="Times New Roman"/>
          <w:sz w:val="24"/>
          <w:szCs w:val="24"/>
        </w:rPr>
        <w:t>6sd8e.</w:t>
      </w:r>
    </w:p>
    <w:p w14:paraId="555FB53D" w14:textId="7B61BCA4" w:rsidR="00345826" w:rsidRPr="008535F9" w:rsidRDefault="00345826" w:rsidP="00ED6799">
      <w:pPr>
        <w:spacing w:after="0"/>
        <w:rPr>
          <w:rFonts w:ascii="Times New Roman" w:hAnsi="Times New Roman" w:cs="Times New Roman"/>
          <w:color w:val="222222"/>
          <w:sz w:val="24"/>
          <w:szCs w:val="20"/>
          <w:shd w:val="clear" w:color="auto" w:fill="FFFFFF"/>
        </w:rPr>
      </w:pPr>
    </w:p>
    <w:p w14:paraId="6F8ED583" w14:textId="42817BB9" w:rsidR="00345826" w:rsidRDefault="00345826" w:rsidP="00ED6799">
      <w:pPr>
        <w:spacing w:after="0"/>
        <w:rPr>
          <w:rFonts w:ascii="Arial" w:hAnsi="Arial" w:cs="Arial"/>
          <w:color w:val="222222"/>
          <w:sz w:val="20"/>
          <w:szCs w:val="20"/>
          <w:shd w:val="clear" w:color="auto" w:fill="FFFFFF"/>
        </w:rPr>
      </w:pPr>
    </w:p>
    <w:p w14:paraId="7C744112" w14:textId="6D3FDFA8" w:rsidR="00345826" w:rsidRDefault="00345826" w:rsidP="00ED6799">
      <w:pPr>
        <w:spacing w:after="0"/>
        <w:rPr>
          <w:rFonts w:ascii="Arial" w:hAnsi="Arial" w:cs="Arial"/>
          <w:color w:val="222222"/>
          <w:sz w:val="20"/>
          <w:szCs w:val="20"/>
          <w:shd w:val="clear" w:color="auto" w:fill="FFFFFF"/>
        </w:rPr>
      </w:pPr>
    </w:p>
    <w:p w14:paraId="46742C56" w14:textId="72F25F81" w:rsidR="00345826" w:rsidRDefault="00345826" w:rsidP="00ED6799">
      <w:pPr>
        <w:spacing w:after="0"/>
        <w:rPr>
          <w:rFonts w:ascii="Arial" w:hAnsi="Arial" w:cs="Arial"/>
          <w:color w:val="222222"/>
          <w:sz w:val="20"/>
          <w:szCs w:val="20"/>
          <w:shd w:val="clear" w:color="auto" w:fill="FFFFFF"/>
        </w:rPr>
      </w:pPr>
    </w:p>
    <w:p w14:paraId="2E5BA614" w14:textId="74B0C265" w:rsidR="00345826" w:rsidRDefault="00345826" w:rsidP="00ED6799">
      <w:pPr>
        <w:spacing w:after="0"/>
        <w:rPr>
          <w:rFonts w:ascii="Arial" w:hAnsi="Arial" w:cs="Arial"/>
          <w:color w:val="222222"/>
          <w:sz w:val="20"/>
          <w:szCs w:val="20"/>
          <w:shd w:val="clear" w:color="auto" w:fill="FFFFFF"/>
        </w:rPr>
      </w:pPr>
    </w:p>
    <w:p w14:paraId="4F9A8B26" w14:textId="3AAF12EE" w:rsidR="008535F9" w:rsidRDefault="008535F9" w:rsidP="008535F9">
      <w:pPr>
        <w:spacing w:after="0"/>
        <w:ind w:left="-900" w:right="1440"/>
        <w:jc w:val="center"/>
        <w:rPr>
          <w:noProof/>
        </w:rPr>
      </w:pPr>
    </w:p>
    <w:p w14:paraId="6976115F" w14:textId="2072E537" w:rsidR="00254E89" w:rsidRDefault="00254E89" w:rsidP="008535F9">
      <w:pPr>
        <w:spacing w:after="0"/>
        <w:ind w:left="-900" w:right="1440"/>
        <w:jc w:val="center"/>
        <w:rPr>
          <w:noProof/>
        </w:rPr>
      </w:pPr>
    </w:p>
    <w:p w14:paraId="72D03363" w14:textId="0C2C97FF" w:rsidR="00254E89" w:rsidRDefault="00254E89" w:rsidP="008535F9">
      <w:pPr>
        <w:spacing w:after="0"/>
        <w:ind w:left="-900" w:right="1440"/>
        <w:jc w:val="center"/>
        <w:rPr>
          <w:noProof/>
        </w:rPr>
      </w:pPr>
    </w:p>
    <w:p w14:paraId="25CFCC4F" w14:textId="2F3A0AF0" w:rsidR="00254E89" w:rsidRDefault="00254E89" w:rsidP="008535F9">
      <w:pPr>
        <w:spacing w:after="0"/>
        <w:ind w:left="-900" w:right="1440"/>
        <w:jc w:val="center"/>
        <w:rPr>
          <w:noProof/>
        </w:rPr>
      </w:pPr>
    </w:p>
    <w:p w14:paraId="60C275CC" w14:textId="1330B6FD" w:rsidR="00254E89" w:rsidRDefault="00254E89" w:rsidP="00254E89">
      <w:pPr>
        <w:spacing w:after="0"/>
        <w:ind w:left="-900" w:right="1440"/>
        <w:rPr>
          <w:noProof/>
        </w:rPr>
      </w:pPr>
    </w:p>
    <w:p w14:paraId="4EE8D277" w14:textId="3C4E1E94" w:rsidR="00254E89" w:rsidRDefault="00254E89" w:rsidP="008535F9">
      <w:pPr>
        <w:spacing w:after="0"/>
        <w:ind w:left="-900" w:right="1440"/>
        <w:jc w:val="center"/>
        <w:rPr>
          <w:noProof/>
        </w:rPr>
      </w:pPr>
    </w:p>
    <w:p w14:paraId="1BF7E058" w14:textId="4A09EB1C" w:rsidR="00254E89" w:rsidRDefault="000E6D24" w:rsidP="003B4A7B">
      <w:pPr>
        <w:spacing w:after="0"/>
        <w:jc w:val="center"/>
        <w:rPr>
          <w:rFonts w:ascii="Arial" w:hAnsi="Arial" w:cs="Arial"/>
          <w:color w:val="222222"/>
          <w:sz w:val="20"/>
          <w:szCs w:val="20"/>
          <w:shd w:val="clear" w:color="auto" w:fill="FFFFFF"/>
        </w:rPr>
      </w:pPr>
      <w:r>
        <w:rPr>
          <w:noProof/>
        </w:rPr>
        <w:drawing>
          <wp:anchor distT="0" distB="0" distL="114300" distR="114300" simplePos="0" relativeHeight="251659264" behindDoc="0" locked="0" layoutInCell="1" allowOverlap="1" wp14:anchorId="396DE418" wp14:editId="2609AC4E">
            <wp:simplePos x="0" y="0"/>
            <wp:positionH relativeFrom="column">
              <wp:posOffset>2560320</wp:posOffset>
            </wp:positionH>
            <wp:positionV relativeFrom="paragraph">
              <wp:posOffset>6642169</wp:posOffset>
            </wp:positionV>
            <wp:extent cx="1630022" cy="182880"/>
            <wp:effectExtent l="0" t="0" r="889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8E1A5.tmp"/>
                    <pic:cNvPicPr/>
                  </pic:nvPicPr>
                  <pic:blipFill>
                    <a:blip r:embed="rId10">
                      <a:extLst>
                        <a:ext uri="{28A0092B-C50C-407E-A947-70E740481C1C}">
                          <a14:useLocalDpi xmlns:a14="http://schemas.microsoft.com/office/drawing/2010/main" val="0"/>
                        </a:ext>
                      </a:extLst>
                    </a:blip>
                    <a:stretch>
                      <a:fillRect/>
                    </a:stretch>
                  </pic:blipFill>
                  <pic:spPr>
                    <a:xfrm>
                      <a:off x="0" y="0"/>
                      <a:ext cx="1630022" cy="18288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68D95CA" wp14:editId="4997EE24">
            <wp:extent cx="5554980" cy="66859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83BE.tmp"/>
                    <pic:cNvPicPr/>
                  </pic:nvPicPr>
                  <pic:blipFill>
                    <a:blip r:embed="rId11">
                      <a:extLst>
                        <a:ext uri="{28A0092B-C50C-407E-A947-70E740481C1C}">
                          <a14:useLocalDpi xmlns:a14="http://schemas.microsoft.com/office/drawing/2010/main" val="0"/>
                        </a:ext>
                      </a:extLst>
                    </a:blip>
                    <a:stretch>
                      <a:fillRect/>
                    </a:stretch>
                  </pic:blipFill>
                  <pic:spPr>
                    <a:xfrm>
                      <a:off x="0" y="0"/>
                      <a:ext cx="5571078" cy="6705290"/>
                    </a:xfrm>
                    <a:prstGeom prst="rect">
                      <a:avLst/>
                    </a:prstGeom>
                  </pic:spPr>
                </pic:pic>
              </a:graphicData>
            </a:graphic>
          </wp:inline>
        </w:drawing>
      </w:r>
    </w:p>
    <w:p w14:paraId="77355B5E" w14:textId="37DD90D4" w:rsidR="003B4A7B" w:rsidRDefault="003B4A7B" w:rsidP="00254E89">
      <w:pPr>
        <w:spacing w:after="0"/>
        <w:rPr>
          <w:rFonts w:ascii="Times New Roman" w:hAnsi="Times New Roman" w:cs="Times New Roman"/>
          <w:i/>
          <w:color w:val="222222"/>
          <w:sz w:val="24"/>
          <w:szCs w:val="24"/>
          <w:shd w:val="clear" w:color="auto" w:fill="FFFFFF"/>
        </w:rPr>
      </w:pPr>
    </w:p>
    <w:p w14:paraId="76D8FECD" w14:textId="206D871F" w:rsidR="008535F9" w:rsidRDefault="008535F9" w:rsidP="00254E89">
      <w:pPr>
        <w:spacing w:after="0"/>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Figure 1.</w:t>
      </w:r>
      <w:r>
        <w:rPr>
          <w:rFonts w:ascii="Times New Roman" w:hAnsi="Times New Roman" w:cs="Times New Roman"/>
          <w:color w:val="222222"/>
          <w:sz w:val="24"/>
          <w:szCs w:val="24"/>
          <w:shd w:val="clear" w:color="auto" w:fill="FFFFFF"/>
        </w:rPr>
        <w:t xml:space="preserve"> This forest plot shows each between-subjects experiment’s author, effect size estimate (listed as TE, with standard error, seTE) with boxes according to each experiment’s weight and horizontal lines depicting confidence intervals.</w:t>
      </w:r>
      <w:r w:rsidR="00EE4536">
        <w:rPr>
          <w:rFonts w:ascii="Times New Roman" w:hAnsi="Times New Roman" w:cs="Times New Roman"/>
          <w:color w:val="222222"/>
          <w:sz w:val="24"/>
          <w:szCs w:val="24"/>
          <w:shd w:val="clear" w:color="auto" w:fill="FFFFFF"/>
        </w:rPr>
        <w:t xml:space="preserve"> W corresponds to the percent weight for each experiment.</w:t>
      </w:r>
      <w:r>
        <w:rPr>
          <w:rFonts w:ascii="Times New Roman" w:hAnsi="Times New Roman" w:cs="Times New Roman"/>
          <w:color w:val="222222"/>
          <w:sz w:val="24"/>
          <w:szCs w:val="24"/>
          <w:shd w:val="clear" w:color="auto" w:fill="FFFFFF"/>
        </w:rPr>
        <w:t xml:space="preserve"> It is important to note that these estimates are presented in Fisher’s </w:t>
      </w:r>
      <w:r>
        <w:rPr>
          <w:rFonts w:ascii="Times New Roman" w:hAnsi="Times New Roman" w:cs="Times New Roman"/>
          <w:i/>
          <w:color w:val="222222"/>
          <w:sz w:val="24"/>
          <w:szCs w:val="24"/>
          <w:shd w:val="clear" w:color="auto" w:fill="FFFFFF"/>
        </w:rPr>
        <w:t>z</w:t>
      </w:r>
      <w:r>
        <w:rPr>
          <w:rFonts w:ascii="Times New Roman" w:hAnsi="Times New Roman" w:cs="Times New Roman"/>
          <w:color w:val="222222"/>
          <w:sz w:val="24"/>
          <w:szCs w:val="24"/>
          <w:shd w:val="clear" w:color="auto" w:fill="FFFFFF"/>
        </w:rPr>
        <w:t xml:space="preserve"> scale, and can be converted to part</w:t>
      </w:r>
      <w:r w:rsidR="004D4BAF">
        <w:rPr>
          <w:rFonts w:ascii="Times New Roman" w:hAnsi="Times New Roman" w:cs="Times New Roman"/>
          <w:color w:val="222222"/>
          <w:sz w:val="24"/>
          <w:szCs w:val="24"/>
          <w:shd w:val="clear" w:color="auto" w:fill="FFFFFF"/>
        </w:rPr>
        <w:t>ial eta squared using equation 8</w:t>
      </w:r>
      <w:r>
        <w:rPr>
          <w:rFonts w:ascii="Times New Roman" w:hAnsi="Times New Roman" w:cs="Times New Roman"/>
          <w:color w:val="222222"/>
          <w:sz w:val="24"/>
          <w:szCs w:val="24"/>
          <w:shd w:val="clear" w:color="auto" w:fill="FFFFFF"/>
        </w:rPr>
        <w:t xml:space="preserve">. </w:t>
      </w:r>
    </w:p>
    <w:p w14:paraId="0542967C" w14:textId="6482225C" w:rsidR="00345826" w:rsidRDefault="00345826" w:rsidP="00ED6799">
      <w:pPr>
        <w:spacing w:after="0"/>
        <w:rPr>
          <w:rFonts w:ascii="Arial" w:hAnsi="Arial" w:cs="Arial"/>
          <w:color w:val="222222"/>
          <w:sz w:val="20"/>
          <w:szCs w:val="20"/>
          <w:shd w:val="clear" w:color="auto" w:fill="FFFFFF"/>
        </w:rPr>
      </w:pPr>
    </w:p>
    <w:p w14:paraId="58C04465" w14:textId="479DDA70" w:rsidR="008535F9" w:rsidRDefault="00254E89" w:rsidP="00254E89">
      <w:pPr>
        <w:spacing w:after="0"/>
        <w:rPr>
          <w:rFonts w:ascii="Times New Roman" w:hAnsi="Times New Roman" w:cs="Times New Roman"/>
          <w:color w:val="222222"/>
          <w:sz w:val="24"/>
          <w:szCs w:val="24"/>
          <w:shd w:val="clear" w:color="auto" w:fill="FFFFFF"/>
        </w:rPr>
      </w:pPr>
      <w:r>
        <w:rPr>
          <w:noProof/>
        </w:rPr>
        <w:lastRenderedPageBreak/>
        <w:drawing>
          <wp:inline distT="0" distB="0" distL="0" distR="0" wp14:anchorId="0DD1C445" wp14:editId="332E92D7">
            <wp:extent cx="5943600" cy="641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19850"/>
                    </a:xfrm>
                    <a:prstGeom prst="rect">
                      <a:avLst/>
                    </a:prstGeom>
                  </pic:spPr>
                </pic:pic>
              </a:graphicData>
            </a:graphic>
          </wp:inline>
        </w:drawing>
      </w:r>
    </w:p>
    <w:p w14:paraId="630CC223" w14:textId="1952F342" w:rsidR="008535F9" w:rsidRDefault="008535F9" w:rsidP="00254E89">
      <w:pPr>
        <w:spacing w:after="0"/>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Figure 2.</w:t>
      </w:r>
      <w:r>
        <w:rPr>
          <w:rFonts w:ascii="Times New Roman" w:hAnsi="Times New Roman" w:cs="Times New Roman"/>
          <w:color w:val="222222"/>
          <w:sz w:val="24"/>
          <w:szCs w:val="24"/>
          <w:shd w:val="clear" w:color="auto" w:fill="FFFFFF"/>
        </w:rPr>
        <w:t xml:space="preserve"> This forest plot shows each within-subjects experiment’s author, effect size estimate (listed as TE, with standard error, seTE) with boxes according to each experiment’s weight and horizontal lines depicting confidence intervals.</w:t>
      </w:r>
      <w:r w:rsidR="00EE4536" w:rsidRPr="00EE4536">
        <w:rPr>
          <w:rFonts w:ascii="Times New Roman" w:hAnsi="Times New Roman" w:cs="Times New Roman"/>
          <w:color w:val="222222"/>
          <w:sz w:val="24"/>
          <w:szCs w:val="24"/>
          <w:shd w:val="clear" w:color="auto" w:fill="FFFFFF"/>
        </w:rPr>
        <w:t xml:space="preserve"> </w:t>
      </w:r>
      <w:r w:rsidR="00EE4536">
        <w:rPr>
          <w:rFonts w:ascii="Times New Roman" w:hAnsi="Times New Roman" w:cs="Times New Roman"/>
          <w:color w:val="222222"/>
          <w:sz w:val="24"/>
          <w:szCs w:val="24"/>
          <w:shd w:val="clear" w:color="auto" w:fill="FFFFFF"/>
        </w:rPr>
        <w:t>W corresponds to the percent weight for each experiment.</w:t>
      </w:r>
      <w:r>
        <w:rPr>
          <w:rFonts w:ascii="Times New Roman" w:hAnsi="Times New Roman" w:cs="Times New Roman"/>
          <w:color w:val="222222"/>
          <w:sz w:val="24"/>
          <w:szCs w:val="24"/>
          <w:shd w:val="clear" w:color="auto" w:fill="FFFFFF"/>
        </w:rPr>
        <w:t xml:space="preserve"> It is important to note that these estimates are presented in Fisher’s </w:t>
      </w:r>
      <w:r>
        <w:rPr>
          <w:rFonts w:ascii="Times New Roman" w:hAnsi="Times New Roman" w:cs="Times New Roman"/>
          <w:i/>
          <w:color w:val="222222"/>
          <w:sz w:val="24"/>
          <w:szCs w:val="24"/>
          <w:shd w:val="clear" w:color="auto" w:fill="FFFFFF"/>
        </w:rPr>
        <w:t>z</w:t>
      </w:r>
      <w:r>
        <w:rPr>
          <w:rFonts w:ascii="Times New Roman" w:hAnsi="Times New Roman" w:cs="Times New Roman"/>
          <w:color w:val="222222"/>
          <w:sz w:val="24"/>
          <w:szCs w:val="24"/>
          <w:shd w:val="clear" w:color="auto" w:fill="FFFFFF"/>
        </w:rPr>
        <w:t xml:space="preserve"> scale, and can be converted to part</w:t>
      </w:r>
      <w:r w:rsidR="004D4BAF">
        <w:rPr>
          <w:rFonts w:ascii="Times New Roman" w:hAnsi="Times New Roman" w:cs="Times New Roman"/>
          <w:color w:val="222222"/>
          <w:sz w:val="24"/>
          <w:szCs w:val="24"/>
          <w:shd w:val="clear" w:color="auto" w:fill="FFFFFF"/>
        </w:rPr>
        <w:t>ial eta squared using equation 8</w:t>
      </w:r>
      <w:r>
        <w:rPr>
          <w:rFonts w:ascii="Times New Roman" w:hAnsi="Times New Roman" w:cs="Times New Roman"/>
          <w:color w:val="222222"/>
          <w:sz w:val="24"/>
          <w:szCs w:val="24"/>
          <w:shd w:val="clear" w:color="auto" w:fill="FFFFFF"/>
        </w:rPr>
        <w:t xml:space="preserve">. </w:t>
      </w:r>
    </w:p>
    <w:p w14:paraId="6F6D0EDE" w14:textId="41AB2709" w:rsidR="00345826" w:rsidRDefault="00345826" w:rsidP="00ED6799">
      <w:pPr>
        <w:spacing w:after="0"/>
        <w:rPr>
          <w:rFonts w:ascii="Arial" w:hAnsi="Arial" w:cs="Arial"/>
          <w:color w:val="222222"/>
          <w:sz w:val="20"/>
          <w:szCs w:val="20"/>
          <w:shd w:val="clear" w:color="auto" w:fill="FFFFFF"/>
        </w:rPr>
      </w:pPr>
    </w:p>
    <w:p w14:paraId="7F311140" w14:textId="580A8B3F" w:rsidR="00C93506" w:rsidRDefault="0047150D" w:rsidP="00364D43">
      <w:pPr>
        <w:tabs>
          <w:tab w:val="left" w:pos="0"/>
        </w:tabs>
        <w:spacing w:after="0"/>
        <w:ind w:right="1440"/>
        <w:jc w:val="center"/>
        <w:rPr>
          <w:rFonts w:ascii="Arial" w:hAnsi="Arial" w:cs="Arial"/>
          <w:color w:val="222222"/>
          <w:sz w:val="20"/>
          <w:szCs w:val="20"/>
          <w:shd w:val="clear" w:color="auto" w:fill="FFFFFF"/>
        </w:rPr>
      </w:pPr>
      <w:r>
        <w:rPr>
          <w:noProof/>
        </w:rPr>
        <w:lastRenderedPageBreak/>
        <w:drawing>
          <wp:inline distT="0" distB="0" distL="0" distR="0" wp14:anchorId="278CD51E" wp14:editId="19A9F147">
            <wp:extent cx="5943600" cy="482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943600" cy="4822825"/>
                    </a:xfrm>
                    <a:prstGeom prst="rect">
                      <a:avLst/>
                    </a:prstGeom>
                  </pic:spPr>
                </pic:pic>
              </a:graphicData>
            </a:graphic>
          </wp:inline>
        </w:drawing>
      </w:r>
    </w:p>
    <w:p w14:paraId="186FAF53" w14:textId="0470A862" w:rsidR="00C93506" w:rsidRPr="00C32E69" w:rsidRDefault="00871A2A" w:rsidP="00364D43">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 xml:space="preserve">Figure </w:t>
      </w:r>
      <w:r w:rsidR="00232E33">
        <w:rPr>
          <w:rFonts w:ascii="Times New Roman" w:hAnsi="Times New Roman" w:cs="Times New Roman"/>
          <w:i/>
          <w:color w:val="222222"/>
          <w:sz w:val="24"/>
          <w:szCs w:val="24"/>
          <w:shd w:val="clear" w:color="auto" w:fill="FFFFFF"/>
        </w:rPr>
        <w:t>3</w:t>
      </w:r>
      <w:r w:rsidR="008F3507" w:rsidRPr="00C07D59">
        <w:rPr>
          <w:rFonts w:ascii="Times New Roman" w:hAnsi="Times New Roman" w:cs="Times New Roman"/>
          <w:i/>
          <w:color w:val="222222"/>
          <w:sz w:val="24"/>
          <w:szCs w:val="24"/>
          <w:shd w:val="clear" w:color="auto" w:fill="FFFFFF"/>
        </w:rPr>
        <w:t>.</w:t>
      </w:r>
      <w:r w:rsidR="00C07D59" w:rsidRPr="00C07D59">
        <w:rPr>
          <w:rFonts w:ascii="Times New Roman" w:hAnsi="Times New Roman" w:cs="Times New Roman"/>
          <w:color w:val="222222"/>
          <w:sz w:val="24"/>
          <w:szCs w:val="24"/>
          <w:shd w:val="clear" w:color="auto" w:fill="FFFFFF"/>
        </w:rPr>
        <w:t xml:space="preserve"> </w:t>
      </w:r>
      <w:r w:rsidR="00C32E69">
        <w:rPr>
          <w:rFonts w:ascii="Times New Roman" w:hAnsi="Times New Roman" w:cs="Times New Roman"/>
          <w:sz w:val="24"/>
          <w:szCs w:val="24"/>
        </w:rPr>
        <w:t xml:space="preserve">This graph depicts the observed </w:t>
      </w:r>
      <w:r w:rsidR="00C32E69" w:rsidRPr="00747585">
        <w:rPr>
          <w:rFonts w:ascii="Times New Roman" w:hAnsi="Times New Roman" w:cs="Times New Roman"/>
          <w:i/>
          <w:sz w:val="24"/>
          <w:szCs w:val="24"/>
        </w:rPr>
        <w:t>p</w:t>
      </w:r>
      <w:r w:rsidR="00C32E69">
        <w:rPr>
          <w:rFonts w:ascii="Times New Roman" w:hAnsi="Times New Roman" w:cs="Times New Roman"/>
          <w:sz w:val="24"/>
          <w:szCs w:val="24"/>
        </w:rPr>
        <w:t>-curve</w:t>
      </w:r>
      <w:r w:rsidR="00F2616D">
        <w:rPr>
          <w:rFonts w:ascii="Times New Roman" w:hAnsi="Times New Roman" w:cs="Times New Roman"/>
          <w:sz w:val="24"/>
          <w:szCs w:val="24"/>
        </w:rPr>
        <w:t xml:space="preserve"> for all experiments</w:t>
      </w:r>
      <w:r w:rsidR="00C32E69">
        <w:rPr>
          <w:rFonts w:ascii="Times New Roman" w:hAnsi="Times New Roman" w:cs="Times New Roman"/>
          <w:sz w:val="24"/>
          <w:szCs w:val="24"/>
        </w:rPr>
        <w:t xml:space="preserve"> compared to a uniform distribution and a 33% power distribution. The observed </w:t>
      </w:r>
      <w:r w:rsidR="00C32E69" w:rsidRPr="00747585">
        <w:rPr>
          <w:rFonts w:ascii="Times New Roman" w:hAnsi="Times New Roman" w:cs="Times New Roman"/>
          <w:i/>
          <w:sz w:val="24"/>
          <w:szCs w:val="24"/>
        </w:rPr>
        <w:t>p</w:t>
      </w:r>
      <w:r w:rsidR="00C32E69">
        <w:rPr>
          <w:rFonts w:ascii="Times New Roman" w:hAnsi="Times New Roman" w:cs="Times New Roman"/>
          <w:sz w:val="24"/>
          <w:szCs w:val="24"/>
        </w:rPr>
        <w:t>-curve</w:t>
      </w:r>
      <w:r w:rsidR="0098449A">
        <w:rPr>
          <w:rFonts w:ascii="Times New Roman" w:hAnsi="Times New Roman" w:cs="Times New Roman"/>
          <w:sz w:val="24"/>
          <w:szCs w:val="24"/>
        </w:rPr>
        <w:t xml:space="preserve"> includes 73</w:t>
      </w:r>
      <w:r w:rsidR="00C32E69">
        <w:rPr>
          <w:rFonts w:ascii="Times New Roman" w:hAnsi="Times New Roman" w:cs="Times New Roman"/>
          <w:sz w:val="24"/>
          <w:szCs w:val="24"/>
        </w:rPr>
        <w:t xml:space="preserve"> statistically significant (</w:t>
      </w:r>
      <w:r w:rsidR="00C32E69">
        <w:rPr>
          <w:rFonts w:ascii="Times New Roman" w:hAnsi="Times New Roman" w:cs="Times New Roman"/>
          <w:i/>
          <w:sz w:val="24"/>
          <w:szCs w:val="24"/>
        </w:rPr>
        <w:t>p</w:t>
      </w:r>
      <w:r w:rsidR="0098449A">
        <w:rPr>
          <w:rFonts w:ascii="Times New Roman" w:hAnsi="Times New Roman" w:cs="Times New Roman"/>
          <w:sz w:val="24"/>
          <w:szCs w:val="24"/>
        </w:rPr>
        <w:t xml:space="preserve"> &lt; .05) results, of which 57</w:t>
      </w:r>
      <w:r w:rsidR="00C32E69">
        <w:rPr>
          <w:rFonts w:ascii="Times New Roman" w:hAnsi="Times New Roman" w:cs="Times New Roman"/>
          <w:sz w:val="24"/>
          <w:szCs w:val="24"/>
        </w:rPr>
        <w:t xml:space="preserve"> are </w:t>
      </w:r>
      <w:r w:rsidR="00C32E69">
        <w:rPr>
          <w:rFonts w:ascii="Times New Roman" w:hAnsi="Times New Roman" w:cs="Times New Roman"/>
          <w:i/>
          <w:sz w:val="24"/>
          <w:szCs w:val="24"/>
        </w:rPr>
        <w:t>p</w:t>
      </w:r>
      <w:r w:rsidR="0098449A">
        <w:rPr>
          <w:rFonts w:ascii="Times New Roman" w:hAnsi="Times New Roman" w:cs="Times New Roman"/>
          <w:sz w:val="24"/>
          <w:szCs w:val="24"/>
        </w:rPr>
        <w:t xml:space="preserve"> &lt; .025. There were 14</w:t>
      </w:r>
      <w:r w:rsidR="00C32E69">
        <w:rPr>
          <w:rFonts w:ascii="Times New Roman" w:hAnsi="Times New Roman" w:cs="Times New Roman"/>
          <w:sz w:val="24"/>
          <w:szCs w:val="24"/>
        </w:rPr>
        <w:t xml:space="preserve"> additional results entered but excluded from p-curve because they were </w:t>
      </w:r>
      <w:r w:rsidR="00C32E69">
        <w:rPr>
          <w:rFonts w:ascii="Times New Roman" w:hAnsi="Times New Roman" w:cs="Times New Roman"/>
          <w:i/>
          <w:sz w:val="24"/>
          <w:szCs w:val="24"/>
        </w:rPr>
        <w:t>p</w:t>
      </w:r>
      <w:r w:rsidR="00C32E69">
        <w:rPr>
          <w:rFonts w:ascii="Times New Roman" w:hAnsi="Times New Roman" w:cs="Times New Roman"/>
          <w:sz w:val="24"/>
          <w:szCs w:val="24"/>
        </w:rPr>
        <w:t xml:space="preserve"> &gt; .05.</w:t>
      </w:r>
    </w:p>
    <w:p w14:paraId="0FA5CC5C" w14:textId="77777777" w:rsidR="00A2274C" w:rsidRDefault="00A2274C" w:rsidP="0054713C">
      <w:pPr>
        <w:spacing w:after="0"/>
        <w:ind w:left="1440" w:right="1440"/>
        <w:rPr>
          <w:rFonts w:ascii="Times New Roman" w:hAnsi="Times New Roman" w:cs="Times New Roman"/>
          <w:color w:val="222222"/>
          <w:sz w:val="24"/>
          <w:szCs w:val="24"/>
          <w:shd w:val="clear" w:color="auto" w:fill="FFFFFF"/>
        </w:rPr>
      </w:pPr>
    </w:p>
    <w:p w14:paraId="669DAAA7" w14:textId="77777777" w:rsidR="00236BDF" w:rsidRDefault="00236BDF" w:rsidP="0054713C">
      <w:pPr>
        <w:spacing w:after="0"/>
        <w:ind w:left="1440" w:right="1440"/>
        <w:rPr>
          <w:rFonts w:ascii="Times New Roman" w:hAnsi="Times New Roman" w:cs="Times New Roman"/>
          <w:color w:val="222222"/>
          <w:sz w:val="24"/>
          <w:szCs w:val="24"/>
          <w:shd w:val="clear" w:color="auto" w:fill="FFFFFF"/>
        </w:rPr>
      </w:pPr>
    </w:p>
    <w:p w14:paraId="49A8C293" w14:textId="77777777" w:rsidR="00236BDF" w:rsidRDefault="00236BDF" w:rsidP="00020ABD">
      <w:pPr>
        <w:spacing w:after="0"/>
        <w:ind w:left="1440" w:right="1440"/>
        <w:rPr>
          <w:rFonts w:ascii="Times New Roman" w:hAnsi="Times New Roman" w:cs="Times New Roman"/>
          <w:color w:val="222222"/>
          <w:sz w:val="24"/>
          <w:szCs w:val="24"/>
          <w:shd w:val="clear" w:color="auto" w:fill="FFFFFF"/>
        </w:rPr>
      </w:pPr>
    </w:p>
    <w:p w14:paraId="6A3D6F8B" w14:textId="77777777" w:rsidR="00236BDF" w:rsidRDefault="00236BDF" w:rsidP="00491F8E">
      <w:pPr>
        <w:spacing w:after="0"/>
        <w:ind w:left="1440" w:right="1440"/>
        <w:rPr>
          <w:rFonts w:ascii="Times New Roman" w:hAnsi="Times New Roman" w:cs="Times New Roman"/>
          <w:color w:val="222222"/>
          <w:sz w:val="24"/>
          <w:szCs w:val="24"/>
          <w:shd w:val="clear" w:color="auto" w:fill="FFFFFF"/>
        </w:rPr>
      </w:pPr>
    </w:p>
    <w:p w14:paraId="51ED2826" w14:textId="77777777" w:rsidR="00236BDF" w:rsidRDefault="00236BDF" w:rsidP="00544910">
      <w:pPr>
        <w:spacing w:after="0"/>
        <w:ind w:left="1440" w:right="1440"/>
        <w:rPr>
          <w:rFonts w:ascii="Times New Roman" w:hAnsi="Times New Roman" w:cs="Times New Roman"/>
          <w:color w:val="222222"/>
          <w:sz w:val="24"/>
          <w:szCs w:val="24"/>
          <w:shd w:val="clear" w:color="auto" w:fill="FFFFFF"/>
        </w:rPr>
      </w:pPr>
    </w:p>
    <w:p w14:paraId="122A0EED" w14:textId="77777777" w:rsidR="00236BDF" w:rsidRDefault="00236BDF" w:rsidP="00544910">
      <w:pPr>
        <w:spacing w:after="0"/>
        <w:ind w:left="1440" w:right="1440"/>
        <w:rPr>
          <w:rFonts w:ascii="Times New Roman" w:hAnsi="Times New Roman" w:cs="Times New Roman"/>
          <w:color w:val="222222"/>
          <w:sz w:val="24"/>
          <w:szCs w:val="24"/>
          <w:shd w:val="clear" w:color="auto" w:fill="FFFFFF"/>
        </w:rPr>
      </w:pPr>
    </w:p>
    <w:p w14:paraId="728B5AC2" w14:textId="77777777" w:rsidR="00236BDF" w:rsidRDefault="00236BDF" w:rsidP="00544910">
      <w:pPr>
        <w:spacing w:after="0"/>
        <w:ind w:left="1440" w:right="1440"/>
        <w:rPr>
          <w:rFonts w:ascii="Times New Roman" w:hAnsi="Times New Roman" w:cs="Times New Roman"/>
          <w:color w:val="222222"/>
          <w:sz w:val="24"/>
          <w:szCs w:val="24"/>
          <w:shd w:val="clear" w:color="auto" w:fill="FFFFFF"/>
        </w:rPr>
      </w:pPr>
    </w:p>
    <w:p w14:paraId="2D8FC933" w14:textId="3849101D" w:rsidR="00236BDF" w:rsidRDefault="00236BDF" w:rsidP="00345826">
      <w:pPr>
        <w:spacing w:after="0"/>
        <w:ind w:right="1440"/>
        <w:rPr>
          <w:rFonts w:ascii="Times New Roman" w:hAnsi="Times New Roman" w:cs="Times New Roman"/>
          <w:color w:val="222222"/>
          <w:sz w:val="24"/>
          <w:szCs w:val="24"/>
          <w:shd w:val="clear" w:color="auto" w:fill="FFFFFF"/>
        </w:rPr>
      </w:pPr>
    </w:p>
    <w:p w14:paraId="1DCFB139" w14:textId="391CDD3C" w:rsidR="008535F9" w:rsidRDefault="0047150D" w:rsidP="00364D43">
      <w:pPr>
        <w:spacing w:after="0"/>
        <w:ind w:right="1440"/>
        <w:jc w:val="center"/>
        <w:rPr>
          <w:rFonts w:ascii="Arial" w:hAnsi="Arial" w:cs="Arial"/>
          <w:color w:val="222222"/>
          <w:sz w:val="20"/>
          <w:szCs w:val="20"/>
          <w:shd w:val="clear" w:color="auto" w:fill="FFFFFF"/>
        </w:rPr>
      </w:pPr>
      <w:r>
        <w:rPr>
          <w:noProof/>
        </w:rPr>
        <w:lastRenderedPageBreak/>
        <w:drawing>
          <wp:inline distT="0" distB="0" distL="0" distR="0" wp14:anchorId="23601EB1" wp14:editId="68AEDF20">
            <wp:extent cx="5943600" cy="515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943600" cy="5152390"/>
                    </a:xfrm>
                    <a:prstGeom prst="rect">
                      <a:avLst/>
                    </a:prstGeom>
                  </pic:spPr>
                </pic:pic>
              </a:graphicData>
            </a:graphic>
          </wp:inline>
        </w:drawing>
      </w:r>
    </w:p>
    <w:p w14:paraId="43CEAAE1" w14:textId="7E6F7824" w:rsidR="008535F9" w:rsidRDefault="008535F9" w:rsidP="00364D43">
      <w:pPr>
        <w:spacing w:after="0"/>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Figure 4</w:t>
      </w:r>
      <w:r w:rsidRPr="00C07D59">
        <w:rPr>
          <w:rFonts w:ascii="Times New Roman" w:hAnsi="Times New Roman" w:cs="Times New Roman"/>
          <w:i/>
          <w:color w:val="222222"/>
          <w:sz w:val="24"/>
          <w:szCs w:val="24"/>
          <w:shd w:val="clear" w:color="auto" w:fill="FFFFFF"/>
        </w:rPr>
        <w:t>.</w:t>
      </w:r>
      <w:r w:rsidRPr="00C07D59">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This graph shows the observed </w:t>
      </w:r>
      <w:r w:rsidRPr="00E20D4C">
        <w:rPr>
          <w:rFonts w:ascii="Times New Roman" w:hAnsi="Times New Roman" w:cs="Times New Roman"/>
          <w:i/>
          <w:sz w:val="24"/>
          <w:szCs w:val="24"/>
        </w:rPr>
        <w:t>p</w:t>
      </w:r>
      <w:r>
        <w:rPr>
          <w:rFonts w:ascii="Times New Roman" w:hAnsi="Times New Roman" w:cs="Times New Roman"/>
          <w:sz w:val="24"/>
          <w:szCs w:val="24"/>
        </w:rPr>
        <w:t xml:space="preserve">-curve for the between-subjects experiments subgroup compared to a uniform distribution and a 33% power distribution. The observed </w:t>
      </w:r>
      <w:r w:rsidRPr="00E20D4C">
        <w:rPr>
          <w:rFonts w:ascii="Times New Roman" w:hAnsi="Times New Roman" w:cs="Times New Roman"/>
          <w:i/>
          <w:sz w:val="24"/>
          <w:szCs w:val="24"/>
        </w:rPr>
        <w:t>p</w:t>
      </w:r>
      <w:r w:rsidR="0098449A">
        <w:rPr>
          <w:rFonts w:ascii="Times New Roman" w:hAnsi="Times New Roman" w:cs="Times New Roman"/>
          <w:sz w:val="24"/>
          <w:szCs w:val="24"/>
        </w:rPr>
        <w:t>-curve includes 36</w:t>
      </w:r>
      <w:r>
        <w:rPr>
          <w:rFonts w:ascii="Times New Roman" w:hAnsi="Times New Roman" w:cs="Times New Roman"/>
          <w:sz w:val="24"/>
          <w:szCs w:val="24"/>
        </w:rPr>
        <w:t xml:space="preserve"> statistically significant (</w:t>
      </w:r>
      <w:r>
        <w:rPr>
          <w:rFonts w:ascii="Times New Roman" w:hAnsi="Times New Roman" w:cs="Times New Roman"/>
          <w:i/>
          <w:sz w:val="24"/>
          <w:szCs w:val="24"/>
        </w:rPr>
        <w:t>p</w:t>
      </w:r>
      <w:r w:rsidR="0098449A">
        <w:rPr>
          <w:rFonts w:ascii="Times New Roman" w:hAnsi="Times New Roman" w:cs="Times New Roman"/>
          <w:sz w:val="24"/>
          <w:szCs w:val="24"/>
        </w:rPr>
        <w:t xml:space="preserve"> &lt; .05) results, of which 29</w:t>
      </w:r>
      <w:r>
        <w:rPr>
          <w:rFonts w:ascii="Times New Roman" w:hAnsi="Times New Roman" w:cs="Times New Roman"/>
          <w:sz w:val="24"/>
          <w:szCs w:val="24"/>
        </w:rPr>
        <w:t xml:space="preserve"> are </w:t>
      </w:r>
      <w:r>
        <w:rPr>
          <w:rFonts w:ascii="Times New Roman" w:hAnsi="Times New Roman" w:cs="Times New Roman"/>
          <w:i/>
          <w:sz w:val="24"/>
          <w:szCs w:val="24"/>
        </w:rPr>
        <w:t>p</w:t>
      </w:r>
      <w:r w:rsidR="0098449A">
        <w:rPr>
          <w:rFonts w:ascii="Times New Roman" w:hAnsi="Times New Roman" w:cs="Times New Roman"/>
          <w:sz w:val="24"/>
          <w:szCs w:val="24"/>
        </w:rPr>
        <w:t xml:space="preserve"> &lt; .025. There were 12</w:t>
      </w:r>
      <w:r>
        <w:rPr>
          <w:rFonts w:ascii="Times New Roman" w:hAnsi="Times New Roman" w:cs="Times New Roman"/>
          <w:sz w:val="24"/>
          <w:szCs w:val="24"/>
        </w:rPr>
        <w:t xml:space="preserve"> additional results entered but excluded from p-curve because they were </w:t>
      </w:r>
      <w:r>
        <w:rPr>
          <w:rFonts w:ascii="Times New Roman" w:hAnsi="Times New Roman" w:cs="Times New Roman"/>
          <w:i/>
          <w:sz w:val="24"/>
          <w:szCs w:val="24"/>
        </w:rPr>
        <w:t>p</w:t>
      </w:r>
      <w:r>
        <w:rPr>
          <w:rFonts w:ascii="Times New Roman" w:hAnsi="Times New Roman" w:cs="Times New Roman"/>
          <w:sz w:val="24"/>
          <w:szCs w:val="24"/>
        </w:rPr>
        <w:t xml:space="preserve"> &gt; .05.</w:t>
      </w:r>
    </w:p>
    <w:p w14:paraId="00267AE7" w14:textId="77777777" w:rsidR="00236BDF" w:rsidRDefault="00236BDF">
      <w:pPr>
        <w:spacing w:after="0"/>
        <w:ind w:right="1440"/>
        <w:rPr>
          <w:rFonts w:ascii="Times New Roman" w:hAnsi="Times New Roman" w:cs="Times New Roman"/>
          <w:color w:val="222222"/>
          <w:sz w:val="24"/>
          <w:szCs w:val="24"/>
          <w:shd w:val="clear" w:color="auto" w:fill="FFFFFF"/>
        </w:rPr>
      </w:pPr>
    </w:p>
    <w:p w14:paraId="75FB9CB7" w14:textId="49720F5A" w:rsidR="008535F9" w:rsidRDefault="00364D43" w:rsidP="00364D43">
      <w:pPr>
        <w:spacing w:after="0"/>
        <w:rPr>
          <w:rFonts w:ascii="Times New Roman" w:hAnsi="Times New Roman" w:cs="Times New Roman"/>
          <w:color w:val="222222"/>
          <w:sz w:val="24"/>
          <w:szCs w:val="24"/>
          <w:shd w:val="clear" w:color="auto" w:fill="FFFFFF"/>
        </w:rPr>
      </w:pPr>
      <w:r>
        <w:rPr>
          <w:noProof/>
        </w:rPr>
        <w:lastRenderedPageBreak/>
        <w:drawing>
          <wp:inline distT="0" distB="0" distL="0" distR="0" wp14:anchorId="37C3C8A3" wp14:editId="07FADC90">
            <wp:extent cx="5943600" cy="52711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5943600" cy="5271135"/>
                    </a:xfrm>
                    <a:prstGeom prst="rect">
                      <a:avLst/>
                    </a:prstGeom>
                  </pic:spPr>
                </pic:pic>
              </a:graphicData>
            </a:graphic>
          </wp:inline>
        </w:drawing>
      </w:r>
    </w:p>
    <w:p w14:paraId="50B80E31" w14:textId="393557FC" w:rsidR="008535F9" w:rsidRDefault="008535F9" w:rsidP="00364D43">
      <w:pPr>
        <w:spacing w:after="0"/>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Figure 5</w:t>
      </w:r>
      <w:r w:rsidRPr="00C07D59">
        <w:rPr>
          <w:rFonts w:ascii="Times New Roman" w:hAnsi="Times New Roman" w:cs="Times New Roman"/>
          <w:i/>
          <w:color w:val="222222"/>
          <w:sz w:val="24"/>
          <w:szCs w:val="24"/>
          <w:shd w:val="clear" w:color="auto" w:fill="FFFFFF"/>
        </w:rPr>
        <w:t>.</w:t>
      </w:r>
      <w:r w:rsidRPr="00C07D59">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This graph shows the observed p-curve for the within-subjects experiments subgroup compared to a uniform distribution and a 33% power distribution. </w:t>
      </w:r>
      <w:r w:rsidR="0098449A">
        <w:rPr>
          <w:rFonts w:ascii="Times New Roman" w:hAnsi="Times New Roman" w:cs="Times New Roman"/>
          <w:sz w:val="24"/>
          <w:szCs w:val="24"/>
        </w:rPr>
        <w:t>The observed p-curve includes 37</w:t>
      </w:r>
      <w:r>
        <w:rPr>
          <w:rFonts w:ascii="Times New Roman" w:hAnsi="Times New Roman" w:cs="Times New Roman"/>
          <w:sz w:val="24"/>
          <w:szCs w:val="24"/>
        </w:rPr>
        <w:t xml:space="preserve"> statistically significant (</w:t>
      </w:r>
      <w:r>
        <w:rPr>
          <w:rFonts w:ascii="Times New Roman" w:hAnsi="Times New Roman" w:cs="Times New Roman"/>
          <w:i/>
          <w:sz w:val="24"/>
          <w:szCs w:val="24"/>
        </w:rPr>
        <w:t>p</w:t>
      </w:r>
      <w:r w:rsidR="0098449A">
        <w:rPr>
          <w:rFonts w:ascii="Times New Roman" w:hAnsi="Times New Roman" w:cs="Times New Roman"/>
          <w:sz w:val="24"/>
          <w:szCs w:val="24"/>
        </w:rPr>
        <w:t xml:space="preserve"> &lt; .05) results, of which 28</w:t>
      </w:r>
      <w:r>
        <w:rPr>
          <w:rFonts w:ascii="Times New Roman" w:hAnsi="Times New Roman" w:cs="Times New Roman"/>
          <w:sz w:val="24"/>
          <w:szCs w:val="24"/>
        </w:rPr>
        <w:t xml:space="preserve"> are </w:t>
      </w:r>
      <w:r>
        <w:rPr>
          <w:rFonts w:ascii="Times New Roman" w:hAnsi="Times New Roman" w:cs="Times New Roman"/>
          <w:i/>
          <w:sz w:val="24"/>
          <w:szCs w:val="24"/>
        </w:rPr>
        <w:t>p</w:t>
      </w:r>
      <w:r>
        <w:rPr>
          <w:rFonts w:ascii="Times New Roman" w:hAnsi="Times New Roman" w:cs="Times New Roman"/>
          <w:sz w:val="24"/>
          <w:szCs w:val="24"/>
        </w:rPr>
        <w:t xml:space="preserve"> &lt; .025. There were 2 additional results entered but excluded from p-curve because they were </w:t>
      </w:r>
      <w:r>
        <w:rPr>
          <w:rFonts w:ascii="Times New Roman" w:hAnsi="Times New Roman" w:cs="Times New Roman"/>
          <w:i/>
          <w:sz w:val="24"/>
          <w:szCs w:val="24"/>
        </w:rPr>
        <w:t>p</w:t>
      </w:r>
      <w:r>
        <w:rPr>
          <w:rFonts w:ascii="Times New Roman" w:hAnsi="Times New Roman" w:cs="Times New Roman"/>
          <w:sz w:val="24"/>
          <w:szCs w:val="24"/>
        </w:rPr>
        <w:t xml:space="preserve"> &gt; .05.</w:t>
      </w:r>
    </w:p>
    <w:p w14:paraId="5F45AD6F" w14:textId="77777777" w:rsidR="00236BDF" w:rsidRPr="00C07D59" w:rsidRDefault="00236BDF">
      <w:pPr>
        <w:spacing w:after="0"/>
        <w:ind w:left="1440" w:right="1440"/>
        <w:rPr>
          <w:rFonts w:ascii="Times New Roman" w:hAnsi="Times New Roman" w:cs="Times New Roman"/>
          <w:color w:val="222222"/>
          <w:sz w:val="24"/>
          <w:szCs w:val="24"/>
          <w:shd w:val="clear" w:color="auto" w:fill="FFFFFF"/>
        </w:rPr>
      </w:pPr>
    </w:p>
    <w:p w14:paraId="0F1B5A0A" w14:textId="0D2C8AF7" w:rsidR="00C07D59" w:rsidRDefault="0047150D" w:rsidP="00364D43">
      <w:pPr>
        <w:spacing w:after="0"/>
        <w:jc w:val="center"/>
        <w:rPr>
          <w:rFonts w:ascii="Arial" w:hAnsi="Arial" w:cs="Arial"/>
          <w:color w:val="222222"/>
          <w:sz w:val="20"/>
          <w:szCs w:val="20"/>
          <w:shd w:val="clear" w:color="auto" w:fill="FFFFFF"/>
        </w:rPr>
      </w:pPr>
      <w:r>
        <w:rPr>
          <w:noProof/>
        </w:rPr>
        <w:lastRenderedPageBreak/>
        <w:drawing>
          <wp:inline distT="0" distB="0" distL="0" distR="0" wp14:anchorId="00DBED24" wp14:editId="662DFA4E">
            <wp:extent cx="5943600" cy="557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77840"/>
                    </a:xfrm>
                    <a:prstGeom prst="rect">
                      <a:avLst/>
                    </a:prstGeom>
                  </pic:spPr>
                </pic:pic>
              </a:graphicData>
            </a:graphic>
          </wp:inline>
        </w:drawing>
      </w:r>
    </w:p>
    <w:p w14:paraId="5C57D87B" w14:textId="1FFECE5E" w:rsidR="005D38A9" w:rsidRDefault="00C07D59" w:rsidP="00364D43">
      <w:pPr>
        <w:spacing w:after="0" w:line="240" w:lineRule="auto"/>
        <w:rPr>
          <w:rFonts w:ascii="Times New Roman" w:hAnsi="Times New Roman" w:cs="Times New Roman"/>
          <w:color w:val="222222"/>
          <w:sz w:val="24"/>
          <w:szCs w:val="24"/>
          <w:shd w:val="clear" w:color="auto" w:fill="FFFFFF"/>
        </w:rPr>
      </w:pPr>
      <w:r w:rsidRPr="00C07D59">
        <w:rPr>
          <w:rFonts w:ascii="Times New Roman" w:hAnsi="Times New Roman" w:cs="Times New Roman"/>
          <w:i/>
          <w:color w:val="222222"/>
          <w:sz w:val="24"/>
          <w:szCs w:val="24"/>
          <w:shd w:val="clear" w:color="auto" w:fill="FFFFFF"/>
        </w:rPr>
        <w:t xml:space="preserve">Figure </w:t>
      </w:r>
      <w:r w:rsidR="00425A6D">
        <w:rPr>
          <w:rFonts w:ascii="Times New Roman" w:hAnsi="Times New Roman" w:cs="Times New Roman"/>
          <w:i/>
          <w:color w:val="222222"/>
          <w:sz w:val="24"/>
          <w:szCs w:val="24"/>
          <w:shd w:val="clear" w:color="auto" w:fill="FFFFFF"/>
        </w:rPr>
        <w:t>6</w:t>
      </w:r>
      <w:r w:rsidR="005D38A9" w:rsidRPr="00C07D59">
        <w:rPr>
          <w:rFonts w:ascii="Times New Roman" w:hAnsi="Times New Roman" w:cs="Times New Roman"/>
          <w:i/>
          <w:color w:val="222222"/>
          <w:sz w:val="24"/>
          <w:szCs w:val="24"/>
          <w:shd w:val="clear" w:color="auto" w:fill="FFFFFF"/>
        </w:rPr>
        <w:t>.</w:t>
      </w:r>
      <w:r w:rsidR="005D38A9" w:rsidRPr="00C07D59">
        <w:rPr>
          <w:rFonts w:ascii="Times New Roman" w:hAnsi="Times New Roman" w:cs="Times New Roman"/>
          <w:color w:val="222222"/>
          <w:sz w:val="24"/>
          <w:szCs w:val="24"/>
          <w:shd w:val="clear" w:color="auto" w:fill="FFFFFF"/>
        </w:rPr>
        <w:t xml:space="preserve"> </w:t>
      </w:r>
      <w:r w:rsidR="00C32E69">
        <w:rPr>
          <w:rFonts w:ascii="Times New Roman" w:hAnsi="Times New Roman" w:cs="Times New Roman"/>
          <w:sz w:val="24"/>
          <w:szCs w:val="24"/>
        </w:rPr>
        <w:t xml:space="preserve">These funnel plots show effect sizes along the x-axes and their corresponding standard error along the y-axes for all experiments as well as the two </w:t>
      </w:r>
      <w:r w:rsidR="00747585">
        <w:rPr>
          <w:rFonts w:ascii="Times New Roman" w:hAnsi="Times New Roman" w:cs="Times New Roman"/>
          <w:sz w:val="24"/>
          <w:szCs w:val="24"/>
        </w:rPr>
        <w:t>research designs</w:t>
      </w:r>
      <w:r w:rsidR="00C32E69">
        <w:rPr>
          <w:rFonts w:ascii="Times New Roman" w:hAnsi="Times New Roman" w:cs="Times New Roman"/>
          <w:sz w:val="24"/>
          <w:szCs w:val="24"/>
        </w:rPr>
        <w:t>. Funnel plot asymmetry is noted by a lower frequency of data points in the lower center of the plot.</w:t>
      </w:r>
      <w:r w:rsidR="00473F1A">
        <w:rPr>
          <w:rFonts w:ascii="Times New Roman" w:hAnsi="Times New Roman" w:cs="Times New Roman"/>
          <w:sz w:val="24"/>
          <w:szCs w:val="24"/>
        </w:rPr>
        <w:t xml:space="preserve"> The g</w:t>
      </w:r>
      <w:r w:rsidR="00747585">
        <w:rPr>
          <w:rFonts w:ascii="Times New Roman" w:hAnsi="Times New Roman" w:cs="Times New Roman"/>
          <w:sz w:val="24"/>
          <w:szCs w:val="24"/>
        </w:rPr>
        <w:t>ray area</w:t>
      </w:r>
      <w:r w:rsidR="00EE4536">
        <w:rPr>
          <w:rFonts w:ascii="Times New Roman" w:hAnsi="Times New Roman" w:cs="Times New Roman"/>
          <w:sz w:val="24"/>
          <w:szCs w:val="24"/>
        </w:rPr>
        <w:t xml:space="preserve"> indicates a region of </w:t>
      </w:r>
      <w:r w:rsidR="00111FE0">
        <w:rPr>
          <w:rFonts w:ascii="Times New Roman" w:hAnsi="Times New Roman" w:cs="Times New Roman"/>
          <w:sz w:val="24"/>
          <w:szCs w:val="24"/>
        </w:rPr>
        <w:t>non-</w:t>
      </w:r>
      <w:r w:rsidR="00EE4536">
        <w:rPr>
          <w:rFonts w:ascii="Times New Roman" w:hAnsi="Times New Roman" w:cs="Times New Roman"/>
          <w:sz w:val="24"/>
          <w:szCs w:val="24"/>
        </w:rPr>
        <w:t>statistical significance</w:t>
      </w:r>
      <w:r w:rsidR="00747585">
        <w:rPr>
          <w:rFonts w:ascii="Times New Roman" w:hAnsi="Times New Roman" w:cs="Times New Roman"/>
          <w:sz w:val="24"/>
          <w:szCs w:val="24"/>
        </w:rPr>
        <w:t xml:space="preserve">. </w:t>
      </w:r>
    </w:p>
    <w:p w14:paraId="2759E3E9" w14:textId="45760984" w:rsidR="00C93506" w:rsidRDefault="00C93506" w:rsidP="005D38A9">
      <w:pPr>
        <w:spacing w:after="0" w:line="480" w:lineRule="auto"/>
        <w:ind w:left="90" w:right="90"/>
        <w:rPr>
          <w:rFonts w:ascii="Times New Roman" w:hAnsi="Times New Roman" w:cs="Times New Roman"/>
          <w:sz w:val="24"/>
          <w:szCs w:val="24"/>
        </w:rPr>
      </w:pPr>
    </w:p>
    <w:p w14:paraId="3E8936EA" w14:textId="77777777" w:rsidR="00236BDF" w:rsidRDefault="00236BDF" w:rsidP="0020531F">
      <w:pPr>
        <w:spacing w:after="0"/>
        <w:ind w:left="1440" w:right="1440"/>
        <w:rPr>
          <w:rFonts w:ascii="Arial" w:hAnsi="Arial" w:cs="Arial"/>
          <w:color w:val="222222"/>
          <w:sz w:val="20"/>
          <w:szCs w:val="20"/>
          <w:shd w:val="clear" w:color="auto" w:fill="FFFFFF"/>
        </w:rPr>
      </w:pPr>
    </w:p>
    <w:p w14:paraId="310C7D9C" w14:textId="77777777" w:rsidR="00236BDF" w:rsidRDefault="00236BDF" w:rsidP="0020531F">
      <w:pPr>
        <w:spacing w:after="0"/>
        <w:ind w:left="1440" w:right="1440"/>
        <w:rPr>
          <w:rFonts w:ascii="Arial" w:hAnsi="Arial" w:cs="Arial"/>
          <w:color w:val="222222"/>
          <w:sz w:val="20"/>
          <w:szCs w:val="20"/>
          <w:shd w:val="clear" w:color="auto" w:fill="FFFFFF"/>
        </w:rPr>
      </w:pPr>
    </w:p>
    <w:p w14:paraId="473B91E7" w14:textId="77777777" w:rsidR="00236BDF" w:rsidRDefault="00236BDF" w:rsidP="0020531F">
      <w:pPr>
        <w:spacing w:after="0"/>
        <w:ind w:left="1440" w:right="1440"/>
        <w:rPr>
          <w:rFonts w:ascii="Arial" w:hAnsi="Arial" w:cs="Arial"/>
          <w:color w:val="222222"/>
          <w:sz w:val="20"/>
          <w:szCs w:val="20"/>
          <w:shd w:val="clear" w:color="auto" w:fill="FFFFFF"/>
        </w:rPr>
      </w:pPr>
    </w:p>
    <w:p w14:paraId="535928A7" w14:textId="77777777" w:rsidR="00236BDF" w:rsidRDefault="00236BDF" w:rsidP="0020531F">
      <w:pPr>
        <w:spacing w:after="0"/>
        <w:ind w:right="1440"/>
        <w:rPr>
          <w:rFonts w:ascii="Arial" w:hAnsi="Arial" w:cs="Arial"/>
          <w:color w:val="222222"/>
          <w:sz w:val="20"/>
          <w:szCs w:val="20"/>
          <w:shd w:val="clear" w:color="auto" w:fill="FFFFFF"/>
        </w:rPr>
      </w:pPr>
    </w:p>
    <w:p w14:paraId="1E79716D" w14:textId="77777777" w:rsidR="00236BDF" w:rsidRPr="00C07D59" w:rsidRDefault="00236BDF" w:rsidP="0020531F">
      <w:pPr>
        <w:spacing w:after="0"/>
        <w:ind w:left="1440" w:right="1440"/>
        <w:rPr>
          <w:rFonts w:ascii="Arial" w:hAnsi="Arial" w:cs="Arial"/>
          <w:color w:val="222222"/>
          <w:sz w:val="20"/>
          <w:szCs w:val="20"/>
          <w:shd w:val="clear" w:color="auto" w:fill="FFFFFF"/>
        </w:rPr>
      </w:pPr>
    </w:p>
    <w:p w14:paraId="34012582" w14:textId="7B2047EA" w:rsidR="00A2274C" w:rsidRDefault="0047150D" w:rsidP="00364D43">
      <w:pPr>
        <w:spacing w:after="0"/>
        <w:jc w:val="center"/>
        <w:rPr>
          <w:rFonts w:ascii="Times New Roman" w:hAnsi="Times New Roman" w:cs="Times New Roman"/>
          <w:i/>
          <w:color w:val="222222"/>
          <w:sz w:val="24"/>
          <w:szCs w:val="24"/>
          <w:shd w:val="clear" w:color="auto" w:fill="FFFFFF"/>
        </w:rPr>
      </w:pPr>
      <w:r>
        <w:rPr>
          <w:noProof/>
        </w:rPr>
        <w:lastRenderedPageBreak/>
        <w:drawing>
          <wp:inline distT="0" distB="0" distL="0" distR="0" wp14:anchorId="2073E79A" wp14:editId="61110112">
            <wp:extent cx="5943600" cy="547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74335"/>
                    </a:xfrm>
                    <a:prstGeom prst="rect">
                      <a:avLst/>
                    </a:prstGeom>
                  </pic:spPr>
                </pic:pic>
              </a:graphicData>
            </a:graphic>
          </wp:inline>
        </w:drawing>
      </w:r>
    </w:p>
    <w:p w14:paraId="340DB665" w14:textId="2F14C1E8" w:rsidR="00C32E69" w:rsidRDefault="00C32E69" w:rsidP="00364D43">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i/>
          <w:color w:val="222222"/>
          <w:sz w:val="24"/>
          <w:szCs w:val="24"/>
          <w:shd w:val="clear" w:color="auto" w:fill="FFFFFF"/>
        </w:rPr>
        <w:t xml:space="preserve">Figure </w:t>
      </w:r>
      <w:r w:rsidR="00425A6D">
        <w:rPr>
          <w:rFonts w:ascii="Times New Roman" w:hAnsi="Times New Roman" w:cs="Times New Roman"/>
          <w:i/>
          <w:color w:val="222222"/>
          <w:sz w:val="24"/>
          <w:szCs w:val="24"/>
          <w:shd w:val="clear" w:color="auto" w:fill="FFFFFF"/>
        </w:rPr>
        <w:t>7</w:t>
      </w:r>
      <w:r w:rsidRPr="00C07D59">
        <w:rPr>
          <w:rFonts w:ascii="Times New Roman" w:hAnsi="Times New Roman" w:cs="Times New Roman"/>
          <w:i/>
          <w:color w:val="222222"/>
          <w:sz w:val="24"/>
          <w:szCs w:val="24"/>
          <w:shd w:val="clear" w:color="auto" w:fill="FFFFFF"/>
        </w:rPr>
        <w:t>.</w:t>
      </w:r>
      <w:r w:rsidRPr="00C07D59">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These funnel plots show effect sizes along the x-axes and their corresponding standard error along the y-axes for all experiments as well as the two </w:t>
      </w:r>
      <w:r w:rsidR="00E20D4C">
        <w:rPr>
          <w:rFonts w:ascii="Times New Roman" w:hAnsi="Times New Roman" w:cs="Times New Roman"/>
          <w:sz w:val="24"/>
          <w:szCs w:val="24"/>
        </w:rPr>
        <w:t>research designs</w:t>
      </w:r>
      <w:r>
        <w:rPr>
          <w:rFonts w:ascii="Times New Roman" w:hAnsi="Times New Roman" w:cs="Times New Roman"/>
          <w:sz w:val="24"/>
          <w:szCs w:val="24"/>
        </w:rPr>
        <w:t>. These th</w:t>
      </w:r>
      <w:r w:rsidR="00F2616D">
        <w:rPr>
          <w:rFonts w:ascii="Times New Roman" w:hAnsi="Times New Roman" w:cs="Times New Roman"/>
          <w:sz w:val="24"/>
          <w:szCs w:val="24"/>
        </w:rPr>
        <w:t>ree funnel plots depicted post trim and fill analysis after plots have been trimmed and subsequently imputed. Hollow data points indicate experiments that have been “filled in” or added.</w:t>
      </w:r>
    </w:p>
    <w:p w14:paraId="43AA1B2C" w14:textId="77777777" w:rsidR="00236BDF" w:rsidRDefault="00236BDF" w:rsidP="0054713C">
      <w:pPr>
        <w:spacing w:after="0"/>
        <w:ind w:left="1440" w:right="1440"/>
        <w:rPr>
          <w:rFonts w:ascii="Times New Roman" w:hAnsi="Times New Roman" w:cs="Times New Roman"/>
          <w:color w:val="222222"/>
          <w:sz w:val="24"/>
          <w:szCs w:val="24"/>
          <w:shd w:val="clear" w:color="auto" w:fill="FFFFFF"/>
        </w:rPr>
      </w:pPr>
    </w:p>
    <w:p w14:paraId="6FE12F83" w14:textId="77777777" w:rsidR="00236BDF" w:rsidRDefault="00236BDF" w:rsidP="0054713C">
      <w:pPr>
        <w:spacing w:after="0"/>
        <w:ind w:left="1440" w:right="1440"/>
        <w:rPr>
          <w:rFonts w:ascii="Times New Roman" w:hAnsi="Times New Roman" w:cs="Times New Roman"/>
          <w:color w:val="222222"/>
          <w:sz w:val="24"/>
          <w:szCs w:val="24"/>
          <w:shd w:val="clear" w:color="auto" w:fill="FFFFFF"/>
        </w:rPr>
      </w:pPr>
    </w:p>
    <w:p w14:paraId="2CE8AE33" w14:textId="77777777" w:rsidR="00236BDF" w:rsidRDefault="00236BDF" w:rsidP="00020ABD">
      <w:pPr>
        <w:spacing w:after="0"/>
        <w:ind w:left="1440" w:right="1440"/>
        <w:rPr>
          <w:rFonts w:ascii="Times New Roman" w:hAnsi="Times New Roman" w:cs="Times New Roman"/>
          <w:color w:val="222222"/>
          <w:sz w:val="24"/>
          <w:szCs w:val="24"/>
          <w:shd w:val="clear" w:color="auto" w:fill="FFFFFF"/>
        </w:rPr>
      </w:pPr>
    </w:p>
    <w:p w14:paraId="756FACDF" w14:textId="77777777" w:rsidR="00236BDF" w:rsidRDefault="00236BDF" w:rsidP="00491F8E">
      <w:pPr>
        <w:spacing w:after="0"/>
        <w:ind w:left="1440" w:right="1440"/>
        <w:rPr>
          <w:rFonts w:ascii="Times New Roman" w:hAnsi="Times New Roman" w:cs="Times New Roman"/>
          <w:color w:val="222222"/>
          <w:sz w:val="24"/>
          <w:szCs w:val="24"/>
          <w:shd w:val="clear" w:color="auto" w:fill="FFFFFF"/>
        </w:rPr>
      </w:pPr>
    </w:p>
    <w:p w14:paraId="0B8A3F5C" w14:textId="6DFA9424" w:rsidR="00236BDF" w:rsidRDefault="00236BDF">
      <w:pPr>
        <w:spacing w:after="0"/>
        <w:ind w:right="1440"/>
        <w:rPr>
          <w:rFonts w:ascii="Times New Roman" w:hAnsi="Times New Roman" w:cs="Times New Roman"/>
          <w:color w:val="222222"/>
          <w:sz w:val="24"/>
          <w:szCs w:val="24"/>
          <w:shd w:val="clear" w:color="auto" w:fill="FFFFFF"/>
        </w:rPr>
      </w:pPr>
    </w:p>
    <w:p w14:paraId="51AD6F08" w14:textId="77777777" w:rsidR="00C71083" w:rsidRPr="00C07D59" w:rsidRDefault="00C71083">
      <w:pPr>
        <w:spacing w:after="0"/>
        <w:ind w:right="1440"/>
        <w:rPr>
          <w:rFonts w:ascii="Times New Roman" w:hAnsi="Times New Roman" w:cs="Times New Roman"/>
          <w:color w:val="222222"/>
          <w:sz w:val="24"/>
          <w:szCs w:val="24"/>
          <w:shd w:val="clear" w:color="auto" w:fill="FFFFFF"/>
        </w:rPr>
      </w:pPr>
    </w:p>
    <w:p w14:paraId="3E63AD35" w14:textId="0B61B9D2" w:rsidR="00F2616D" w:rsidRPr="00C07D59" w:rsidRDefault="00F2616D" w:rsidP="008535F9">
      <w:pPr>
        <w:spacing w:after="0"/>
        <w:ind w:right="-360"/>
        <w:rPr>
          <w:rFonts w:ascii="Times New Roman" w:hAnsi="Times New Roman" w:cs="Times New Roman"/>
          <w:color w:val="222222"/>
          <w:sz w:val="24"/>
          <w:szCs w:val="24"/>
          <w:shd w:val="clear" w:color="auto" w:fill="FFFFFF"/>
        </w:rPr>
      </w:pPr>
    </w:p>
    <w:sectPr w:rsidR="00F2616D" w:rsidRPr="00C07D59" w:rsidSect="00C52578">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18709" w14:textId="77777777" w:rsidR="007F64C4" w:rsidRDefault="007F64C4" w:rsidP="00C52578">
      <w:pPr>
        <w:spacing w:after="0" w:line="240" w:lineRule="auto"/>
      </w:pPr>
      <w:r>
        <w:separator/>
      </w:r>
    </w:p>
  </w:endnote>
  <w:endnote w:type="continuationSeparator" w:id="0">
    <w:p w14:paraId="62068904" w14:textId="77777777" w:rsidR="007F64C4" w:rsidRDefault="007F64C4" w:rsidP="00C5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1E74C" w14:textId="77777777" w:rsidR="007F64C4" w:rsidRDefault="007F64C4" w:rsidP="00C52578">
      <w:pPr>
        <w:spacing w:after="0" w:line="240" w:lineRule="auto"/>
      </w:pPr>
      <w:r>
        <w:separator/>
      </w:r>
    </w:p>
  </w:footnote>
  <w:footnote w:type="continuationSeparator" w:id="0">
    <w:p w14:paraId="7DFA98BD" w14:textId="77777777" w:rsidR="007F64C4" w:rsidRDefault="007F64C4" w:rsidP="00C52578">
      <w:pPr>
        <w:spacing w:after="0" w:line="240" w:lineRule="auto"/>
      </w:pPr>
      <w:r>
        <w:continuationSeparator/>
      </w:r>
    </w:p>
  </w:footnote>
  <w:footnote w:id="1">
    <w:p w14:paraId="23D6B4A4" w14:textId="1393A5CA" w:rsidR="001F7015" w:rsidRPr="00853004" w:rsidRDefault="001F7015">
      <w:pPr>
        <w:pStyle w:val="FootnoteText"/>
        <w:rPr>
          <w:rFonts w:ascii="Times New Roman" w:hAnsi="Times New Roman" w:cs="Times New Roman"/>
          <w:vertAlign w:val="subscript"/>
        </w:rPr>
      </w:pPr>
      <w:r>
        <w:rPr>
          <w:rStyle w:val="FootnoteReference"/>
        </w:rPr>
        <w:footnoteRef/>
      </w:r>
      <w:r>
        <w:t xml:space="preserve"> </w:t>
      </w:r>
      <w:r>
        <w:rPr>
          <w:rFonts w:ascii="Times New Roman" w:hAnsi="Times New Roman" w:cs="Times New Roman"/>
        </w:rPr>
        <w:t xml:space="preserve">Alternatively, meta-analyses can also be performed converting all partial eta squared values into Cohen’s </w:t>
      </w:r>
      <w:r>
        <w:rPr>
          <w:rFonts w:ascii="Times New Roman" w:hAnsi="Times New Roman" w:cs="Times New Roman"/>
          <w:i/>
        </w:rPr>
        <w:t>d</w:t>
      </w:r>
      <w:r>
        <w:rPr>
          <w:rFonts w:ascii="Times New Roman" w:hAnsi="Times New Roman" w:cs="Times New Roman"/>
        </w:rPr>
        <w:t xml:space="preserve">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6205" w14:textId="178794BB" w:rsidR="001F7015" w:rsidRPr="00C52578" w:rsidRDefault="001F7015">
    <w:pPr>
      <w:pStyle w:val="Header"/>
      <w:rPr>
        <w:rFonts w:ascii="Times New Roman" w:hAnsi="Times New Roman" w:cs="Times New Roman"/>
        <w:sz w:val="24"/>
        <w:szCs w:val="24"/>
      </w:rPr>
    </w:pPr>
    <w:r>
      <w:rPr>
        <w:rFonts w:ascii="Times New Roman" w:hAnsi="Times New Roman" w:cs="Times New Roman"/>
        <w:sz w:val="24"/>
        <w:szCs w:val="24"/>
      </w:rPr>
      <w:t>META-ANALYSIS OF SURVIVAL PROCESSING ADVANTAGE</w:t>
    </w:r>
    <w:r>
      <w:rPr>
        <w:rFonts w:ascii="Times New Roman" w:hAnsi="Times New Roman" w:cs="Times New Roman"/>
        <w:sz w:val="24"/>
        <w:szCs w:val="24"/>
      </w:rPr>
      <w:tab/>
    </w:r>
    <w:r w:rsidRPr="00C52578">
      <w:rPr>
        <w:rFonts w:ascii="Times New Roman" w:hAnsi="Times New Roman" w:cs="Times New Roman"/>
        <w:sz w:val="24"/>
        <w:szCs w:val="24"/>
      </w:rPr>
      <w:fldChar w:fldCharType="begin"/>
    </w:r>
    <w:r w:rsidRPr="00C52578">
      <w:rPr>
        <w:rFonts w:ascii="Times New Roman" w:hAnsi="Times New Roman" w:cs="Times New Roman"/>
        <w:sz w:val="24"/>
        <w:szCs w:val="24"/>
      </w:rPr>
      <w:instrText xml:space="preserve"> PAGE   \* MERGEFORMAT </w:instrText>
    </w:r>
    <w:r w:rsidRPr="00C52578">
      <w:rPr>
        <w:rFonts w:ascii="Times New Roman" w:hAnsi="Times New Roman" w:cs="Times New Roman"/>
        <w:sz w:val="24"/>
        <w:szCs w:val="24"/>
      </w:rPr>
      <w:fldChar w:fldCharType="separate"/>
    </w:r>
    <w:r w:rsidR="00933BD5">
      <w:rPr>
        <w:rFonts w:ascii="Times New Roman" w:hAnsi="Times New Roman" w:cs="Times New Roman"/>
        <w:noProof/>
        <w:sz w:val="24"/>
        <w:szCs w:val="24"/>
      </w:rPr>
      <w:t>39</w:t>
    </w:r>
    <w:r w:rsidRPr="00C52578">
      <w:rPr>
        <w:rFonts w:ascii="Times New Roman" w:hAnsi="Times New Roman" w:cs="Times New Roman"/>
        <w:noProof/>
        <w:sz w:val="24"/>
        <w:szCs w:val="24"/>
      </w:rPr>
      <w:fldChar w:fldCharType="end"/>
    </w:r>
  </w:p>
  <w:p w14:paraId="51E31AC7" w14:textId="77777777" w:rsidR="001F7015" w:rsidRDefault="001F7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1D015" w14:textId="77777777" w:rsidR="001F7015" w:rsidRPr="00C52578" w:rsidRDefault="001F7015">
    <w:pPr>
      <w:pStyle w:val="Header"/>
      <w:rPr>
        <w:rFonts w:ascii="Times New Roman" w:hAnsi="Times New Roman" w:cs="Times New Roman"/>
        <w:sz w:val="24"/>
        <w:szCs w:val="24"/>
      </w:rPr>
    </w:pPr>
    <w:r>
      <w:rPr>
        <w:rFonts w:ascii="Times New Roman" w:hAnsi="Times New Roman" w:cs="Times New Roman"/>
        <w:sz w:val="24"/>
        <w:szCs w:val="24"/>
      </w:rPr>
      <w:t>Running head: META-ANALYSIS OF SURVIVAL PROCESSING ADVANTAGE</w:t>
    </w:r>
    <w:r>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145BE"/>
    <w:multiLevelType w:val="hybridMultilevel"/>
    <w:tmpl w:val="9836B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8E"/>
    <w:rsid w:val="00000FB5"/>
    <w:rsid w:val="00002C5F"/>
    <w:rsid w:val="00002DE7"/>
    <w:rsid w:val="000037CA"/>
    <w:rsid w:val="00005678"/>
    <w:rsid w:val="00010E52"/>
    <w:rsid w:val="0001236E"/>
    <w:rsid w:val="00015268"/>
    <w:rsid w:val="00015B24"/>
    <w:rsid w:val="000164B6"/>
    <w:rsid w:val="0002037D"/>
    <w:rsid w:val="00020ABD"/>
    <w:rsid w:val="0002463C"/>
    <w:rsid w:val="00026C12"/>
    <w:rsid w:val="00031D19"/>
    <w:rsid w:val="00031D89"/>
    <w:rsid w:val="00032A08"/>
    <w:rsid w:val="00033F79"/>
    <w:rsid w:val="00037D92"/>
    <w:rsid w:val="00041AE0"/>
    <w:rsid w:val="00043E98"/>
    <w:rsid w:val="00044438"/>
    <w:rsid w:val="00044D10"/>
    <w:rsid w:val="00045B5C"/>
    <w:rsid w:val="00047541"/>
    <w:rsid w:val="000511E5"/>
    <w:rsid w:val="00056C45"/>
    <w:rsid w:val="00060E08"/>
    <w:rsid w:val="00063948"/>
    <w:rsid w:val="00064653"/>
    <w:rsid w:val="00066082"/>
    <w:rsid w:val="00071CBA"/>
    <w:rsid w:val="000732FC"/>
    <w:rsid w:val="00073DCD"/>
    <w:rsid w:val="000767DB"/>
    <w:rsid w:val="0008277D"/>
    <w:rsid w:val="000845D6"/>
    <w:rsid w:val="00092652"/>
    <w:rsid w:val="0009318F"/>
    <w:rsid w:val="00093BCE"/>
    <w:rsid w:val="0009444D"/>
    <w:rsid w:val="00096F2C"/>
    <w:rsid w:val="000A1F00"/>
    <w:rsid w:val="000A6F1E"/>
    <w:rsid w:val="000A7728"/>
    <w:rsid w:val="000A7D2B"/>
    <w:rsid w:val="000B23BD"/>
    <w:rsid w:val="000B437B"/>
    <w:rsid w:val="000B6B26"/>
    <w:rsid w:val="000B6BCB"/>
    <w:rsid w:val="000B7165"/>
    <w:rsid w:val="000B7C0A"/>
    <w:rsid w:val="000C4F0D"/>
    <w:rsid w:val="000C6B51"/>
    <w:rsid w:val="000D1455"/>
    <w:rsid w:val="000D6370"/>
    <w:rsid w:val="000D6E70"/>
    <w:rsid w:val="000E0DAA"/>
    <w:rsid w:val="000E14CE"/>
    <w:rsid w:val="000E17ED"/>
    <w:rsid w:val="000E1A5F"/>
    <w:rsid w:val="000E2DE0"/>
    <w:rsid w:val="000E6D24"/>
    <w:rsid w:val="000E7D62"/>
    <w:rsid w:val="000F17A3"/>
    <w:rsid w:val="000F1D46"/>
    <w:rsid w:val="000F1D91"/>
    <w:rsid w:val="000F59DB"/>
    <w:rsid w:val="00101C9C"/>
    <w:rsid w:val="00103DA9"/>
    <w:rsid w:val="00110ECB"/>
    <w:rsid w:val="00111FE0"/>
    <w:rsid w:val="00112690"/>
    <w:rsid w:val="001128E5"/>
    <w:rsid w:val="00113008"/>
    <w:rsid w:val="0011471F"/>
    <w:rsid w:val="00115B5F"/>
    <w:rsid w:val="001160EF"/>
    <w:rsid w:val="00120AE5"/>
    <w:rsid w:val="00120FD8"/>
    <w:rsid w:val="00121C46"/>
    <w:rsid w:val="00122687"/>
    <w:rsid w:val="001251B9"/>
    <w:rsid w:val="0012653B"/>
    <w:rsid w:val="001266D2"/>
    <w:rsid w:val="00126C6B"/>
    <w:rsid w:val="0013418E"/>
    <w:rsid w:val="00140AC5"/>
    <w:rsid w:val="00143E88"/>
    <w:rsid w:val="00144019"/>
    <w:rsid w:val="001450EE"/>
    <w:rsid w:val="001462E4"/>
    <w:rsid w:val="0015073E"/>
    <w:rsid w:val="00151E4C"/>
    <w:rsid w:val="001547C9"/>
    <w:rsid w:val="0016280E"/>
    <w:rsid w:val="00163A19"/>
    <w:rsid w:val="00163DFD"/>
    <w:rsid w:val="0016444E"/>
    <w:rsid w:val="00166320"/>
    <w:rsid w:val="0016705A"/>
    <w:rsid w:val="001701F8"/>
    <w:rsid w:val="00170FEC"/>
    <w:rsid w:val="00171D3E"/>
    <w:rsid w:val="00172E29"/>
    <w:rsid w:val="00177B57"/>
    <w:rsid w:val="001812F4"/>
    <w:rsid w:val="00182A47"/>
    <w:rsid w:val="00185F6E"/>
    <w:rsid w:val="00186882"/>
    <w:rsid w:val="00187A7E"/>
    <w:rsid w:val="001904D2"/>
    <w:rsid w:val="00193CC9"/>
    <w:rsid w:val="0019488A"/>
    <w:rsid w:val="001A336F"/>
    <w:rsid w:val="001A3649"/>
    <w:rsid w:val="001A41BC"/>
    <w:rsid w:val="001A5875"/>
    <w:rsid w:val="001A70E9"/>
    <w:rsid w:val="001B2601"/>
    <w:rsid w:val="001B4C60"/>
    <w:rsid w:val="001C4CFC"/>
    <w:rsid w:val="001C7943"/>
    <w:rsid w:val="001D4A16"/>
    <w:rsid w:val="001D5C90"/>
    <w:rsid w:val="001E024D"/>
    <w:rsid w:val="001E0A0C"/>
    <w:rsid w:val="001E3A9F"/>
    <w:rsid w:val="001E3CB0"/>
    <w:rsid w:val="001E43F5"/>
    <w:rsid w:val="001E6599"/>
    <w:rsid w:val="001F11A5"/>
    <w:rsid w:val="001F5754"/>
    <w:rsid w:val="001F582D"/>
    <w:rsid w:val="001F7015"/>
    <w:rsid w:val="001F7533"/>
    <w:rsid w:val="00200925"/>
    <w:rsid w:val="002010DC"/>
    <w:rsid w:val="00201D82"/>
    <w:rsid w:val="00203398"/>
    <w:rsid w:val="002037BB"/>
    <w:rsid w:val="002051AC"/>
    <w:rsid w:val="0020531F"/>
    <w:rsid w:val="00205A80"/>
    <w:rsid w:val="002062FC"/>
    <w:rsid w:val="002067DB"/>
    <w:rsid w:val="00207710"/>
    <w:rsid w:val="0021327B"/>
    <w:rsid w:val="00215E43"/>
    <w:rsid w:val="00217E5C"/>
    <w:rsid w:val="00221870"/>
    <w:rsid w:val="00221E4F"/>
    <w:rsid w:val="00222561"/>
    <w:rsid w:val="00223DE5"/>
    <w:rsid w:val="002258DC"/>
    <w:rsid w:val="002259D5"/>
    <w:rsid w:val="0022664C"/>
    <w:rsid w:val="00226B05"/>
    <w:rsid w:val="00227A2A"/>
    <w:rsid w:val="002316C2"/>
    <w:rsid w:val="00232E33"/>
    <w:rsid w:val="00236BDF"/>
    <w:rsid w:val="00236F2B"/>
    <w:rsid w:val="00237345"/>
    <w:rsid w:val="00237DEF"/>
    <w:rsid w:val="00246B73"/>
    <w:rsid w:val="002474FC"/>
    <w:rsid w:val="0025006E"/>
    <w:rsid w:val="0025059B"/>
    <w:rsid w:val="0025128D"/>
    <w:rsid w:val="00254E89"/>
    <w:rsid w:val="00256902"/>
    <w:rsid w:val="00260243"/>
    <w:rsid w:val="00261CC5"/>
    <w:rsid w:val="00262813"/>
    <w:rsid w:val="00264201"/>
    <w:rsid w:val="0026477E"/>
    <w:rsid w:val="00264B3A"/>
    <w:rsid w:val="002655C5"/>
    <w:rsid w:val="00265D04"/>
    <w:rsid w:val="00267865"/>
    <w:rsid w:val="00271191"/>
    <w:rsid w:val="002739D5"/>
    <w:rsid w:val="00274281"/>
    <w:rsid w:val="00276B6B"/>
    <w:rsid w:val="00281647"/>
    <w:rsid w:val="00284909"/>
    <w:rsid w:val="00285DB6"/>
    <w:rsid w:val="002868BE"/>
    <w:rsid w:val="0029099E"/>
    <w:rsid w:val="00294180"/>
    <w:rsid w:val="002943AA"/>
    <w:rsid w:val="00296776"/>
    <w:rsid w:val="002A24C1"/>
    <w:rsid w:val="002A2914"/>
    <w:rsid w:val="002A4AF0"/>
    <w:rsid w:val="002A5F87"/>
    <w:rsid w:val="002B0FCF"/>
    <w:rsid w:val="002B116B"/>
    <w:rsid w:val="002B1E16"/>
    <w:rsid w:val="002B3667"/>
    <w:rsid w:val="002B6674"/>
    <w:rsid w:val="002C0B49"/>
    <w:rsid w:val="002D05F3"/>
    <w:rsid w:val="002D0F13"/>
    <w:rsid w:val="002D136C"/>
    <w:rsid w:val="002D1733"/>
    <w:rsid w:val="002D23B6"/>
    <w:rsid w:val="002D2CAF"/>
    <w:rsid w:val="002D3909"/>
    <w:rsid w:val="002D4863"/>
    <w:rsid w:val="002D4EE6"/>
    <w:rsid w:val="002D7F5E"/>
    <w:rsid w:val="002E3961"/>
    <w:rsid w:val="002E6D23"/>
    <w:rsid w:val="002E721C"/>
    <w:rsid w:val="002F0149"/>
    <w:rsid w:val="002F064E"/>
    <w:rsid w:val="002F1939"/>
    <w:rsid w:val="002F2287"/>
    <w:rsid w:val="002F3E99"/>
    <w:rsid w:val="002F5457"/>
    <w:rsid w:val="002F57A2"/>
    <w:rsid w:val="002F5ED2"/>
    <w:rsid w:val="002F735D"/>
    <w:rsid w:val="0030076A"/>
    <w:rsid w:val="00301485"/>
    <w:rsid w:val="00301BE4"/>
    <w:rsid w:val="00303C62"/>
    <w:rsid w:val="00315E90"/>
    <w:rsid w:val="00317683"/>
    <w:rsid w:val="00320874"/>
    <w:rsid w:val="00321E83"/>
    <w:rsid w:val="00322A88"/>
    <w:rsid w:val="00324761"/>
    <w:rsid w:val="00326733"/>
    <w:rsid w:val="00326F2F"/>
    <w:rsid w:val="0033126F"/>
    <w:rsid w:val="00336881"/>
    <w:rsid w:val="003376F9"/>
    <w:rsid w:val="00340CFD"/>
    <w:rsid w:val="003427AF"/>
    <w:rsid w:val="0034547B"/>
    <w:rsid w:val="0034579B"/>
    <w:rsid w:val="00345826"/>
    <w:rsid w:val="00347581"/>
    <w:rsid w:val="003478A8"/>
    <w:rsid w:val="003622FE"/>
    <w:rsid w:val="00363EDC"/>
    <w:rsid w:val="003642A0"/>
    <w:rsid w:val="00364D43"/>
    <w:rsid w:val="00372C18"/>
    <w:rsid w:val="003745D3"/>
    <w:rsid w:val="00374CF7"/>
    <w:rsid w:val="003759C0"/>
    <w:rsid w:val="0037759A"/>
    <w:rsid w:val="0037786D"/>
    <w:rsid w:val="00377D46"/>
    <w:rsid w:val="003826B3"/>
    <w:rsid w:val="00383DF1"/>
    <w:rsid w:val="00385C18"/>
    <w:rsid w:val="00386BA6"/>
    <w:rsid w:val="00386E16"/>
    <w:rsid w:val="0039226B"/>
    <w:rsid w:val="00393A10"/>
    <w:rsid w:val="003A153B"/>
    <w:rsid w:val="003A2341"/>
    <w:rsid w:val="003A3B62"/>
    <w:rsid w:val="003A3FDB"/>
    <w:rsid w:val="003A4364"/>
    <w:rsid w:val="003A48CA"/>
    <w:rsid w:val="003A51BB"/>
    <w:rsid w:val="003A5DFB"/>
    <w:rsid w:val="003A617A"/>
    <w:rsid w:val="003A6B5A"/>
    <w:rsid w:val="003B010D"/>
    <w:rsid w:val="003B1338"/>
    <w:rsid w:val="003B3A13"/>
    <w:rsid w:val="003B4A7B"/>
    <w:rsid w:val="003B4E8B"/>
    <w:rsid w:val="003B4F45"/>
    <w:rsid w:val="003B716C"/>
    <w:rsid w:val="003B73A9"/>
    <w:rsid w:val="003B7DDD"/>
    <w:rsid w:val="003C1CC4"/>
    <w:rsid w:val="003C1D7E"/>
    <w:rsid w:val="003C1DAD"/>
    <w:rsid w:val="003C1FA1"/>
    <w:rsid w:val="003C25C5"/>
    <w:rsid w:val="003C3751"/>
    <w:rsid w:val="003C38F9"/>
    <w:rsid w:val="003C5B8C"/>
    <w:rsid w:val="003C6BBB"/>
    <w:rsid w:val="003D1F6A"/>
    <w:rsid w:val="003D40C7"/>
    <w:rsid w:val="003D5016"/>
    <w:rsid w:val="003D50C4"/>
    <w:rsid w:val="003D7D89"/>
    <w:rsid w:val="003E0B30"/>
    <w:rsid w:val="003E19CC"/>
    <w:rsid w:val="003E2225"/>
    <w:rsid w:val="003E2A31"/>
    <w:rsid w:val="003E3193"/>
    <w:rsid w:val="003E4F6C"/>
    <w:rsid w:val="003E698F"/>
    <w:rsid w:val="003E6D77"/>
    <w:rsid w:val="003E7B35"/>
    <w:rsid w:val="003F10C0"/>
    <w:rsid w:val="003F2228"/>
    <w:rsid w:val="003F3109"/>
    <w:rsid w:val="003F3373"/>
    <w:rsid w:val="003F3438"/>
    <w:rsid w:val="003F362E"/>
    <w:rsid w:val="003F3989"/>
    <w:rsid w:val="003F7215"/>
    <w:rsid w:val="004009D3"/>
    <w:rsid w:val="00401F89"/>
    <w:rsid w:val="00403760"/>
    <w:rsid w:val="00406F2D"/>
    <w:rsid w:val="00413F8C"/>
    <w:rsid w:val="00415055"/>
    <w:rsid w:val="00416626"/>
    <w:rsid w:val="00420673"/>
    <w:rsid w:val="004219E8"/>
    <w:rsid w:val="00423143"/>
    <w:rsid w:val="00425031"/>
    <w:rsid w:val="00425A6D"/>
    <w:rsid w:val="0042622B"/>
    <w:rsid w:val="00427B5D"/>
    <w:rsid w:val="004320BF"/>
    <w:rsid w:val="00433524"/>
    <w:rsid w:val="00435D20"/>
    <w:rsid w:val="00436818"/>
    <w:rsid w:val="00436C0B"/>
    <w:rsid w:val="004418C7"/>
    <w:rsid w:val="00442D5C"/>
    <w:rsid w:val="004438A7"/>
    <w:rsid w:val="00444879"/>
    <w:rsid w:val="0044528F"/>
    <w:rsid w:val="004506F4"/>
    <w:rsid w:val="00455D36"/>
    <w:rsid w:val="00456AA7"/>
    <w:rsid w:val="004573AA"/>
    <w:rsid w:val="00460536"/>
    <w:rsid w:val="0046101B"/>
    <w:rsid w:val="004616AD"/>
    <w:rsid w:val="004647DB"/>
    <w:rsid w:val="00466A54"/>
    <w:rsid w:val="00467CBA"/>
    <w:rsid w:val="0047150D"/>
    <w:rsid w:val="00472A1C"/>
    <w:rsid w:val="00473F1A"/>
    <w:rsid w:val="00482FB1"/>
    <w:rsid w:val="00484284"/>
    <w:rsid w:val="0048498A"/>
    <w:rsid w:val="0048673F"/>
    <w:rsid w:val="00490465"/>
    <w:rsid w:val="00490747"/>
    <w:rsid w:val="00490D8B"/>
    <w:rsid w:val="00491F8E"/>
    <w:rsid w:val="004A1B6C"/>
    <w:rsid w:val="004A1C84"/>
    <w:rsid w:val="004A384D"/>
    <w:rsid w:val="004A4991"/>
    <w:rsid w:val="004A5A89"/>
    <w:rsid w:val="004B0A16"/>
    <w:rsid w:val="004B53F6"/>
    <w:rsid w:val="004B5A43"/>
    <w:rsid w:val="004B6E60"/>
    <w:rsid w:val="004C5594"/>
    <w:rsid w:val="004C6F17"/>
    <w:rsid w:val="004D11A0"/>
    <w:rsid w:val="004D2340"/>
    <w:rsid w:val="004D2C5A"/>
    <w:rsid w:val="004D3162"/>
    <w:rsid w:val="004D4BAF"/>
    <w:rsid w:val="004D4D90"/>
    <w:rsid w:val="004D657F"/>
    <w:rsid w:val="004D7A39"/>
    <w:rsid w:val="004E5BC7"/>
    <w:rsid w:val="004E7BEC"/>
    <w:rsid w:val="004F4DBF"/>
    <w:rsid w:val="004F595E"/>
    <w:rsid w:val="004F71E9"/>
    <w:rsid w:val="005013DB"/>
    <w:rsid w:val="005030F9"/>
    <w:rsid w:val="00503716"/>
    <w:rsid w:val="005046A1"/>
    <w:rsid w:val="0051778F"/>
    <w:rsid w:val="00531162"/>
    <w:rsid w:val="0053122F"/>
    <w:rsid w:val="00531B94"/>
    <w:rsid w:val="0054081F"/>
    <w:rsid w:val="00542D9D"/>
    <w:rsid w:val="0054370D"/>
    <w:rsid w:val="00543ACC"/>
    <w:rsid w:val="00544323"/>
    <w:rsid w:val="00544910"/>
    <w:rsid w:val="005465B4"/>
    <w:rsid w:val="0054713C"/>
    <w:rsid w:val="005542D4"/>
    <w:rsid w:val="00566EFB"/>
    <w:rsid w:val="00566F94"/>
    <w:rsid w:val="00566FE1"/>
    <w:rsid w:val="00571956"/>
    <w:rsid w:val="00572039"/>
    <w:rsid w:val="005759C9"/>
    <w:rsid w:val="00576BA9"/>
    <w:rsid w:val="00577018"/>
    <w:rsid w:val="0059182A"/>
    <w:rsid w:val="0059467C"/>
    <w:rsid w:val="00596BC8"/>
    <w:rsid w:val="005A1F03"/>
    <w:rsid w:val="005A1FE2"/>
    <w:rsid w:val="005A3C63"/>
    <w:rsid w:val="005A4BEA"/>
    <w:rsid w:val="005A65CF"/>
    <w:rsid w:val="005A7760"/>
    <w:rsid w:val="005B0BB2"/>
    <w:rsid w:val="005B14E1"/>
    <w:rsid w:val="005B1DA4"/>
    <w:rsid w:val="005B70E7"/>
    <w:rsid w:val="005C196F"/>
    <w:rsid w:val="005C638D"/>
    <w:rsid w:val="005D11A7"/>
    <w:rsid w:val="005D1A3F"/>
    <w:rsid w:val="005D1D30"/>
    <w:rsid w:val="005D38A9"/>
    <w:rsid w:val="005D4E02"/>
    <w:rsid w:val="005D5D99"/>
    <w:rsid w:val="005D5F57"/>
    <w:rsid w:val="005E0C8E"/>
    <w:rsid w:val="005E1B4F"/>
    <w:rsid w:val="005E2869"/>
    <w:rsid w:val="005E374C"/>
    <w:rsid w:val="005E38A6"/>
    <w:rsid w:val="005E3EA9"/>
    <w:rsid w:val="005E47C9"/>
    <w:rsid w:val="005E5428"/>
    <w:rsid w:val="005E76A4"/>
    <w:rsid w:val="005F2A82"/>
    <w:rsid w:val="005F5F16"/>
    <w:rsid w:val="005F66D4"/>
    <w:rsid w:val="005F68F7"/>
    <w:rsid w:val="00601011"/>
    <w:rsid w:val="0060327F"/>
    <w:rsid w:val="0060360D"/>
    <w:rsid w:val="006070C2"/>
    <w:rsid w:val="00607339"/>
    <w:rsid w:val="0061438B"/>
    <w:rsid w:val="0061615A"/>
    <w:rsid w:val="006176AB"/>
    <w:rsid w:val="00621CFE"/>
    <w:rsid w:val="00623440"/>
    <w:rsid w:val="006240EC"/>
    <w:rsid w:val="00625A4C"/>
    <w:rsid w:val="00627AC4"/>
    <w:rsid w:val="006328EB"/>
    <w:rsid w:val="006351D4"/>
    <w:rsid w:val="006354C4"/>
    <w:rsid w:val="00635E8E"/>
    <w:rsid w:val="006361C1"/>
    <w:rsid w:val="00637DD4"/>
    <w:rsid w:val="006451F0"/>
    <w:rsid w:val="00646403"/>
    <w:rsid w:val="00650059"/>
    <w:rsid w:val="0065146D"/>
    <w:rsid w:val="00653FD2"/>
    <w:rsid w:val="006561ED"/>
    <w:rsid w:val="00656687"/>
    <w:rsid w:val="00660602"/>
    <w:rsid w:val="00662343"/>
    <w:rsid w:val="0066373D"/>
    <w:rsid w:val="0066757E"/>
    <w:rsid w:val="00675390"/>
    <w:rsid w:val="0067661D"/>
    <w:rsid w:val="00677730"/>
    <w:rsid w:val="00677744"/>
    <w:rsid w:val="006824C6"/>
    <w:rsid w:val="00683497"/>
    <w:rsid w:val="006911B8"/>
    <w:rsid w:val="00691F4D"/>
    <w:rsid w:val="00692B74"/>
    <w:rsid w:val="00697A7F"/>
    <w:rsid w:val="006A62DE"/>
    <w:rsid w:val="006A75C0"/>
    <w:rsid w:val="006A7CBF"/>
    <w:rsid w:val="006B2396"/>
    <w:rsid w:val="006B3BA9"/>
    <w:rsid w:val="006C4B60"/>
    <w:rsid w:val="006C6596"/>
    <w:rsid w:val="006C7170"/>
    <w:rsid w:val="006C78E1"/>
    <w:rsid w:val="006D168A"/>
    <w:rsid w:val="006D21F8"/>
    <w:rsid w:val="006D2C8F"/>
    <w:rsid w:val="006E4449"/>
    <w:rsid w:val="006E5006"/>
    <w:rsid w:val="006E5A07"/>
    <w:rsid w:val="006E71A5"/>
    <w:rsid w:val="006E72D2"/>
    <w:rsid w:val="006E73B7"/>
    <w:rsid w:val="006F1E0B"/>
    <w:rsid w:val="006F2B49"/>
    <w:rsid w:val="006F2EB7"/>
    <w:rsid w:val="006F4E97"/>
    <w:rsid w:val="00701F4F"/>
    <w:rsid w:val="007045EB"/>
    <w:rsid w:val="00705026"/>
    <w:rsid w:val="0070569F"/>
    <w:rsid w:val="00706152"/>
    <w:rsid w:val="007120BD"/>
    <w:rsid w:val="0071374D"/>
    <w:rsid w:val="00714A46"/>
    <w:rsid w:val="00715616"/>
    <w:rsid w:val="007156A5"/>
    <w:rsid w:val="00717046"/>
    <w:rsid w:val="0072115C"/>
    <w:rsid w:val="00721327"/>
    <w:rsid w:val="007219F5"/>
    <w:rsid w:val="00723D21"/>
    <w:rsid w:val="00737D0A"/>
    <w:rsid w:val="00740990"/>
    <w:rsid w:val="00741527"/>
    <w:rsid w:val="00742374"/>
    <w:rsid w:val="00743D4C"/>
    <w:rsid w:val="00747585"/>
    <w:rsid w:val="00747C99"/>
    <w:rsid w:val="00753B90"/>
    <w:rsid w:val="00754713"/>
    <w:rsid w:val="007561F6"/>
    <w:rsid w:val="00760856"/>
    <w:rsid w:val="00763341"/>
    <w:rsid w:val="007717AB"/>
    <w:rsid w:val="0077403A"/>
    <w:rsid w:val="00774201"/>
    <w:rsid w:val="00781163"/>
    <w:rsid w:val="00786A94"/>
    <w:rsid w:val="007873AC"/>
    <w:rsid w:val="007873C1"/>
    <w:rsid w:val="00790407"/>
    <w:rsid w:val="00790619"/>
    <w:rsid w:val="0079377F"/>
    <w:rsid w:val="00795192"/>
    <w:rsid w:val="00796096"/>
    <w:rsid w:val="007A2E3C"/>
    <w:rsid w:val="007A4379"/>
    <w:rsid w:val="007A61AD"/>
    <w:rsid w:val="007B030B"/>
    <w:rsid w:val="007B20E8"/>
    <w:rsid w:val="007B704C"/>
    <w:rsid w:val="007B7289"/>
    <w:rsid w:val="007C1EC1"/>
    <w:rsid w:val="007C2311"/>
    <w:rsid w:val="007C2F13"/>
    <w:rsid w:val="007C301A"/>
    <w:rsid w:val="007C3E1A"/>
    <w:rsid w:val="007C5145"/>
    <w:rsid w:val="007C5F98"/>
    <w:rsid w:val="007C7853"/>
    <w:rsid w:val="007D4A8E"/>
    <w:rsid w:val="007D4E0B"/>
    <w:rsid w:val="007D6EC7"/>
    <w:rsid w:val="007D6FBB"/>
    <w:rsid w:val="007D7348"/>
    <w:rsid w:val="007D7B50"/>
    <w:rsid w:val="007E23CA"/>
    <w:rsid w:val="007E4153"/>
    <w:rsid w:val="007E55DB"/>
    <w:rsid w:val="007E7D2E"/>
    <w:rsid w:val="007F2A1F"/>
    <w:rsid w:val="007F38A7"/>
    <w:rsid w:val="007F406F"/>
    <w:rsid w:val="007F64C4"/>
    <w:rsid w:val="007F6BBF"/>
    <w:rsid w:val="007F7CF2"/>
    <w:rsid w:val="00800D26"/>
    <w:rsid w:val="00801B5C"/>
    <w:rsid w:val="008033EC"/>
    <w:rsid w:val="008042F5"/>
    <w:rsid w:val="00805F67"/>
    <w:rsid w:val="0080685C"/>
    <w:rsid w:val="00806EBC"/>
    <w:rsid w:val="00810A0A"/>
    <w:rsid w:val="00810BB2"/>
    <w:rsid w:val="0081121B"/>
    <w:rsid w:val="00813F80"/>
    <w:rsid w:val="00814298"/>
    <w:rsid w:val="008245ED"/>
    <w:rsid w:val="008246B4"/>
    <w:rsid w:val="00824A1E"/>
    <w:rsid w:val="008252A9"/>
    <w:rsid w:val="00825800"/>
    <w:rsid w:val="00832115"/>
    <w:rsid w:val="0083258F"/>
    <w:rsid w:val="00832FE3"/>
    <w:rsid w:val="00834D17"/>
    <w:rsid w:val="00836FA6"/>
    <w:rsid w:val="00842184"/>
    <w:rsid w:val="00842660"/>
    <w:rsid w:val="00844C47"/>
    <w:rsid w:val="008515DE"/>
    <w:rsid w:val="0085237B"/>
    <w:rsid w:val="008525F9"/>
    <w:rsid w:val="00853004"/>
    <w:rsid w:val="008535F9"/>
    <w:rsid w:val="008537CD"/>
    <w:rsid w:val="00854D62"/>
    <w:rsid w:val="008551A6"/>
    <w:rsid w:val="008572B4"/>
    <w:rsid w:val="008604DD"/>
    <w:rsid w:val="00861705"/>
    <w:rsid w:val="00865382"/>
    <w:rsid w:val="00866299"/>
    <w:rsid w:val="0086700A"/>
    <w:rsid w:val="008708B6"/>
    <w:rsid w:val="00871006"/>
    <w:rsid w:val="00871A2A"/>
    <w:rsid w:val="008740A1"/>
    <w:rsid w:val="008804CC"/>
    <w:rsid w:val="00880964"/>
    <w:rsid w:val="00882CDA"/>
    <w:rsid w:val="00883228"/>
    <w:rsid w:val="008849EC"/>
    <w:rsid w:val="00885AF5"/>
    <w:rsid w:val="00885E27"/>
    <w:rsid w:val="008865D7"/>
    <w:rsid w:val="00887790"/>
    <w:rsid w:val="00887A99"/>
    <w:rsid w:val="00887EF0"/>
    <w:rsid w:val="00890238"/>
    <w:rsid w:val="008910F4"/>
    <w:rsid w:val="008912D4"/>
    <w:rsid w:val="00892BEE"/>
    <w:rsid w:val="00893D6F"/>
    <w:rsid w:val="00893E46"/>
    <w:rsid w:val="0089588C"/>
    <w:rsid w:val="0089737D"/>
    <w:rsid w:val="008975BF"/>
    <w:rsid w:val="008A23E4"/>
    <w:rsid w:val="008A23FC"/>
    <w:rsid w:val="008A3DD6"/>
    <w:rsid w:val="008A4A8F"/>
    <w:rsid w:val="008B199D"/>
    <w:rsid w:val="008B409E"/>
    <w:rsid w:val="008B46A6"/>
    <w:rsid w:val="008B5DD0"/>
    <w:rsid w:val="008B738F"/>
    <w:rsid w:val="008B79AB"/>
    <w:rsid w:val="008C2526"/>
    <w:rsid w:val="008C35B9"/>
    <w:rsid w:val="008C6DF5"/>
    <w:rsid w:val="008D5AD7"/>
    <w:rsid w:val="008D763E"/>
    <w:rsid w:val="008E211A"/>
    <w:rsid w:val="008E29A5"/>
    <w:rsid w:val="008E4B56"/>
    <w:rsid w:val="008E5B33"/>
    <w:rsid w:val="008E5C45"/>
    <w:rsid w:val="008E65E0"/>
    <w:rsid w:val="008E68BA"/>
    <w:rsid w:val="008F1549"/>
    <w:rsid w:val="008F16FF"/>
    <w:rsid w:val="008F1B13"/>
    <w:rsid w:val="008F29AF"/>
    <w:rsid w:val="008F3507"/>
    <w:rsid w:val="008F3FC8"/>
    <w:rsid w:val="008F527C"/>
    <w:rsid w:val="008F5863"/>
    <w:rsid w:val="008F6054"/>
    <w:rsid w:val="008F684F"/>
    <w:rsid w:val="008F6E83"/>
    <w:rsid w:val="00901BF6"/>
    <w:rsid w:val="00902559"/>
    <w:rsid w:val="00904365"/>
    <w:rsid w:val="00904A1A"/>
    <w:rsid w:val="0091163E"/>
    <w:rsid w:val="00914A41"/>
    <w:rsid w:val="00915A43"/>
    <w:rsid w:val="00915DCD"/>
    <w:rsid w:val="00920098"/>
    <w:rsid w:val="00920344"/>
    <w:rsid w:val="00922157"/>
    <w:rsid w:val="00923F73"/>
    <w:rsid w:val="00924B39"/>
    <w:rsid w:val="00930AF6"/>
    <w:rsid w:val="009316C3"/>
    <w:rsid w:val="00931A62"/>
    <w:rsid w:val="00932043"/>
    <w:rsid w:val="009333A5"/>
    <w:rsid w:val="00933BD5"/>
    <w:rsid w:val="00935C2F"/>
    <w:rsid w:val="009437DD"/>
    <w:rsid w:val="009440FC"/>
    <w:rsid w:val="009444F0"/>
    <w:rsid w:val="00944BFC"/>
    <w:rsid w:val="0094655A"/>
    <w:rsid w:val="00946743"/>
    <w:rsid w:val="00946AA9"/>
    <w:rsid w:val="009475B5"/>
    <w:rsid w:val="009535AD"/>
    <w:rsid w:val="00953931"/>
    <w:rsid w:val="009555F7"/>
    <w:rsid w:val="00957021"/>
    <w:rsid w:val="00962332"/>
    <w:rsid w:val="00963823"/>
    <w:rsid w:val="00971BC4"/>
    <w:rsid w:val="00972E45"/>
    <w:rsid w:val="00972FD3"/>
    <w:rsid w:val="0098213A"/>
    <w:rsid w:val="009836C6"/>
    <w:rsid w:val="00983C11"/>
    <w:rsid w:val="0098449A"/>
    <w:rsid w:val="009846A6"/>
    <w:rsid w:val="00992256"/>
    <w:rsid w:val="009943FD"/>
    <w:rsid w:val="00995E84"/>
    <w:rsid w:val="00996DA0"/>
    <w:rsid w:val="009974DB"/>
    <w:rsid w:val="009A06F5"/>
    <w:rsid w:val="009A24C1"/>
    <w:rsid w:val="009A5368"/>
    <w:rsid w:val="009A6906"/>
    <w:rsid w:val="009A7A77"/>
    <w:rsid w:val="009B2111"/>
    <w:rsid w:val="009B217B"/>
    <w:rsid w:val="009B3F7D"/>
    <w:rsid w:val="009B63DF"/>
    <w:rsid w:val="009C0A9D"/>
    <w:rsid w:val="009C3C6B"/>
    <w:rsid w:val="009C543C"/>
    <w:rsid w:val="009C65F2"/>
    <w:rsid w:val="009D07CF"/>
    <w:rsid w:val="009D5626"/>
    <w:rsid w:val="009D6F93"/>
    <w:rsid w:val="009D7575"/>
    <w:rsid w:val="009E166D"/>
    <w:rsid w:val="009E198D"/>
    <w:rsid w:val="009F0EF4"/>
    <w:rsid w:val="009F53FA"/>
    <w:rsid w:val="00A0012B"/>
    <w:rsid w:val="00A00B25"/>
    <w:rsid w:val="00A01B78"/>
    <w:rsid w:val="00A03331"/>
    <w:rsid w:val="00A0440E"/>
    <w:rsid w:val="00A06630"/>
    <w:rsid w:val="00A10799"/>
    <w:rsid w:val="00A11E53"/>
    <w:rsid w:val="00A161B1"/>
    <w:rsid w:val="00A167B6"/>
    <w:rsid w:val="00A179B4"/>
    <w:rsid w:val="00A2001A"/>
    <w:rsid w:val="00A20667"/>
    <w:rsid w:val="00A21EB8"/>
    <w:rsid w:val="00A2274C"/>
    <w:rsid w:val="00A2280B"/>
    <w:rsid w:val="00A273E1"/>
    <w:rsid w:val="00A33E92"/>
    <w:rsid w:val="00A3771C"/>
    <w:rsid w:val="00A379FB"/>
    <w:rsid w:val="00A4062B"/>
    <w:rsid w:val="00A4141D"/>
    <w:rsid w:val="00A46F52"/>
    <w:rsid w:val="00A50135"/>
    <w:rsid w:val="00A50B4C"/>
    <w:rsid w:val="00A52321"/>
    <w:rsid w:val="00A53244"/>
    <w:rsid w:val="00A5379E"/>
    <w:rsid w:val="00A53CFE"/>
    <w:rsid w:val="00A60B97"/>
    <w:rsid w:val="00A61E37"/>
    <w:rsid w:val="00A63CA0"/>
    <w:rsid w:val="00A64211"/>
    <w:rsid w:val="00A65859"/>
    <w:rsid w:val="00A66013"/>
    <w:rsid w:val="00A67A97"/>
    <w:rsid w:val="00A7080E"/>
    <w:rsid w:val="00A81221"/>
    <w:rsid w:val="00A86C71"/>
    <w:rsid w:val="00A902AB"/>
    <w:rsid w:val="00A92D03"/>
    <w:rsid w:val="00A94E5F"/>
    <w:rsid w:val="00A953B8"/>
    <w:rsid w:val="00A96513"/>
    <w:rsid w:val="00AA27EC"/>
    <w:rsid w:val="00AA2A48"/>
    <w:rsid w:val="00AA3652"/>
    <w:rsid w:val="00AA3A55"/>
    <w:rsid w:val="00AA5649"/>
    <w:rsid w:val="00AB0532"/>
    <w:rsid w:val="00AB093F"/>
    <w:rsid w:val="00AB44C9"/>
    <w:rsid w:val="00AB48FC"/>
    <w:rsid w:val="00AB55B6"/>
    <w:rsid w:val="00AB7CE2"/>
    <w:rsid w:val="00AC2B36"/>
    <w:rsid w:val="00AC3112"/>
    <w:rsid w:val="00AC37EF"/>
    <w:rsid w:val="00AC3EB8"/>
    <w:rsid w:val="00AC5140"/>
    <w:rsid w:val="00AC796B"/>
    <w:rsid w:val="00AD09F5"/>
    <w:rsid w:val="00AD11CD"/>
    <w:rsid w:val="00AD3411"/>
    <w:rsid w:val="00AD3A48"/>
    <w:rsid w:val="00AD7379"/>
    <w:rsid w:val="00AE317B"/>
    <w:rsid w:val="00AE3EB7"/>
    <w:rsid w:val="00AE4E9B"/>
    <w:rsid w:val="00AF00D7"/>
    <w:rsid w:val="00AF289A"/>
    <w:rsid w:val="00AF3A6F"/>
    <w:rsid w:val="00AF78B7"/>
    <w:rsid w:val="00B06213"/>
    <w:rsid w:val="00B0652C"/>
    <w:rsid w:val="00B111AB"/>
    <w:rsid w:val="00B11548"/>
    <w:rsid w:val="00B123E9"/>
    <w:rsid w:val="00B16BD9"/>
    <w:rsid w:val="00B20796"/>
    <w:rsid w:val="00B23D14"/>
    <w:rsid w:val="00B25279"/>
    <w:rsid w:val="00B2555D"/>
    <w:rsid w:val="00B31DC9"/>
    <w:rsid w:val="00B3288F"/>
    <w:rsid w:val="00B3419C"/>
    <w:rsid w:val="00B344C5"/>
    <w:rsid w:val="00B35B6D"/>
    <w:rsid w:val="00B4024D"/>
    <w:rsid w:val="00B40D6A"/>
    <w:rsid w:val="00B47796"/>
    <w:rsid w:val="00B51437"/>
    <w:rsid w:val="00B55F73"/>
    <w:rsid w:val="00B56F42"/>
    <w:rsid w:val="00B60A91"/>
    <w:rsid w:val="00B62DA7"/>
    <w:rsid w:val="00B70ADF"/>
    <w:rsid w:val="00B70FFB"/>
    <w:rsid w:val="00B72FCA"/>
    <w:rsid w:val="00B7520B"/>
    <w:rsid w:val="00B80548"/>
    <w:rsid w:val="00B823FD"/>
    <w:rsid w:val="00B87189"/>
    <w:rsid w:val="00B91350"/>
    <w:rsid w:val="00B92E01"/>
    <w:rsid w:val="00B936E9"/>
    <w:rsid w:val="00B94047"/>
    <w:rsid w:val="00B94799"/>
    <w:rsid w:val="00B949FE"/>
    <w:rsid w:val="00B953E1"/>
    <w:rsid w:val="00BA31B8"/>
    <w:rsid w:val="00BA74CD"/>
    <w:rsid w:val="00BB04D6"/>
    <w:rsid w:val="00BB0535"/>
    <w:rsid w:val="00BB40D1"/>
    <w:rsid w:val="00BB5790"/>
    <w:rsid w:val="00BB661E"/>
    <w:rsid w:val="00BB7F16"/>
    <w:rsid w:val="00BC0B1F"/>
    <w:rsid w:val="00BC31E5"/>
    <w:rsid w:val="00BC3467"/>
    <w:rsid w:val="00BC76FB"/>
    <w:rsid w:val="00BD505C"/>
    <w:rsid w:val="00BD53C2"/>
    <w:rsid w:val="00BD56C9"/>
    <w:rsid w:val="00BD7E3E"/>
    <w:rsid w:val="00BE110D"/>
    <w:rsid w:val="00BE43E6"/>
    <w:rsid w:val="00BE4B52"/>
    <w:rsid w:val="00BF3A06"/>
    <w:rsid w:val="00BF5F86"/>
    <w:rsid w:val="00BF7655"/>
    <w:rsid w:val="00BF7917"/>
    <w:rsid w:val="00BF7DB0"/>
    <w:rsid w:val="00C002A7"/>
    <w:rsid w:val="00C00B3B"/>
    <w:rsid w:val="00C015AD"/>
    <w:rsid w:val="00C054A6"/>
    <w:rsid w:val="00C07D59"/>
    <w:rsid w:val="00C140B1"/>
    <w:rsid w:val="00C15471"/>
    <w:rsid w:val="00C16097"/>
    <w:rsid w:val="00C216F2"/>
    <w:rsid w:val="00C217D1"/>
    <w:rsid w:val="00C223A7"/>
    <w:rsid w:val="00C22E38"/>
    <w:rsid w:val="00C24DFA"/>
    <w:rsid w:val="00C25C58"/>
    <w:rsid w:val="00C2713D"/>
    <w:rsid w:val="00C32E69"/>
    <w:rsid w:val="00C348E4"/>
    <w:rsid w:val="00C35AB1"/>
    <w:rsid w:val="00C373E7"/>
    <w:rsid w:val="00C410C0"/>
    <w:rsid w:val="00C43F21"/>
    <w:rsid w:val="00C45259"/>
    <w:rsid w:val="00C457A2"/>
    <w:rsid w:val="00C500EF"/>
    <w:rsid w:val="00C5065F"/>
    <w:rsid w:val="00C52578"/>
    <w:rsid w:val="00C53D02"/>
    <w:rsid w:val="00C6117A"/>
    <w:rsid w:val="00C61564"/>
    <w:rsid w:val="00C62609"/>
    <w:rsid w:val="00C62B50"/>
    <w:rsid w:val="00C64B8A"/>
    <w:rsid w:val="00C67395"/>
    <w:rsid w:val="00C71083"/>
    <w:rsid w:val="00C71D79"/>
    <w:rsid w:val="00C73033"/>
    <w:rsid w:val="00C7495C"/>
    <w:rsid w:val="00C765EE"/>
    <w:rsid w:val="00C77A28"/>
    <w:rsid w:val="00C77CE8"/>
    <w:rsid w:val="00C80281"/>
    <w:rsid w:val="00C82468"/>
    <w:rsid w:val="00C83671"/>
    <w:rsid w:val="00C838A4"/>
    <w:rsid w:val="00C86351"/>
    <w:rsid w:val="00C876B3"/>
    <w:rsid w:val="00C92C82"/>
    <w:rsid w:val="00C92DDE"/>
    <w:rsid w:val="00C93506"/>
    <w:rsid w:val="00C93D41"/>
    <w:rsid w:val="00C9413E"/>
    <w:rsid w:val="00C9476C"/>
    <w:rsid w:val="00C94C76"/>
    <w:rsid w:val="00C9592E"/>
    <w:rsid w:val="00C96122"/>
    <w:rsid w:val="00C96549"/>
    <w:rsid w:val="00C97C95"/>
    <w:rsid w:val="00CA0BC2"/>
    <w:rsid w:val="00CA102C"/>
    <w:rsid w:val="00CA5F2B"/>
    <w:rsid w:val="00CA6427"/>
    <w:rsid w:val="00CA6788"/>
    <w:rsid w:val="00CA6B76"/>
    <w:rsid w:val="00CB050A"/>
    <w:rsid w:val="00CB1BD5"/>
    <w:rsid w:val="00CB2BAA"/>
    <w:rsid w:val="00CB5A46"/>
    <w:rsid w:val="00CB5FA4"/>
    <w:rsid w:val="00CC0CBB"/>
    <w:rsid w:val="00CC4B20"/>
    <w:rsid w:val="00CC60E2"/>
    <w:rsid w:val="00CC623F"/>
    <w:rsid w:val="00CC6299"/>
    <w:rsid w:val="00CC7E44"/>
    <w:rsid w:val="00CD2DB4"/>
    <w:rsid w:val="00CD3477"/>
    <w:rsid w:val="00CD4074"/>
    <w:rsid w:val="00CD4128"/>
    <w:rsid w:val="00CE0462"/>
    <w:rsid w:val="00CE23D5"/>
    <w:rsid w:val="00CE4236"/>
    <w:rsid w:val="00CE42AC"/>
    <w:rsid w:val="00CE56A6"/>
    <w:rsid w:val="00CE6BBF"/>
    <w:rsid w:val="00CE7397"/>
    <w:rsid w:val="00CF1A67"/>
    <w:rsid w:val="00CF2903"/>
    <w:rsid w:val="00CF4485"/>
    <w:rsid w:val="00CF654F"/>
    <w:rsid w:val="00CF766B"/>
    <w:rsid w:val="00CF7C79"/>
    <w:rsid w:val="00D00CAF"/>
    <w:rsid w:val="00D0189E"/>
    <w:rsid w:val="00D02A55"/>
    <w:rsid w:val="00D03B95"/>
    <w:rsid w:val="00D04A8C"/>
    <w:rsid w:val="00D06F1A"/>
    <w:rsid w:val="00D10A19"/>
    <w:rsid w:val="00D1373A"/>
    <w:rsid w:val="00D15DAF"/>
    <w:rsid w:val="00D17622"/>
    <w:rsid w:val="00D20532"/>
    <w:rsid w:val="00D20715"/>
    <w:rsid w:val="00D2190D"/>
    <w:rsid w:val="00D24D29"/>
    <w:rsid w:val="00D30F9D"/>
    <w:rsid w:val="00D312B4"/>
    <w:rsid w:val="00D357A8"/>
    <w:rsid w:val="00D36309"/>
    <w:rsid w:val="00D40701"/>
    <w:rsid w:val="00D418E0"/>
    <w:rsid w:val="00D45989"/>
    <w:rsid w:val="00D45CDD"/>
    <w:rsid w:val="00D45D1A"/>
    <w:rsid w:val="00D46835"/>
    <w:rsid w:val="00D46853"/>
    <w:rsid w:val="00D46859"/>
    <w:rsid w:val="00D5144C"/>
    <w:rsid w:val="00D53500"/>
    <w:rsid w:val="00D55099"/>
    <w:rsid w:val="00D57262"/>
    <w:rsid w:val="00D6439B"/>
    <w:rsid w:val="00D649DE"/>
    <w:rsid w:val="00D724F5"/>
    <w:rsid w:val="00D738EF"/>
    <w:rsid w:val="00D7401F"/>
    <w:rsid w:val="00D83055"/>
    <w:rsid w:val="00D852DB"/>
    <w:rsid w:val="00D86118"/>
    <w:rsid w:val="00D87744"/>
    <w:rsid w:val="00D87FAB"/>
    <w:rsid w:val="00D935FC"/>
    <w:rsid w:val="00D955FE"/>
    <w:rsid w:val="00D95DB7"/>
    <w:rsid w:val="00DA09A7"/>
    <w:rsid w:val="00DA25C0"/>
    <w:rsid w:val="00DA39E4"/>
    <w:rsid w:val="00DA4109"/>
    <w:rsid w:val="00DA4780"/>
    <w:rsid w:val="00DB70CF"/>
    <w:rsid w:val="00DB73FB"/>
    <w:rsid w:val="00DB7EFA"/>
    <w:rsid w:val="00DC0143"/>
    <w:rsid w:val="00DC1645"/>
    <w:rsid w:val="00DC3D2F"/>
    <w:rsid w:val="00DC5717"/>
    <w:rsid w:val="00DC5D61"/>
    <w:rsid w:val="00DC6463"/>
    <w:rsid w:val="00DC7B85"/>
    <w:rsid w:val="00DD2342"/>
    <w:rsid w:val="00DD2C85"/>
    <w:rsid w:val="00DD3078"/>
    <w:rsid w:val="00DD327C"/>
    <w:rsid w:val="00DD66A9"/>
    <w:rsid w:val="00DD7128"/>
    <w:rsid w:val="00DD7EFB"/>
    <w:rsid w:val="00DE0B5F"/>
    <w:rsid w:val="00DE407D"/>
    <w:rsid w:val="00DE438F"/>
    <w:rsid w:val="00DE5215"/>
    <w:rsid w:val="00DF057E"/>
    <w:rsid w:val="00DF15B2"/>
    <w:rsid w:val="00DF44EB"/>
    <w:rsid w:val="00DF46CF"/>
    <w:rsid w:val="00DF5A79"/>
    <w:rsid w:val="00DF64AF"/>
    <w:rsid w:val="00DF68B2"/>
    <w:rsid w:val="00E00A72"/>
    <w:rsid w:val="00E0226A"/>
    <w:rsid w:val="00E04B8B"/>
    <w:rsid w:val="00E07B8B"/>
    <w:rsid w:val="00E13ECF"/>
    <w:rsid w:val="00E15D5C"/>
    <w:rsid w:val="00E201E9"/>
    <w:rsid w:val="00E20D4C"/>
    <w:rsid w:val="00E21100"/>
    <w:rsid w:val="00E21B1C"/>
    <w:rsid w:val="00E21B8A"/>
    <w:rsid w:val="00E227F4"/>
    <w:rsid w:val="00E23ED3"/>
    <w:rsid w:val="00E265FC"/>
    <w:rsid w:val="00E27823"/>
    <w:rsid w:val="00E35742"/>
    <w:rsid w:val="00E400A2"/>
    <w:rsid w:val="00E414FD"/>
    <w:rsid w:val="00E432D4"/>
    <w:rsid w:val="00E461EB"/>
    <w:rsid w:val="00E47661"/>
    <w:rsid w:val="00E47B11"/>
    <w:rsid w:val="00E514A4"/>
    <w:rsid w:val="00E51C2B"/>
    <w:rsid w:val="00E521F5"/>
    <w:rsid w:val="00E5418B"/>
    <w:rsid w:val="00E556E8"/>
    <w:rsid w:val="00E5725E"/>
    <w:rsid w:val="00E57A89"/>
    <w:rsid w:val="00E61285"/>
    <w:rsid w:val="00E63318"/>
    <w:rsid w:val="00E63F20"/>
    <w:rsid w:val="00E646DC"/>
    <w:rsid w:val="00E67E2B"/>
    <w:rsid w:val="00E7047F"/>
    <w:rsid w:val="00E71734"/>
    <w:rsid w:val="00E7308F"/>
    <w:rsid w:val="00E7387A"/>
    <w:rsid w:val="00E745DB"/>
    <w:rsid w:val="00E83E11"/>
    <w:rsid w:val="00E85B89"/>
    <w:rsid w:val="00E90591"/>
    <w:rsid w:val="00E9084E"/>
    <w:rsid w:val="00E91E2C"/>
    <w:rsid w:val="00E91E78"/>
    <w:rsid w:val="00E93069"/>
    <w:rsid w:val="00E94F44"/>
    <w:rsid w:val="00E9577E"/>
    <w:rsid w:val="00EA1035"/>
    <w:rsid w:val="00EA16E8"/>
    <w:rsid w:val="00EA30CA"/>
    <w:rsid w:val="00EA45C9"/>
    <w:rsid w:val="00EA6E87"/>
    <w:rsid w:val="00EB1E6D"/>
    <w:rsid w:val="00EB2300"/>
    <w:rsid w:val="00EB26EA"/>
    <w:rsid w:val="00EB2CFF"/>
    <w:rsid w:val="00EB3F74"/>
    <w:rsid w:val="00EB5055"/>
    <w:rsid w:val="00EB6E1E"/>
    <w:rsid w:val="00EC02B1"/>
    <w:rsid w:val="00EC03D0"/>
    <w:rsid w:val="00EC0CF9"/>
    <w:rsid w:val="00EC1744"/>
    <w:rsid w:val="00EC2963"/>
    <w:rsid w:val="00EC445B"/>
    <w:rsid w:val="00EC6552"/>
    <w:rsid w:val="00EC774F"/>
    <w:rsid w:val="00ED231A"/>
    <w:rsid w:val="00ED3937"/>
    <w:rsid w:val="00ED5889"/>
    <w:rsid w:val="00ED6799"/>
    <w:rsid w:val="00EE0940"/>
    <w:rsid w:val="00EE10C9"/>
    <w:rsid w:val="00EE155A"/>
    <w:rsid w:val="00EE40E3"/>
    <w:rsid w:val="00EE4536"/>
    <w:rsid w:val="00EE4948"/>
    <w:rsid w:val="00EE5B9B"/>
    <w:rsid w:val="00EF21B7"/>
    <w:rsid w:val="00EF3AA7"/>
    <w:rsid w:val="00EF5DF4"/>
    <w:rsid w:val="00EF63B1"/>
    <w:rsid w:val="00EF670B"/>
    <w:rsid w:val="00F05C23"/>
    <w:rsid w:val="00F1210A"/>
    <w:rsid w:val="00F12EEF"/>
    <w:rsid w:val="00F139EE"/>
    <w:rsid w:val="00F14EBA"/>
    <w:rsid w:val="00F15C47"/>
    <w:rsid w:val="00F1788C"/>
    <w:rsid w:val="00F17A48"/>
    <w:rsid w:val="00F2616D"/>
    <w:rsid w:val="00F315C0"/>
    <w:rsid w:val="00F339BD"/>
    <w:rsid w:val="00F35007"/>
    <w:rsid w:val="00F354BA"/>
    <w:rsid w:val="00F3670F"/>
    <w:rsid w:val="00F36A14"/>
    <w:rsid w:val="00F44926"/>
    <w:rsid w:val="00F4760E"/>
    <w:rsid w:val="00F47AAB"/>
    <w:rsid w:val="00F5101B"/>
    <w:rsid w:val="00F53C17"/>
    <w:rsid w:val="00F5423D"/>
    <w:rsid w:val="00F56FFF"/>
    <w:rsid w:val="00F60140"/>
    <w:rsid w:val="00F63307"/>
    <w:rsid w:val="00F67196"/>
    <w:rsid w:val="00F738D8"/>
    <w:rsid w:val="00F769A0"/>
    <w:rsid w:val="00F858B7"/>
    <w:rsid w:val="00F859A3"/>
    <w:rsid w:val="00F9005B"/>
    <w:rsid w:val="00F93BC3"/>
    <w:rsid w:val="00F94FF2"/>
    <w:rsid w:val="00F95416"/>
    <w:rsid w:val="00F9550F"/>
    <w:rsid w:val="00F96DA1"/>
    <w:rsid w:val="00FA37C7"/>
    <w:rsid w:val="00FA6990"/>
    <w:rsid w:val="00FA744A"/>
    <w:rsid w:val="00FB086C"/>
    <w:rsid w:val="00FB09A6"/>
    <w:rsid w:val="00FB273B"/>
    <w:rsid w:val="00FB5151"/>
    <w:rsid w:val="00FB53EA"/>
    <w:rsid w:val="00FC253C"/>
    <w:rsid w:val="00FC568F"/>
    <w:rsid w:val="00FC6C96"/>
    <w:rsid w:val="00FC76CC"/>
    <w:rsid w:val="00FD0EDA"/>
    <w:rsid w:val="00FD276B"/>
    <w:rsid w:val="00FD3F6B"/>
    <w:rsid w:val="00FD41D3"/>
    <w:rsid w:val="00FD7111"/>
    <w:rsid w:val="00FE02B0"/>
    <w:rsid w:val="00FE0570"/>
    <w:rsid w:val="00FE1CF2"/>
    <w:rsid w:val="00FE48A9"/>
    <w:rsid w:val="00FE77DA"/>
    <w:rsid w:val="00FE78E5"/>
    <w:rsid w:val="00FE7B4A"/>
    <w:rsid w:val="00FF1D7A"/>
    <w:rsid w:val="00FF22C6"/>
    <w:rsid w:val="00FF43F5"/>
    <w:rsid w:val="00FF5300"/>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605F"/>
  <w15:docId w15:val="{4391A99D-3678-4285-87BE-835D569C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8E"/>
    <w:pPr>
      <w:ind w:left="720"/>
      <w:contextualSpacing/>
    </w:pPr>
  </w:style>
  <w:style w:type="character" w:customStyle="1" w:styleId="apple-converted-space">
    <w:name w:val="apple-converted-space"/>
    <w:basedOn w:val="DefaultParagraphFont"/>
    <w:rsid w:val="00810A0A"/>
  </w:style>
  <w:style w:type="character" w:styleId="Hyperlink">
    <w:name w:val="Hyperlink"/>
    <w:basedOn w:val="DefaultParagraphFont"/>
    <w:uiPriority w:val="99"/>
    <w:unhideWhenUsed/>
    <w:rsid w:val="00957021"/>
    <w:rPr>
      <w:color w:val="0563C1" w:themeColor="hyperlink"/>
      <w:u w:val="single"/>
    </w:rPr>
  </w:style>
  <w:style w:type="paragraph" w:styleId="Header">
    <w:name w:val="header"/>
    <w:basedOn w:val="Normal"/>
    <w:link w:val="HeaderChar"/>
    <w:uiPriority w:val="99"/>
    <w:unhideWhenUsed/>
    <w:rsid w:val="00C52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578"/>
  </w:style>
  <w:style w:type="paragraph" w:styleId="Footer">
    <w:name w:val="footer"/>
    <w:basedOn w:val="Normal"/>
    <w:link w:val="FooterChar"/>
    <w:uiPriority w:val="99"/>
    <w:unhideWhenUsed/>
    <w:rsid w:val="00C52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578"/>
  </w:style>
  <w:style w:type="character" w:styleId="CommentReference">
    <w:name w:val="annotation reference"/>
    <w:basedOn w:val="DefaultParagraphFont"/>
    <w:uiPriority w:val="99"/>
    <w:semiHidden/>
    <w:unhideWhenUsed/>
    <w:rsid w:val="00E71734"/>
    <w:rPr>
      <w:sz w:val="18"/>
      <w:szCs w:val="18"/>
    </w:rPr>
  </w:style>
  <w:style w:type="paragraph" w:styleId="CommentText">
    <w:name w:val="annotation text"/>
    <w:basedOn w:val="Normal"/>
    <w:link w:val="CommentTextChar"/>
    <w:uiPriority w:val="99"/>
    <w:unhideWhenUsed/>
    <w:rsid w:val="00E71734"/>
    <w:pPr>
      <w:spacing w:line="240" w:lineRule="auto"/>
    </w:pPr>
    <w:rPr>
      <w:sz w:val="24"/>
      <w:szCs w:val="24"/>
    </w:rPr>
  </w:style>
  <w:style w:type="character" w:customStyle="1" w:styleId="CommentTextChar">
    <w:name w:val="Comment Text Char"/>
    <w:basedOn w:val="DefaultParagraphFont"/>
    <w:link w:val="CommentText"/>
    <w:uiPriority w:val="99"/>
    <w:rsid w:val="00E71734"/>
    <w:rPr>
      <w:sz w:val="24"/>
      <w:szCs w:val="24"/>
    </w:rPr>
  </w:style>
  <w:style w:type="paragraph" w:styleId="CommentSubject">
    <w:name w:val="annotation subject"/>
    <w:basedOn w:val="CommentText"/>
    <w:next w:val="CommentText"/>
    <w:link w:val="CommentSubjectChar"/>
    <w:uiPriority w:val="99"/>
    <w:semiHidden/>
    <w:unhideWhenUsed/>
    <w:rsid w:val="00E71734"/>
    <w:rPr>
      <w:b/>
      <w:bCs/>
      <w:sz w:val="20"/>
      <w:szCs w:val="20"/>
    </w:rPr>
  </w:style>
  <w:style w:type="character" w:customStyle="1" w:styleId="CommentSubjectChar">
    <w:name w:val="Comment Subject Char"/>
    <w:basedOn w:val="CommentTextChar"/>
    <w:link w:val="CommentSubject"/>
    <w:uiPriority w:val="99"/>
    <w:semiHidden/>
    <w:rsid w:val="00E71734"/>
    <w:rPr>
      <w:b/>
      <w:bCs/>
      <w:sz w:val="20"/>
      <w:szCs w:val="20"/>
    </w:rPr>
  </w:style>
  <w:style w:type="paragraph" w:styleId="BalloonText">
    <w:name w:val="Balloon Text"/>
    <w:basedOn w:val="Normal"/>
    <w:link w:val="BalloonTextChar"/>
    <w:uiPriority w:val="99"/>
    <w:semiHidden/>
    <w:unhideWhenUsed/>
    <w:rsid w:val="00E717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734"/>
    <w:rPr>
      <w:rFonts w:ascii="Times New Roman" w:hAnsi="Times New Roman" w:cs="Times New Roman"/>
      <w:sz w:val="18"/>
      <w:szCs w:val="18"/>
    </w:rPr>
  </w:style>
  <w:style w:type="character" w:styleId="Strong">
    <w:name w:val="Strong"/>
    <w:basedOn w:val="DefaultParagraphFont"/>
    <w:uiPriority w:val="22"/>
    <w:qFormat/>
    <w:rsid w:val="00EC02B1"/>
    <w:rPr>
      <w:b/>
      <w:bCs/>
    </w:rPr>
  </w:style>
  <w:style w:type="paragraph" w:styleId="Revision">
    <w:name w:val="Revision"/>
    <w:hidden/>
    <w:uiPriority w:val="99"/>
    <w:semiHidden/>
    <w:rsid w:val="00D45989"/>
    <w:pPr>
      <w:spacing w:after="0" w:line="240" w:lineRule="auto"/>
    </w:pPr>
  </w:style>
  <w:style w:type="paragraph" w:styleId="DocumentMap">
    <w:name w:val="Document Map"/>
    <w:basedOn w:val="Normal"/>
    <w:link w:val="DocumentMapChar"/>
    <w:uiPriority w:val="99"/>
    <w:semiHidden/>
    <w:unhideWhenUsed/>
    <w:rsid w:val="004B6E6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B6E60"/>
    <w:rPr>
      <w:rFonts w:ascii="Times New Roman" w:hAnsi="Times New Roman" w:cs="Times New Roman"/>
      <w:sz w:val="24"/>
      <w:szCs w:val="24"/>
    </w:rPr>
  </w:style>
  <w:style w:type="character" w:styleId="PlaceholderText">
    <w:name w:val="Placeholder Text"/>
    <w:basedOn w:val="DefaultParagraphFont"/>
    <w:uiPriority w:val="99"/>
    <w:semiHidden/>
    <w:rsid w:val="006070C2"/>
    <w:rPr>
      <w:color w:val="808080"/>
    </w:rPr>
  </w:style>
  <w:style w:type="paragraph" w:styleId="Caption">
    <w:name w:val="caption"/>
    <w:basedOn w:val="Normal"/>
    <w:next w:val="Normal"/>
    <w:uiPriority w:val="35"/>
    <w:unhideWhenUsed/>
    <w:qFormat/>
    <w:rsid w:val="000B7165"/>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F738D8"/>
    <w:pPr>
      <w:spacing w:after="0" w:line="240" w:lineRule="auto"/>
    </w:pPr>
    <w:rPr>
      <w:sz w:val="24"/>
      <w:szCs w:val="24"/>
    </w:rPr>
  </w:style>
  <w:style w:type="character" w:customStyle="1" w:styleId="FootnoteTextChar">
    <w:name w:val="Footnote Text Char"/>
    <w:basedOn w:val="DefaultParagraphFont"/>
    <w:link w:val="FootnoteText"/>
    <w:uiPriority w:val="99"/>
    <w:rsid w:val="00F738D8"/>
    <w:rPr>
      <w:sz w:val="24"/>
      <w:szCs w:val="24"/>
    </w:rPr>
  </w:style>
  <w:style w:type="character" w:styleId="FootnoteReference">
    <w:name w:val="footnote reference"/>
    <w:basedOn w:val="DefaultParagraphFont"/>
    <w:uiPriority w:val="99"/>
    <w:unhideWhenUsed/>
    <w:rsid w:val="00F738D8"/>
    <w:rPr>
      <w:vertAlign w:val="superscript"/>
    </w:rPr>
  </w:style>
  <w:style w:type="table" w:styleId="TableGrid">
    <w:name w:val="Table Grid"/>
    <w:basedOn w:val="TableNormal"/>
    <w:uiPriority w:val="39"/>
    <w:rsid w:val="00276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918">
      <w:bodyDiv w:val="1"/>
      <w:marLeft w:val="0"/>
      <w:marRight w:val="0"/>
      <w:marTop w:val="0"/>
      <w:marBottom w:val="0"/>
      <w:divBdr>
        <w:top w:val="none" w:sz="0" w:space="0" w:color="auto"/>
        <w:left w:val="none" w:sz="0" w:space="0" w:color="auto"/>
        <w:bottom w:val="none" w:sz="0" w:space="0" w:color="auto"/>
        <w:right w:val="none" w:sz="0" w:space="0" w:color="auto"/>
      </w:divBdr>
    </w:div>
    <w:div w:id="43139220">
      <w:bodyDiv w:val="1"/>
      <w:marLeft w:val="0"/>
      <w:marRight w:val="0"/>
      <w:marTop w:val="0"/>
      <w:marBottom w:val="0"/>
      <w:divBdr>
        <w:top w:val="none" w:sz="0" w:space="0" w:color="auto"/>
        <w:left w:val="none" w:sz="0" w:space="0" w:color="auto"/>
        <w:bottom w:val="none" w:sz="0" w:space="0" w:color="auto"/>
        <w:right w:val="none" w:sz="0" w:space="0" w:color="auto"/>
      </w:divBdr>
    </w:div>
    <w:div w:id="57477912">
      <w:bodyDiv w:val="1"/>
      <w:marLeft w:val="0"/>
      <w:marRight w:val="0"/>
      <w:marTop w:val="0"/>
      <w:marBottom w:val="0"/>
      <w:divBdr>
        <w:top w:val="none" w:sz="0" w:space="0" w:color="auto"/>
        <w:left w:val="none" w:sz="0" w:space="0" w:color="auto"/>
        <w:bottom w:val="none" w:sz="0" w:space="0" w:color="auto"/>
        <w:right w:val="none" w:sz="0" w:space="0" w:color="auto"/>
      </w:divBdr>
    </w:div>
    <w:div w:id="136730248">
      <w:bodyDiv w:val="1"/>
      <w:marLeft w:val="0"/>
      <w:marRight w:val="0"/>
      <w:marTop w:val="0"/>
      <w:marBottom w:val="0"/>
      <w:divBdr>
        <w:top w:val="none" w:sz="0" w:space="0" w:color="auto"/>
        <w:left w:val="none" w:sz="0" w:space="0" w:color="auto"/>
        <w:bottom w:val="none" w:sz="0" w:space="0" w:color="auto"/>
        <w:right w:val="none" w:sz="0" w:space="0" w:color="auto"/>
      </w:divBdr>
    </w:div>
    <w:div w:id="198518965">
      <w:bodyDiv w:val="1"/>
      <w:marLeft w:val="0"/>
      <w:marRight w:val="0"/>
      <w:marTop w:val="0"/>
      <w:marBottom w:val="0"/>
      <w:divBdr>
        <w:top w:val="none" w:sz="0" w:space="0" w:color="auto"/>
        <w:left w:val="none" w:sz="0" w:space="0" w:color="auto"/>
        <w:bottom w:val="none" w:sz="0" w:space="0" w:color="auto"/>
        <w:right w:val="none" w:sz="0" w:space="0" w:color="auto"/>
      </w:divBdr>
    </w:div>
    <w:div w:id="217982047">
      <w:bodyDiv w:val="1"/>
      <w:marLeft w:val="0"/>
      <w:marRight w:val="0"/>
      <w:marTop w:val="0"/>
      <w:marBottom w:val="0"/>
      <w:divBdr>
        <w:top w:val="none" w:sz="0" w:space="0" w:color="auto"/>
        <w:left w:val="none" w:sz="0" w:space="0" w:color="auto"/>
        <w:bottom w:val="none" w:sz="0" w:space="0" w:color="auto"/>
        <w:right w:val="none" w:sz="0" w:space="0" w:color="auto"/>
      </w:divBdr>
    </w:div>
    <w:div w:id="283735298">
      <w:bodyDiv w:val="1"/>
      <w:marLeft w:val="0"/>
      <w:marRight w:val="0"/>
      <w:marTop w:val="0"/>
      <w:marBottom w:val="0"/>
      <w:divBdr>
        <w:top w:val="none" w:sz="0" w:space="0" w:color="auto"/>
        <w:left w:val="none" w:sz="0" w:space="0" w:color="auto"/>
        <w:bottom w:val="none" w:sz="0" w:space="0" w:color="auto"/>
        <w:right w:val="none" w:sz="0" w:space="0" w:color="auto"/>
      </w:divBdr>
    </w:div>
    <w:div w:id="454325852">
      <w:bodyDiv w:val="1"/>
      <w:marLeft w:val="0"/>
      <w:marRight w:val="0"/>
      <w:marTop w:val="0"/>
      <w:marBottom w:val="0"/>
      <w:divBdr>
        <w:top w:val="none" w:sz="0" w:space="0" w:color="auto"/>
        <w:left w:val="none" w:sz="0" w:space="0" w:color="auto"/>
        <w:bottom w:val="none" w:sz="0" w:space="0" w:color="auto"/>
        <w:right w:val="none" w:sz="0" w:space="0" w:color="auto"/>
      </w:divBdr>
    </w:div>
    <w:div w:id="496187016">
      <w:bodyDiv w:val="1"/>
      <w:marLeft w:val="0"/>
      <w:marRight w:val="0"/>
      <w:marTop w:val="0"/>
      <w:marBottom w:val="0"/>
      <w:divBdr>
        <w:top w:val="none" w:sz="0" w:space="0" w:color="auto"/>
        <w:left w:val="none" w:sz="0" w:space="0" w:color="auto"/>
        <w:bottom w:val="none" w:sz="0" w:space="0" w:color="auto"/>
        <w:right w:val="none" w:sz="0" w:space="0" w:color="auto"/>
      </w:divBdr>
    </w:div>
    <w:div w:id="732392196">
      <w:bodyDiv w:val="1"/>
      <w:marLeft w:val="0"/>
      <w:marRight w:val="0"/>
      <w:marTop w:val="0"/>
      <w:marBottom w:val="0"/>
      <w:divBdr>
        <w:top w:val="none" w:sz="0" w:space="0" w:color="auto"/>
        <w:left w:val="none" w:sz="0" w:space="0" w:color="auto"/>
        <w:bottom w:val="none" w:sz="0" w:space="0" w:color="auto"/>
        <w:right w:val="none" w:sz="0" w:space="0" w:color="auto"/>
      </w:divBdr>
    </w:div>
    <w:div w:id="748234459">
      <w:bodyDiv w:val="1"/>
      <w:marLeft w:val="0"/>
      <w:marRight w:val="0"/>
      <w:marTop w:val="0"/>
      <w:marBottom w:val="0"/>
      <w:divBdr>
        <w:top w:val="none" w:sz="0" w:space="0" w:color="auto"/>
        <w:left w:val="none" w:sz="0" w:space="0" w:color="auto"/>
        <w:bottom w:val="none" w:sz="0" w:space="0" w:color="auto"/>
        <w:right w:val="none" w:sz="0" w:space="0" w:color="auto"/>
      </w:divBdr>
    </w:div>
    <w:div w:id="812718507">
      <w:bodyDiv w:val="1"/>
      <w:marLeft w:val="0"/>
      <w:marRight w:val="0"/>
      <w:marTop w:val="0"/>
      <w:marBottom w:val="0"/>
      <w:divBdr>
        <w:top w:val="none" w:sz="0" w:space="0" w:color="auto"/>
        <w:left w:val="none" w:sz="0" w:space="0" w:color="auto"/>
        <w:bottom w:val="none" w:sz="0" w:space="0" w:color="auto"/>
        <w:right w:val="none" w:sz="0" w:space="0" w:color="auto"/>
      </w:divBdr>
    </w:div>
    <w:div w:id="821460370">
      <w:bodyDiv w:val="1"/>
      <w:marLeft w:val="0"/>
      <w:marRight w:val="0"/>
      <w:marTop w:val="0"/>
      <w:marBottom w:val="0"/>
      <w:divBdr>
        <w:top w:val="none" w:sz="0" w:space="0" w:color="auto"/>
        <w:left w:val="none" w:sz="0" w:space="0" w:color="auto"/>
        <w:bottom w:val="none" w:sz="0" w:space="0" w:color="auto"/>
        <w:right w:val="none" w:sz="0" w:space="0" w:color="auto"/>
      </w:divBdr>
    </w:div>
    <w:div w:id="1010647497">
      <w:bodyDiv w:val="1"/>
      <w:marLeft w:val="0"/>
      <w:marRight w:val="0"/>
      <w:marTop w:val="0"/>
      <w:marBottom w:val="0"/>
      <w:divBdr>
        <w:top w:val="none" w:sz="0" w:space="0" w:color="auto"/>
        <w:left w:val="none" w:sz="0" w:space="0" w:color="auto"/>
        <w:bottom w:val="none" w:sz="0" w:space="0" w:color="auto"/>
        <w:right w:val="none" w:sz="0" w:space="0" w:color="auto"/>
      </w:divBdr>
    </w:div>
    <w:div w:id="1029768460">
      <w:bodyDiv w:val="1"/>
      <w:marLeft w:val="0"/>
      <w:marRight w:val="0"/>
      <w:marTop w:val="0"/>
      <w:marBottom w:val="0"/>
      <w:divBdr>
        <w:top w:val="none" w:sz="0" w:space="0" w:color="auto"/>
        <w:left w:val="none" w:sz="0" w:space="0" w:color="auto"/>
        <w:bottom w:val="none" w:sz="0" w:space="0" w:color="auto"/>
        <w:right w:val="none" w:sz="0" w:space="0" w:color="auto"/>
      </w:divBdr>
    </w:div>
    <w:div w:id="1103190796">
      <w:bodyDiv w:val="1"/>
      <w:marLeft w:val="0"/>
      <w:marRight w:val="0"/>
      <w:marTop w:val="0"/>
      <w:marBottom w:val="0"/>
      <w:divBdr>
        <w:top w:val="none" w:sz="0" w:space="0" w:color="auto"/>
        <w:left w:val="none" w:sz="0" w:space="0" w:color="auto"/>
        <w:bottom w:val="none" w:sz="0" w:space="0" w:color="auto"/>
        <w:right w:val="none" w:sz="0" w:space="0" w:color="auto"/>
      </w:divBdr>
    </w:div>
    <w:div w:id="1186553361">
      <w:bodyDiv w:val="1"/>
      <w:marLeft w:val="0"/>
      <w:marRight w:val="0"/>
      <w:marTop w:val="0"/>
      <w:marBottom w:val="0"/>
      <w:divBdr>
        <w:top w:val="none" w:sz="0" w:space="0" w:color="auto"/>
        <w:left w:val="none" w:sz="0" w:space="0" w:color="auto"/>
        <w:bottom w:val="none" w:sz="0" w:space="0" w:color="auto"/>
        <w:right w:val="none" w:sz="0" w:space="0" w:color="auto"/>
      </w:divBdr>
    </w:div>
    <w:div w:id="1235120367">
      <w:bodyDiv w:val="1"/>
      <w:marLeft w:val="0"/>
      <w:marRight w:val="0"/>
      <w:marTop w:val="0"/>
      <w:marBottom w:val="0"/>
      <w:divBdr>
        <w:top w:val="none" w:sz="0" w:space="0" w:color="auto"/>
        <w:left w:val="none" w:sz="0" w:space="0" w:color="auto"/>
        <w:bottom w:val="none" w:sz="0" w:space="0" w:color="auto"/>
        <w:right w:val="none" w:sz="0" w:space="0" w:color="auto"/>
      </w:divBdr>
    </w:div>
    <w:div w:id="1246306794">
      <w:bodyDiv w:val="1"/>
      <w:marLeft w:val="0"/>
      <w:marRight w:val="0"/>
      <w:marTop w:val="0"/>
      <w:marBottom w:val="0"/>
      <w:divBdr>
        <w:top w:val="none" w:sz="0" w:space="0" w:color="auto"/>
        <w:left w:val="none" w:sz="0" w:space="0" w:color="auto"/>
        <w:bottom w:val="none" w:sz="0" w:space="0" w:color="auto"/>
        <w:right w:val="none" w:sz="0" w:space="0" w:color="auto"/>
      </w:divBdr>
    </w:div>
    <w:div w:id="1269046019">
      <w:bodyDiv w:val="1"/>
      <w:marLeft w:val="0"/>
      <w:marRight w:val="0"/>
      <w:marTop w:val="0"/>
      <w:marBottom w:val="0"/>
      <w:divBdr>
        <w:top w:val="none" w:sz="0" w:space="0" w:color="auto"/>
        <w:left w:val="none" w:sz="0" w:space="0" w:color="auto"/>
        <w:bottom w:val="none" w:sz="0" w:space="0" w:color="auto"/>
        <w:right w:val="none" w:sz="0" w:space="0" w:color="auto"/>
      </w:divBdr>
    </w:div>
    <w:div w:id="1270896594">
      <w:bodyDiv w:val="1"/>
      <w:marLeft w:val="0"/>
      <w:marRight w:val="0"/>
      <w:marTop w:val="0"/>
      <w:marBottom w:val="0"/>
      <w:divBdr>
        <w:top w:val="none" w:sz="0" w:space="0" w:color="auto"/>
        <w:left w:val="none" w:sz="0" w:space="0" w:color="auto"/>
        <w:bottom w:val="none" w:sz="0" w:space="0" w:color="auto"/>
        <w:right w:val="none" w:sz="0" w:space="0" w:color="auto"/>
      </w:divBdr>
    </w:div>
    <w:div w:id="1291939401">
      <w:bodyDiv w:val="1"/>
      <w:marLeft w:val="0"/>
      <w:marRight w:val="0"/>
      <w:marTop w:val="0"/>
      <w:marBottom w:val="0"/>
      <w:divBdr>
        <w:top w:val="none" w:sz="0" w:space="0" w:color="auto"/>
        <w:left w:val="none" w:sz="0" w:space="0" w:color="auto"/>
        <w:bottom w:val="none" w:sz="0" w:space="0" w:color="auto"/>
        <w:right w:val="none" w:sz="0" w:space="0" w:color="auto"/>
      </w:divBdr>
    </w:div>
    <w:div w:id="1296787753">
      <w:bodyDiv w:val="1"/>
      <w:marLeft w:val="0"/>
      <w:marRight w:val="0"/>
      <w:marTop w:val="0"/>
      <w:marBottom w:val="0"/>
      <w:divBdr>
        <w:top w:val="none" w:sz="0" w:space="0" w:color="auto"/>
        <w:left w:val="none" w:sz="0" w:space="0" w:color="auto"/>
        <w:bottom w:val="none" w:sz="0" w:space="0" w:color="auto"/>
        <w:right w:val="none" w:sz="0" w:space="0" w:color="auto"/>
      </w:divBdr>
    </w:div>
    <w:div w:id="1440638560">
      <w:bodyDiv w:val="1"/>
      <w:marLeft w:val="0"/>
      <w:marRight w:val="0"/>
      <w:marTop w:val="0"/>
      <w:marBottom w:val="0"/>
      <w:divBdr>
        <w:top w:val="none" w:sz="0" w:space="0" w:color="auto"/>
        <w:left w:val="none" w:sz="0" w:space="0" w:color="auto"/>
        <w:bottom w:val="none" w:sz="0" w:space="0" w:color="auto"/>
        <w:right w:val="none" w:sz="0" w:space="0" w:color="auto"/>
      </w:divBdr>
    </w:div>
    <w:div w:id="1521815736">
      <w:bodyDiv w:val="1"/>
      <w:marLeft w:val="0"/>
      <w:marRight w:val="0"/>
      <w:marTop w:val="0"/>
      <w:marBottom w:val="0"/>
      <w:divBdr>
        <w:top w:val="none" w:sz="0" w:space="0" w:color="auto"/>
        <w:left w:val="none" w:sz="0" w:space="0" w:color="auto"/>
        <w:bottom w:val="none" w:sz="0" w:space="0" w:color="auto"/>
        <w:right w:val="none" w:sz="0" w:space="0" w:color="auto"/>
      </w:divBdr>
    </w:div>
    <w:div w:id="1735590470">
      <w:bodyDiv w:val="1"/>
      <w:marLeft w:val="0"/>
      <w:marRight w:val="0"/>
      <w:marTop w:val="0"/>
      <w:marBottom w:val="0"/>
      <w:divBdr>
        <w:top w:val="none" w:sz="0" w:space="0" w:color="auto"/>
        <w:left w:val="none" w:sz="0" w:space="0" w:color="auto"/>
        <w:bottom w:val="none" w:sz="0" w:space="0" w:color="auto"/>
        <w:right w:val="none" w:sz="0" w:space="0" w:color="auto"/>
      </w:divBdr>
    </w:div>
    <w:div w:id="1846280692">
      <w:bodyDiv w:val="1"/>
      <w:marLeft w:val="0"/>
      <w:marRight w:val="0"/>
      <w:marTop w:val="0"/>
      <w:marBottom w:val="0"/>
      <w:divBdr>
        <w:top w:val="none" w:sz="0" w:space="0" w:color="auto"/>
        <w:left w:val="none" w:sz="0" w:space="0" w:color="auto"/>
        <w:bottom w:val="none" w:sz="0" w:space="0" w:color="auto"/>
        <w:right w:val="none" w:sz="0" w:space="0" w:color="auto"/>
      </w:divBdr>
    </w:div>
    <w:div w:id="1922791000">
      <w:bodyDiv w:val="1"/>
      <w:marLeft w:val="0"/>
      <w:marRight w:val="0"/>
      <w:marTop w:val="0"/>
      <w:marBottom w:val="0"/>
      <w:divBdr>
        <w:top w:val="none" w:sz="0" w:space="0" w:color="auto"/>
        <w:left w:val="none" w:sz="0" w:space="0" w:color="auto"/>
        <w:bottom w:val="none" w:sz="0" w:space="0" w:color="auto"/>
        <w:right w:val="none" w:sz="0" w:space="0" w:color="auto"/>
      </w:divBdr>
    </w:div>
    <w:div w:id="2022119156">
      <w:bodyDiv w:val="1"/>
      <w:marLeft w:val="0"/>
      <w:marRight w:val="0"/>
      <w:marTop w:val="0"/>
      <w:marBottom w:val="0"/>
      <w:divBdr>
        <w:top w:val="none" w:sz="0" w:space="0" w:color="auto"/>
        <w:left w:val="none" w:sz="0" w:space="0" w:color="auto"/>
        <w:bottom w:val="none" w:sz="0" w:space="0" w:color="auto"/>
        <w:right w:val="none" w:sz="0" w:space="0" w:color="auto"/>
      </w:divBdr>
    </w:div>
    <w:div w:id="2028749337">
      <w:bodyDiv w:val="1"/>
      <w:marLeft w:val="0"/>
      <w:marRight w:val="0"/>
      <w:marTop w:val="0"/>
      <w:marBottom w:val="0"/>
      <w:divBdr>
        <w:top w:val="none" w:sz="0" w:space="0" w:color="auto"/>
        <w:left w:val="none" w:sz="0" w:space="0" w:color="auto"/>
        <w:bottom w:val="none" w:sz="0" w:space="0" w:color="auto"/>
        <w:right w:val="none" w:sz="0" w:space="0" w:color="auto"/>
      </w:divBdr>
    </w:div>
    <w:div w:id="2060739165">
      <w:bodyDiv w:val="1"/>
      <w:marLeft w:val="0"/>
      <w:marRight w:val="0"/>
      <w:marTop w:val="0"/>
      <w:marBottom w:val="0"/>
      <w:divBdr>
        <w:top w:val="none" w:sz="0" w:space="0" w:color="auto"/>
        <w:left w:val="none" w:sz="0" w:space="0" w:color="auto"/>
        <w:bottom w:val="none" w:sz="0" w:space="0" w:color="auto"/>
        <w:right w:val="none" w:sz="0" w:space="0" w:color="auto"/>
      </w:divBdr>
    </w:div>
    <w:div w:id="2084795646">
      <w:bodyDiv w:val="1"/>
      <w:marLeft w:val="0"/>
      <w:marRight w:val="0"/>
      <w:marTop w:val="0"/>
      <w:marBottom w:val="0"/>
      <w:divBdr>
        <w:top w:val="none" w:sz="0" w:space="0" w:color="auto"/>
        <w:left w:val="none" w:sz="0" w:space="0" w:color="auto"/>
        <w:bottom w:val="none" w:sz="0" w:space="0" w:color="auto"/>
        <w:right w:val="none" w:sz="0" w:space="0" w:color="auto"/>
      </w:divBdr>
    </w:div>
    <w:div w:id="2093424819">
      <w:bodyDiv w:val="1"/>
      <w:marLeft w:val="0"/>
      <w:marRight w:val="0"/>
      <w:marTop w:val="0"/>
      <w:marBottom w:val="0"/>
      <w:divBdr>
        <w:top w:val="none" w:sz="0" w:space="0" w:color="auto"/>
        <w:left w:val="none" w:sz="0" w:space="0" w:color="auto"/>
        <w:bottom w:val="none" w:sz="0" w:space="0" w:color="auto"/>
        <w:right w:val="none" w:sz="0" w:space="0" w:color="auto"/>
      </w:divBdr>
      <w:divsChild>
        <w:div w:id="464978446">
          <w:marLeft w:val="0"/>
          <w:marRight w:val="0"/>
          <w:marTop w:val="0"/>
          <w:marBottom w:val="0"/>
          <w:divBdr>
            <w:top w:val="none" w:sz="0" w:space="0" w:color="auto"/>
            <w:left w:val="none" w:sz="0" w:space="0" w:color="auto"/>
            <w:bottom w:val="none" w:sz="0" w:space="0" w:color="auto"/>
            <w:right w:val="none" w:sz="0" w:space="0" w:color="auto"/>
          </w:divBdr>
        </w:div>
        <w:div w:id="1217351243">
          <w:marLeft w:val="0"/>
          <w:marRight w:val="0"/>
          <w:marTop w:val="0"/>
          <w:marBottom w:val="0"/>
          <w:divBdr>
            <w:top w:val="none" w:sz="0" w:space="0" w:color="auto"/>
            <w:left w:val="none" w:sz="0" w:space="0" w:color="auto"/>
            <w:bottom w:val="none" w:sz="0" w:space="0" w:color="auto"/>
            <w:right w:val="none" w:sz="0" w:space="0" w:color="auto"/>
          </w:divBdr>
        </w:div>
        <w:div w:id="1095204052">
          <w:marLeft w:val="0"/>
          <w:marRight w:val="0"/>
          <w:marTop w:val="0"/>
          <w:marBottom w:val="0"/>
          <w:divBdr>
            <w:top w:val="none" w:sz="0" w:space="0" w:color="auto"/>
            <w:left w:val="none" w:sz="0" w:space="0" w:color="auto"/>
            <w:bottom w:val="none" w:sz="0" w:space="0" w:color="auto"/>
            <w:right w:val="none" w:sz="0" w:space="0" w:color="auto"/>
          </w:divBdr>
        </w:div>
        <w:div w:id="1824350088">
          <w:marLeft w:val="0"/>
          <w:marRight w:val="0"/>
          <w:marTop w:val="0"/>
          <w:marBottom w:val="0"/>
          <w:divBdr>
            <w:top w:val="none" w:sz="0" w:space="0" w:color="auto"/>
            <w:left w:val="none" w:sz="0" w:space="0" w:color="auto"/>
            <w:bottom w:val="none" w:sz="0" w:space="0" w:color="auto"/>
            <w:right w:val="none" w:sz="0" w:space="0" w:color="auto"/>
          </w:divBdr>
        </w:div>
        <w:div w:id="358047041">
          <w:marLeft w:val="0"/>
          <w:marRight w:val="0"/>
          <w:marTop w:val="0"/>
          <w:marBottom w:val="0"/>
          <w:divBdr>
            <w:top w:val="none" w:sz="0" w:space="0" w:color="auto"/>
            <w:left w:val="none" w:sz="0" w:space="0" w:color="auto"/>
            <w:bottom w:val="none" w:sz="0" w:space="0" w:color="auto"/>
            <w:right w:val="none" w:sz="0" w:space="0" w:color="auto"/>
          </w:divBdr>
        </w:div>
        <w:div w:id="420227086">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sChild>
    </w:div>
    <w:div w:id="2103410586">
      <w:bodyDiv w:val="1"/>
      <w:marLeft w:val="0"/>
      <w:marRight w:val="0"/>
      <w:marTop w:val="0"/>
      <w:marBottom w:val="0"/>
      <w:divBdr>
        <w:top w:val="none" w:sz="0" w:space="0" w:color="auto"/>
        <w:left w:val="none" w:sz="0" w:space="0" w:color="auto"/>
        <w:bottom w:val="none" w:sz="0" w:space="0" w:color="auto"/>
        <w:right w:val="none" w:sz="0" w:space="0" w:color="auto"/>
      </w:divBdr>
    </w:div>
    <w:div w:id="212487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proxy.missouristate.edu/10.1111/j.1467-9280.2008.02064.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dx.doi.org/10.1126%2Fscience.aab237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AC8B-FEF6-4CDE-AACD-BEB2F95F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48</Pages>
  <Words>10940</Words>
  <Characters>62361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27</cp:revision>
  <cp:lastPrinted>2017-05-11T18:28:00Z</cp:lastPrinted>
  <dcterms:created xsi:type="dcterms:W3CDTF">2017-06-06T23:19:00Z</dcterms:created>
  <dcterms:modified xsi:type="dcterms:W3CDTF">2017-06-14T18:38:00Z</dcterms:modified>
</cp:coreProperties>
</file>