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400B" w14:textId="77777777" w:rsidR="00412ABC" w:rsidRPr="00412ABC" w:rsidRDefault="00412ABC" w:rsidP="00412ABC">
      <w:pPr>
        <w:rPr>
          <w:b/>
          <w:bCs/>
          <w:sz w:val="22"/>
          <w:szCs w:val="22"/>
        </w:rPr>
      </w:pPr>
      <w:r w:rsidRPr="00412ABC">
        <w:rPr>
          <w:rFonts w:ascii="Segoe UI Emoji" w:hAnsi="Segoe UI Emoji" w:cs="Segoe UI Emoji"/>
          <w:b/>
          <w:bCs/>
          <w:sz w:val="22"/>
          <w:szCs w:val="22"/>
        </w:rPr>
        <w:t>📖</w:t>
      </w:r>
      <w:r w:rsidRPr="00412ABC">
        <w:rPr>
          <w:b/>
          <w:bCs/>
          <w:sz w:val="22"/>
          <w:szCs w:val="22"/>
        </w:rPr>
        <w:t xml:space="preserve"> Naming Grammar Legend</w:t>
      </w:r>
    </w:p>
    <w:p w14:paraId="6D3FD3EA" w14:textId="77777777" w:rsidR="00412ABC" w:rsidRPr="00412ABC" w:rsidRDefault="00412ABC" w:rsidP="00412ABC">
      <w:pPr>
        <w:rPr>
          <w:b/>
          <w:bCs/>
          <w:sz w:val="22"/>
          <w:szCs w:val="22"/>
        </w:rPr>
      </w:pPr>
      <w:r w:rsidRPr="00412ABC">
        <w:rPr>
          <w:b/>
          <w:bCs/>
          <w:sz w:val="22"/>
          <w:szCs w:val="22"/>
        </w:rPr>
        <w:t>1. CSS &amp; HTML</w:t>
      </w:r>
    </w:p>
    <w:p w14:paraId="44B1A3D4" w14:textId="77777777" w:rsidR="00412ABC" w:rsidRPr="00412ABC" w:rsidRDefault="00412ABC" w:rsidP="00412ABC">
      <w:pPr>
        <w:numPr>
          <w:ilvl w:val="0"/>
          <w:numId w:val="1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Convention:</w:t>
      </w:r>
      <w:r w:rsidRPr="00412ABC">
        <w:rPr>
          <w:sz w:val="22"/>
          <w:szCs w:val="22"/>
        </w:rPr>
        <w:t xml:space="preserve"> kebab</w:t>
      </w:r>
      <w:r w:rsidRPr="00412ABC">
        <w:rPr>
          <w:sz w:val="22"/>
          <w:szCs w:val="22"/>
        </w:rPr>
        <w:noBreakHyphen/>
        <w:t>case (or BEM if structured)</w:t>
      </w:r>
    </w:p>
    <w:p w14:paraId="6DE6E48A" w14:textId="77777777" w:rsidR="00412ABC" w:rsidRPr="00412ABC" w:rsidRDefault="00412ABC" w:rsidP="00412ABC">
      <w:pPr>
        <w:numPr>
          <w:ilvl w:val="0"/>
          <w:numId w:val="1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Examples:</w:t>
      </w:r>
      <w:r w:rsidRPr="00412ABC">
        <w:rPr>
          <w:sz w:val="22"/>
          <w:szCs w:val="22"/>
        </w:rPr>
        <w:t xml:space="preserve"> </w:t>
      </w:r>
    </w:p>
    <w:p w14:paraId="4DDA6AE2" w14:textId="77777777" w:rsidR="00412ABC" w:rsidRPr="00412ABC" w:rsidRDefault="00412ABC" w:rsidP="00412ABC">
      <w:pPr>
        <w:numPr>
          <w:ilvl w:val="1"/>
          <w:numId w:val="1"/>
        </w:numPr>
        <w:rPr>
          <w:sz w:val="22"/>
          <w:szCs w:val="22"/>
        </w:rPr>
      </w:pPr>
      <w:proofErr w:type="gramStart"/>
      <w:r w:rsidRPr="00412ABC">
        <w:rPr>
          <w:sz w:val="22"/>
          <w:szCs w:val="22"/>
        </w:rPr>
        <w:t>.main</w:t>
      </w:r>
      <w:proofErr w:type="gramEnd"/>
      <w:r w:rsidRPr="00412ABC">
        <w:rPr>
          <w:sz w:val="22"/>
          <w:szCs w:val="22"/>
        </w:rPr>
        <w:t>-header</w:t>
      </w:r>
    </w:p>
    <w:p w14:paraId="4F43378B" w14:textId="77777777" w:rsidR="00412ABC" w:rsidRPr="00412ABC" w:rsidRDefault="00412ABC" w:rsidP="00412ABC">
      <w:pPr>
        <w:numPr>
          <w:ilvl w:val="1"/>
          <w:numId w:val="1"/>
        </w:numPr>
        <w:rPr>
          <w:sz w:val="22"/>
          <w:szCs w:val="22"/>
        </w:rPr>
      </w:pPr>
      <w:proofErr w:type="gramStart"/>
      <w:r w:rsidRPr="00412ABC">
        <w:rPr>
          <w:sz w:val="22"/>
          <w:szCs w:val="22"/>
        </w:rPr>
        <w:t>.tour</w:t>
      </w:r>
      <w:proofErr w:type="gramEnd"/>
      <w:r w:rsidRPr="00412ABC">
        <w:rPr>
          <w:sz w:val="22"/>
          <w:szCs w:val="22"/>
        </w:rPr>
        <w:t>-</w:t>
      </w:r>
      <w:proofErr w:type="spellStart"/>
      <w:r w:rsidRPr="00412ABC">
        <w:rPr>
          <w:sz w:val="22"/>
          <w:szCs w:val="22"/>
        </w:rPr>
        <w:t>card__title</w:t>
      </w:r>
      <w:proofErr w:type="spellEnd"/>
      <w:r w:rsidRPr="00412ABC">
        <w:rPr>
          <w:sz w:val="22"/>
          <w:szCs w:val="22"/>
        </w:rPr>
        <w:t>--highlighted</w:t>
      </w:r>
    </w:p>
    <w:p w14:paraId="60B6A85C" w14:textId="77777777" w:rsidR="00412ABC" w:rsidRPr="00412ABC" w:rsidRDefault="00412ABC" w:rsidP="00412ABC">
      <w:pPr>
        <w:numPr>
          <w:ilvl w:val="0"/>
          <w:numId w:val="1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Reason:</w:t>
      </w:r>
      <w:r w:rsidRPr="00412ABC">
        <w:rPr>
          <w:sz w:val="22"/>
          <w:szCs w:val="22"/>
        </w:rPr>
        <w:t xml:space="preserve"> kebab case is idiomatic in CSS, works cleanly in selectors, and aligns with BEM extensions.</w:t>
      </w:r>
    </w:p>
    <w:p w14:paraId="5A65BB98" w14:textId="77777777" w:rsidR="00412ABC" w:rsidRPr="00412ABC" w:rsidRDefault="00412ABC" w:rsidP="00412ABC">
      <w:pPr>
        <w:rPr>
          <w:b/>
          <w:bCs/>
          <w:sz w:val="22"/>
          <w:szCs w:val="22"/>
        </w:rPr>
      </w:pPr>
      <w:r w:rsidRPr="00412ABC">
        <w:rPr>
          <w:b/>
          <w:bCs/>
          <w:sz w:val="22"/>
          <w:szCs w:val="22"/>
        </w:rPr>
        <w:t>2. JavaScript / TypeScript</w:t>
      </w:r>
    </w:p>
    <w:p w14:paraId="0BDA9ED2" w14:textId="77777777" w:rsidR="00412ABC" w:rsidRPr="00412ABC" w:rsidRDefault="00412ABC" w:rsidP="00412ABC">
      <w:pPr>
        <w:numPr>
          <w:ilvl w:val="0"/>
          <w:numId w:val="2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Convention:</w:t>
      </w:r>
      <w:r w:rsidRPr="00412ABC">
        <w:rPr>
          <w:sz w:val="22"/>
          <w:szCs w:val="22"/>
        </w:rPr>
        <w:t xml:space="preserve"> camelCase for variables and functions; </w:t>
      </w:r>
      <w:proofErr w:type="spellStart"/>
      <w:r w:rsidRPr="00412ABC">
        <w:rPr>
          <w:sz w:val="22"/>
          <w:szCs w:val="22"/>
        </w:rPr>
        <w:t>PascalCase</w:t>
      </w:r>
      <w:proofErr w:type="spellEnd"/>
      <w:r w:rsidRPr="00412ABC">
        <w:rPr>
          <w:sz w:val="22"/>
          <w:szCs w:val="22"/>
        </w:rPr>
        <w:t xml:space="preserve"> for classes/components</w:t>
      </w:r>
    </w:p>
    <w:p w14:paraId="5D0BA7A4" w14:textId="77777777" w:rsidR="00412ABC" w:rsidRPr="00412ABC" w:rsidRDefault="00412ABC" w:rsidP="00412ABC">
      <w:pPr>
        <w:numPr>
          <w:ilvl w:val="0"/>
          <w:numId w:val="2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Examples:</w:t>
      </w:r>
      <w:r w:rsidRPr="00412ABC">
        <w:rPr>
          <w:sz w:val="22"/>
          <w:szCs w:val="22"/>
        </w:rPr>
        <w:t xml:space="preserve"> </w:t>
      </w:r>
    </w:p>
    <w:p w14:paraId="232B381D" w14:textId="77777777" w:rsidR="00412ABC" w:rsidRPr="00412ABC" w:rsidRDefault="00412ABC" w:rsidP="00412ABC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412ABC">
        <w:rPr>
          <w:sz w:val="22"/>
          <w:szCs w:val="22"/>
        </w:rPr>
        <w:t>userProfileData</w:t>
      </w:r>
      <w:proofErr w:type="spellEnd"/>
    </w:p>
    <w:p w14:paraId="4C147BD6" w14:textId="77777777" w:rsidR="00412ABC" w:rsidRPr="00412ABC" w:rsidRDefault="00412ABC" w:rsidP="00412ABC">
      <w:pPr>
        <w:numPr>
          <w:ilvl w:val="1"/>
          <w:numId w:val="2"/>
        </w:numPr>
        <w:rPr>
          <w:sz w:val="22"/>
          <w:szCs w:val="22"/>
        </w:rPr>
      </w:pPr>
      <w:proofErr w:type="spellStart"/>
      <w:proofErr w:type="gramStart"/>
      <w:r w:rsidRPr="00412ABC">
        <w:rPr>
          <w:sz w:val="22"/>
          <w:szCs w:val="22"/>
        </w:rPr>
        <w:t>fetchTourDetails</w:t>
      </w:r>
      <w:proofErr w:type="spellEnd"/>
      <w:r w:rsidRPr="00412ABC">
        <w:rPr>
          <w:sz w:val="22"/>
          <w:szCs w:val="22"/>
        </w:rPr>
        <w:t>(</w:t>
      </w:r>
      <w:proofErr w:type="gramEnd"/>
      <w:r w:rsidRPr="00412ABC">
        <w:rPr>
          <w:sz w:val="22"/>
          <w:szCs w:val="22"/>
        </w:rPr>
        <w:t>)</w:t>
      </w:r>
    </w:p>
    <w:p w14:paraId="48DFAFA3" w14:textId="77777777" w:rsidR="00412ABC" w:rsidRPr="00412ABC" w:rsidRDefault="00412ABC" w:rsidP="00412ABC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412ABC">
        <w:rPr>
          <w:sz w:val="22"/>
          <w:szCs w:val="22"/>
        </w:rPr>
        <w:t>TourCard</w:t>
      </w:r>
      <w:proofErr w:type="spellEnd"/>
      <w:r w:rsidRPr="00412ABC">
        <w:rPr>
          <w:sz w:val="22"/>
          <w:szCs w:val="22"/>
        </w:rPr>
        <w:t xml:space="preserve"> (React/Vue component)</w:t>
      </w:r>
    </w:p>
    <w:p w14:paraId="4861D376" w14:textId="77777777" w:rsidR="00412ABC" w:rsidRPr="00412ABC" w:rsidRDefault="00412ABC" w:rsidP="00412ABC">
      <w:pPr>
        <w:numPr>
          <w:ilvl w:val="0"/>
          <w:numId w:val="2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Reason:</w:t>
      </w:r>
      <w:r w:rsidRPr="00412ABC">
        <w:rPr>
          <w:sz w:val="22"/>
          <w:szCs w:val="22"/>
        </w:rPr>
        <w:t xml:space="preserve"> camelCase is standard in JS ecosystems; </w:t>
      </w:r>
      <w:proofErr w:type="spellStart"/>
      <w:r w:rsidRPr="00412ABC">
        <w:rPr>
          <w:sz w:val="22"/>
          <w:szCs w:val="22"/>
        </w:rPr>
        <w:t>PascalCase</w:t>
      </w:r>
      <w:proofErr w:type="spellEnd"/>
      <w:r w:rsidRPr="00412ABC">
        <w:rPr>
          <w:sz w:val="22"/>
          <w:szCs w:val="22"/>
        </w:rPr>
        <w:t xml:space="preserve"> signals constructor or component usage.</w:t>
      </w:r>
    </w:p>
    <w:p w14:paraId="6BFA2823" w14:textId="77777777" w:rsidR="00412ABC" w:rsidRPr="00412ABC" w:rsidRDefault="00412ABC" w:rsidP="00412ABC">
      <w:pPr>
        <w:rPr>
          <w:b/>
          <w:bCs/>
          <w:sz w:val="22"/>
          <w:szCs w:val="22"/>
        </w:rPr>
      </w:pPr>
      <w:r w:rsidRPr="00412ABC">
        <w:rPr>
          <w:b/>
          <w:bCs/>
          <w:sz w:val="22"/>
          <w:szCs w:val="22"/>
        </w:rPr>
        <w:t>3. Python / Configs</w:t>
      </w:r>
    </w:p>
    <w:p w14:paraId="76E2B17C" w14:textId="77777777" w:rsidR="00412ABC" w:rsidRPr="00412ABC" w:rsidRDefault="00412ABC" w:rsidP="00412ABC">
      <w:pPr>
        <w:numPr>
          <w:ilvl w:val="0"/>
          <w:numId w:val="3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Convention:</w:t>
      </w:r>
      <w:r w:rsidRPr="00412ABC">
        <w:rPr>
          <w:sz w:val="22"/>
          <w:szCs w:val="22"/>
        </w:rPr>
        <w:t xml:space="preserve"> </w:t>
      </w:r>
      <w:proofErr w:type="spellStart"/>
      <w:r w:rsidRPr="00412ABC">
        <w:rPr>
          <w:sz w:val="22"/>
          <w:szCs w:val="22"/>
        </w:rPr>
        <w:t>snake_case</w:t>
      </w:r>
      <w:proofErr w:type="spellEnd"/>
    </w:p>
    <w:p w14:paraId="71BFDC1A" w14:textId="77777777" w:rsidR="00412ABC" w:rsidRPr="00412ABC" w:rsidRDefault="00412ABC" w:rsidP="00412ABC">
      <w:pPr>
        <w:numPr>
          <w:ilvl w:val="0"/>
          <w:numId w:val="3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Examples:</w:t>
      </w:r>
      <w:r w:rsidRPr="00412ABC">
        <w:rPr>
          <w:sz w:val="22"/>
          <w:szCs w:val="22"/>
        </w:rPr>
        <w:t xml:space="preserve"> </w:t>
      </w:r>
    </w:p>
    <w:p w14:paraId="686BCD99" w14:textId="77777777" w:rsidR="00412ABC" w:rsidRPr="00412ABC" w:rsidRDefault="00412ABC" w:rsidP="00412ABC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412ABC">
        <w:rPr>
          <w:sz w:val="22"/>
          <w:szCs w:val="22"/>
        </w:rPr>
        <w:t>user_profile_data</w:t>
      </w:r>
      <w:proofErr w:type="spellEnd"/>
    </w:p>
    <w:p w14:paraId="0ABB660A" w14:textId="77777777" w:rsidR="00412ABC" w:rsidRPr="00412ABC" w:rsidRDefault="00412ABC" w:rsidP="00412ABC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412ABC">
        <w:rPr>
          <w:sz w:val="22"/>
          <w:szCs w:val="22"/>
        </w:rPr>
        <w:t>tour_card_title</w:t>
      </w:r>
      <w:proofErr w:type="spellEnd"/>
    </w:p>
    <w:p w14:paraId="52463FFC" w14:textId="77777777" w:rsidR="00412ABC" w:rsidRPr="00412ABC" w:rsidRDefault="00412ABC" w:rsidP="00412ABC">
      <w:pPr>
        <w:numPr>
          <w:ilvl w:val="0"/>
          <w:numId w:val="3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Reason:</w:t>
      </w:r>
      <w:r w:rsidRPr="00412ABC">
        <w:rPr>
          <w:sz w:val="22"/>
          <w:szCs w:val="22"/>
        </w:rPr>
        <w:t xml:space="preserve"> snake case is idiomatic in Python and widely used in config files for clarity.</w:t>
      </w:r>
    </w:p>
    <w:p w14:paraId="6C1182C8" w14:textId="77777777" w:rsidR="00412ABC" w:rsidRPr="00412ABC" w:rsidRDefault="00412ABC" w:rsidP="00412ABC">
      <w:pPr>
        <w:rPr>
          <w:b/>
          <w:bCs/>
          <w:sz w:val="22"/>
          <w:szCs w:val="22"/>
        </w:rPr>
      </w:pPr>
      <w:r w:rsidRPr="00412ABC">
        <w:rPr>
          <w:b/>
          <w:bCs/>
          <w:sz w:val="22"/>
          <w:szCs w:val="22"/>
        </w:rPr>
        <w:t>4. Filenames &amp; URLs</w:t>
      </w:r>
    </w:p>
    <w:p w14:paraId="76D3237F" w14:textId="77777777" w:rsidR="00412ABC" w:rsidRPr="00412ABC" w:rsidRDefault="00412ABC" w:rsidP="00412ABC">
      <w:pPr>
        <w:numPr>
          <w:ilvl w:val="0"/>
          <w:numId w:val="4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Convention:</w:t>
      </w:r>
      <w:r w:rsidRPr="00412ABC">
        <w:rPr>
          <w:sz w:val="22"/>
          <w:szCs w:val="22"/>
        </w:rPr>
        <w:t xml:space="preserve"> kebab</w:t>
      </w:r>
      <w:r w:rsidRPr="00412ABC">
        <w:rPr>
          <w:sz w:val="22"/>
          <w:szCs w:val="22"/>
        </w:rPr>
        <w:noBreakHyphen/>
        <w:t>case</w:t>
      </w:r>
    </w:p>
    <w:p w14:paraId="1D05AE42" w14:textId="77777777" w:rsidR="00412ABC" w:rsidRPr="00412ABC" w:rsidRDefault="00412ABC" w:rsidP="00412ABC">
      <w:pPr>
        <w:numPr>
          <w:ilvl w:val="0"/>
          <w:numId w:val="4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Examples:</w:t>
      </w:r>
      <w:r w:rsidRPr="00412ABC">
        <w:rPr>
          <w:sz w:val="22"/>
          <w:szCs w:val="22"/>
        </w:rPr>
        <w:t xml:space="preserve"> </w:t>
      </w:r>
    </w:p>
    <w:p w14:paraId="7DFADBD6" w14:textId="77777777" w:rsidR="00412ABC" w:rsidRPr="00412ABC" w:rsidRDefault="00412ABC" w:rsidP="00412ABC">
      <w:pPr>
        <w:numPr>
          <w:ilvl w:val="1"/>
          <w:numId w:val="4"/>
        </w:numPr>
        <w:rPr>
          <w:sz w:val="22"/>
          <w:szCs w:val="22"/>
        </w:rPr>
      </w:pPr>
      <w:r w:rsidRPr="00412ABC">
        <w:rPr>
          <w:sz w:val="22"/>
          <w:szCs w:val="22"/>
        </w:rPr>
        <w:t>tour-card.html</w:t>
      </w:r>
    </w:p>
    <w:p w14:paraId="1BD093FC" w14:textId="77777777" w:rsidR="00412ABC" w:rsidRPr="00412ABC" w:rsidRDefault="00412ABC" w:rsidP="00412ABC">
      <w:pPr>
        <w:numPr>
          <w:ilvl w:val="1"/>
          <w:numId w:val="4"/>
        </w:numPr>
        <w:rPr>
          <w:sz w:val="22"/>
          <w:szCs w:val="22"/>
        </w:rPr>
      </w:pPr>
      <w:r w:rsidRPr="00412ABC">
        <w:rPr>
          <w:sz w:val="22"/>
          <w:szCs w:val="22"/>
        </w:rPr>
        <w:t>https://example.com/tour-card-details</w:t>
      </w:r>
    </w:p>
    <w:p w14:paraId="2BC9EC1C" w14:textId="77777777" w:rsidR="00412ABC" w:rsidRPr="00412ABC" w:rsidRDefault="00412ABC" w:rsidP="00412ABC">
      <w:pPr>
        <w:numPr>
          <w:ilvl w:val="0"/>
          <w:numId w:val="4"/>
        </w:numPr>
        <w:rPr>
          <w:sz w:val="22"/>
          <w:szCs w:val="22"/>
        </w:rPr>
      </w:pPr>
      <w:r w:rsidRPr="00412ABC">
        <w:rPr>
          <w:b/>
          <w:bCs/>
          <w:sz w:val="22"/>
          <w:szCs w:val="22"/>
        </w:rPr>
        <w:t>Reason:</w:t>
      </w:r>
      <w:r w:rsidRPr="00412ABC">
        <w:rPr>
          <w:sz w:val="22"/>
          <w:szCs w:val="22"/>
        </w:rPr>
        <w:t xml:space="preserve"> kebab case is URL</w:t>
      </w:r>
      <w:r w:rsidRPr="00412ABC">
        <w:rPr>
          <w:sz w:val="22"/>
          <w:szCs w:val="22"/>
        </w:rPr>
        <w:noBreakHyphen/>
        <w:t>friendly, avoids underscores (which can be hidden in links), and is easy to scan.</w:t>
      </w:r>
    </w:p>
    <w:p w14:paraId="7C73C589" w14:textId="77777777" w:rsidR="00412ABC" w:rsidRPr="00412ABC" w:rsidRDefault="00412ABC" w:rsidP="00412ABC">
      <w:pPr>
        <w:rPr>
          <w:sz w:val="22"/>
          <w:szCs w:val="22"/>
        </w:rPr>
      </w:pPr>
      <w:r w:rsidRPr="00412ABC">
        <w:rPr>
          <w:sz w:val="22"/>
          <w:szCs w:val="22"/>
        </w:rPr>
        <w:pict w14:anchorId="5475792D">
          <v:rect id="_x0000_i1044" style="width:0;height:1.5pt" o:hralign="center" o:hrstd="t" o:hr="t" fillcolor="#a0a0a0" stroked="f"/>
        </w:pict>
      </w:r>
    </w:p>
    <w:p w14:paraId="006E1109" w14:textId="77777777" w:rsidR="00412ABC" w:rsidRPr="00412ABC" w:rsidRDefault="00412ABC" w:rsidP="00412ABC">
      <w:pPr>
        <w:rPr>
          <w:b/>
          <w:bCs/>
          <w:sz w:val="22"/>
          <w:szCs w:val="22"/>
        </w:rPr>
      </w:pPr>
      <w:r w:rsidRPr="00412ABC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12ABC">
        <w:rPr>
          <w:b/>
          <w:bCs/>
          <w:sz w:val="22"/>
          <w:szCs w:val="22"/>
        </w:rPr>
        <w:t xml:space="preserve"> Adaptability benefits</w:t>
      </w:r>
    </w:p>
    <w:p w14:paraId="199027EA" w14:textId="77777777" w:rsidR="00412ABC" w:rsidRPr="00412ABC" w:rsidRDefault="00412ABC" w:rsidP="00412ABC">
      <w:pPr>
        <w:numPr>
          <w:ilvl w:val="0"/>
          <w:numId w:val="5"/>
        </w:numPr>
        <w:rPr>
          <w:sz w:val="22"/>
          <w:szCs w:val="22"/>
        </w:rPr>
      </w:pPr>
      <w:r w:rsidRPr="00412ABC">
        <w:rPr>
          <w:sz w:val="22"/>
          <w:szCs w:val="22"/>
        </w:rPr>
        <w:t>Each domain uses the convention most natural to its ecosystem.</w:t>
      </w:r>
    </w:p>
    <w:p w14:paraId="4A5804D7" w14:textId="77777777" w:rsidR="00412ABC" w:rsidRPr="00412ABC" w:rsidRDefault="00412ABC" w:rsidP="00412ABC">
      <w:pPr>
        <w:numPr>
          <w:ilvl w:val="0"/>
          <w:numId w:val="5"/>
        </w:numPr>
        <w:rPr>
          <w:sz w:val="22"/>
          <w:szCs w:val="22"/>
        </w:rPr>
      </w:pPr>
      <w:r w:rsidRPr="00412ABC">
        <w:rPr>
          <w:sz w:val="22"/>
          <w:szCs w:val="22"/>
        </w:rPr>
        <w:t>Future collaborators will find your code idiomatic without refactoring.</w:t>
      </w:r>
    </w:p>
    <w:p w14:paraId="2DBE805D" w14:textId="77777777" w:rsidR="00412ABC" w:rsidRPr="00412ABC" w:rsidRDefault="00412ABC" w:rsidP="00412ABC">
      <w:pPr>
        <w:numPr>
          <w:ilvl w:val="0"/>
          <w:numId w:val="5"/>
        </w:numPr>
        <w:rPr>
          <w:sz w:val="22"/>
          <w:szCs w:val="22"/>
        </w:rPr>
      </w:pPr>
      <w:r w:rsidRPr="00412ABC">
        <w:rPr>
          <w:sz w:val="22"/>
          <w:szCs w:val="22"/>
        </w:rPr>
        <w:t>Tools (linters, frameworks, build systems) will align with defaults, reducing friction.</w:t>
      </w:r>
    </w:p>
    <w:p w14:paraId="2E14E4BB" w14:textId="4DFB1E23" w:rsidR="006E0915" w:rsidRPr="00266CBD" w:rsidRDefault="00412ABC" w:rsidP="00266CBD">
      <w:pPr>
        <w:numPr>
          <w:ilvl w:val="0"/>
          <w:numId w:val="5"/>
        </w:numPr>
        <w:rPr>
          <w:sz w:val="22"/>
          <w:szCs w:val="22"/>
        </w:rPr>
      </w:pPr>
      <w:r w:rsidRPr="00412ABC">
        <w:rPr>
          <w:sz w:val="22"/>
          <w:szCs w:val="22"/>
        </w:rPr>
        <w:t>You can enforce consistency with linters (</w:t>
      </w:r>
      <w:proofErr w:type="spellStart"/>
      <w:r w:rsidRPr="00412ABC">
        <w:rPr>
          <w:sz w:val="22"/>
          <w:szCs w:val="22"/>
        </w:rPr>
        <w:t>Stylelint</w:t>
      </w:r>
      <w:proofErr w:type="spellEnd"/>
      <w:r w:rsidRPr="00412ABC">
        <w:rPr>
          <w:sz w:val="22"/>
          <w:szCs w:val="22"/>
        </w:rPr>
        <w:t xml:space="preserve"> for CSS, </w:t>
      </w:r>
      <w:proofErr w:type="spellStart"/>
      <w:r w:rsidRPr="00412ABC">
        <w:rPr>
          <w:sz w:val="22"/>
          <w:szCs w:val="22"/>
        </w:rPr>
        <w:t>ESLint</w:t>
      </w:r>
      <w:proofErr w:type="spellEnd"/>
      <w:r w:rsidRPr="00412ABC">
        <w:rPr>
          <w:sz w:val="22"/>
          <w:szCs w:val="22"/>
        </w:rPr>
        <w:t xml:space="preserve"> for JS, </w:t>
      </w:r>
      <w:proofErr w:type="spellStart"/>
      <w:r w:rsidRPr="00412ABC">
        <w:rPr>
          <w:sz w:val="22"/>
          <w:szCs w:val="22"/>
        </w:rPr>
        <w:t>Pylint</w:t>
      </w:r>
      <w:proofErr w:type="spellEnd"/>
      <w:r w:rsidRPr="00412ABC">
        <w:rPr>
          <w:sz w:val="22"/>
          <w:szCs w:val="22"/>
        </w:rPr>
        <w:t xml:space="preserve"> for Python).</w:t>
      </w:r>
    </w:p>
    <w:sectPr w:rsidR="006E0915" w:rsidRPr="00266CBD" w:rsidSect="00266CBD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192"/>
    <w:multiLevelType w:val="multilevel"/>
    <w:tmpl w:val="765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A0C4F"/>
    <w:multiLevelType w:val="multilevel"/>
    <w:tmpl w:val="DCA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70F44"/>
    <w:multiLevelType w:val="multilevel"/>
    <w:tmpl w:val="B770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234B"/>
    <w:multiLevelType w:val="multilevel"/>
    <w:tmpl w:val="4D0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D095F"/>
    <w:multiLevelType w:val="multilevel"/>
    <w:tmpl w:val="874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71739">
    <w:abstractNumId w:val="2"/>
  </w:num>
  <w:num w:numId="2" w16cid:durableId="1943681195">
    <w:abstractNumId w:val="1"/>
  </w:num>
  <w:num w:numId="3" w16cid:durableId="1423254926">
    <w:abstractNumId w:val="3"/>
  </w:num>
  <w:num w:numId="4" w16cid:durableId="82841173">
    <w:abstractNumId w:val="4"/>
  </w:num>
  <w:num w:numId="5" w16cid:durableId="3540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BC"/>
    <w:rsid w:val="00266CBD"/>
    <w:rsid w:val="00412ABC"/>
    <w:rsid w:val="005D3947"/>
    <w:rsid w:val="005D43CA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327C"/>
  <w15:chartTrackingRefBased/>
  <w15:docId w15:val="{F4053CD1-3DD1-4B29-A1B3-177576AE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2025-12-16T11:14:00Z</dcterms:created>
  <dcterms:modified xsi:type="dcterms:W3CDTF">2025-12-18T14:09:00Z</dcterms:modified>
</cp:coreProperties>
</file>