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5C82" w14:textId="77777777" w:rsidR="00D378C6" w:rsidRPr="00D378C6" w:rsidRDefault="00D378C6" w:rsidP="00D378C6">
      <w:r w:rsidRPr="00D378C6">
        <w:rPr>
          <w:b/>
          <w:bCs/>
        </w:rPr>
        <w:t>“What is the most semantically correct way to represent a list of related ideas?”</w:t>
      </w:r>
    </w:p>
    <w:p w14:paraId="1EB1C0D8" w14:textId="77777777" w:rsidR="00D378C6" w:rsidRPr="00D378C6" w:rsidRDefault="00D378C6" w:rsidP="00D378C6">
      <w:r w:rsidRPr="00D378C6">
        <w:t xml:space="preserve">And the good news </w:t>
      </w:r>
      <w:proofErr w:type="gramStart"/>
      <w:r w:rsidRPr="00D378C6">
        <w:t>is:</w:t>
      </w:r>
      <w:proofErr w:type="gramEnd"/>
      <w:r w:rsidRPr="00D378C6">
        <w:t xml:space="preserve"> HTML gives you a very clear hierarchy for this. Once you see the pattern, it becomes easy to choose the right element every time.</w:t>
      </w:r>
    </w:p>
    <w:p w14:paraId="243FDB3D" w14:textId="77777777" w:rsidR="00D378C6" w:rsidRPr="00D378C6" w:rsidRDefault="00D378C6" w:rsidP="00D378C6">
      <w:r w:rsidRPr="00D378C6">
        <w:t>Here’s the clean, semantic rule set you can rely on.</w:t>
      </w:r>
    </w:p>
    <w:p w14:paraId="40CA728D" w14:textId="77777777" w:rsidR="00D378C6" w:rsidRPr="00D378C6" w:rsidRDefault="00D378C6" w:rsidP="00D378C6">
      <w:r w:rsidRPr="00D378C6">
        <w:pict w14:anchorId="0E689063">
          <v:rect id="_x0000_i1067" style="width:0;height:1.5pt" o:hralign="center" o:hrstd="t" o:hr="t" fillcolor="#a0a0a0" stroked="f"/>
        </w:pict>
      </w:r>
    </w:p>
    <w:p w14:paraId="31995853" w14:textId="77777777" w:rsidR="00D378C6" w:rsidRPr="00D378C6" w:rsidRDefault="00D378C6" w:rsidP="00D378C6">
      <w:pPr>
        <w:rPr>
          <w:b/>
          <w:bCs/>
        </w:rPr>
      </w:pPr>
      <w:r w:rsidRPr="00D378C6">
        <w:rPr>
          <w:b/>
          <w:bCs/>
        </w:rPr>
        <w:t xml:space="preserve">1. If the content is </w:t>
      </w:r>
      <w:r w:rsidRPr="00D378C6">
        <w:rPr>
          <w:b/>
          <w:bCs/>
          <w:i/>
          <w:iCs/>
        </w:rPr>
        <w:t>a list of items</w:t>
      </w:r>
      <w:r w:rsidRPr="00D378C6">
        <w:rPr>
          <w:b/>
          <w:bCs/>
        </w:rPr>
        <w:t>, use &lt;ul&gt; or &lt;</w:t>
      </w:r>
      <w:proofErr w:type="spellStart"/>
      <w:r w:rsidRPr="00D378C6">
        <w:rPr>
          <w:b/>
          <w:bCs/>
        </w:rPr>
        <w:t>ol</w:t>
      </w:r>
      <w:proofErr w:type="spellEnd"/>
      <w:r w:rsidRPr="00D378C6">
        <w:rPr>
          <w:b/>
          <w:bCs/>
        </w:rPr>
        <w:t>&gt;</w:t>
      </w:r>
    </w:p>
    <w:p w14:paraId="62DE3E78" w14:textId="77777777" w:rsidR="00D378C6" w:rsidRPr="00D378C6" w:rsidRDefault="00D378C6" w:rsidP="00D378C6">
      <w:r w:rsidRPr="00D378C6">
        <w:t>This is the strongest semantic signal you can give.</w:t>
      </w:r>
    </w:p>
    <w:p w14:paraId="030F6507" w14:textId="77777777" w:rsidR="00D378C6" w:rsidRPr="00D378C6" w:rsidRDefault="00D378C6" w:rsidP="00D378C6">
      <w:r w:rsidRPr="00D378C6">
        <w:t xml:space="preserve">Use a </w:t>
      </w:r>
      <w:r w:rsidRPr="00D378C6">
        <w:rPr>
          <w:b/>
          <w:bCs/>
        </w:rPr>
        <w:t>&lt;ul&gt;</w:t>
      </w:r>
      <w:r w:rsidRPr="00D378C6">
        <w:t xml:space="preserve"> when:</w:t>
      </w:r>
    </w:p>
    <w:p w14:paraId="00A37272" w14:textId="77777777" w:rsidR="00D378C6" w:rsidRPr="00D378C6" w:rsidRDefault="00D378C6" w:rsidP="00D378C6">
      <w:pPr>
        <w:numPr>
          <w:ilvl w:val="0"/>
          <w:numId w:val="1"/>
        </w:numPr>
      </w:pPr>
      <w:r w:rsidRPr="00D378C6">
        <w:t>the items are conceptual peers</w:t>
      </w:r>
    </w:p>
    <w:p w14:paraId="196A3C09" w14:textId="77777777" w:rsidR="00D378C6" w:rsidRPr="00D378C6" w:rsidRDefault="00D378C6" w:rsidP="00D378C6">
      <w:pPr>
        <w:numPr>
          <w:ilvl w:val="0"/>
          <w:numId w:val="1"/>
        </w:numPr>
      </w:pPr>
      <w:r w:rsidRPr="00D378C6">
        <w:t>order doesn’t matter</w:t>
      </w:r>
    </w:p>
    <w:p w14:paraId="1B8DEDB9" w14:textId="77777777" w:rsidR="00D378C6" w:rsidRPr="00D378C6" w:rsidRDefault="00D378C6" w:rsidP="00D378C6">
      <w:pPr>
        <w:numPr>
          <w:ilvl w:val="0"/>
          <w:numId w:val="1"/>
        </w:numPr>
      </w:pPr>
      <w:r w:rsidRPr="00D378C6">
        <w:t>you’re listing problems, roles, features, steps that aren’t sequential</w:t>
      </w:r>
    </w:p>
    <w:p w14:paraId="2EE58B5C" w14:textId="77777777" w:rsidR="00D378C6" w:rsidRPr="00D378C6" w:rsidRDefault="00D378C6" w:rsidP="00D378C6">
      <w:r w:rsidRPr="00D378C6">
        <w:t xml:space="preserve">Use an </w:t>
      </w:r>
      <w:r w:rsidRPr="00D378C6">
        <w:rPr>
          <w:b/>
          <w:bCs/>
        </w:rPr>
        <w:t>&lt;</w:t>
      </w:r>
      <w:proofErr w:type="spellStart"/>
      <w:r w:rsidRPr="00D378C6">
        <w:rPr>
          <w:b/>
          <w:bCs/>
        </w:rPr>
        <w:t>ol</w:t>
      </w:r>
      <w:proofErr w:type="spellEnd"/>
      <w:r w:rsidRPr="00D378C6">
        <w:rPr>
          <w:b/>
          <w:bCs/>
        </w:rPr>
        <w:t>&gt;</w:t>
      </w:r>
      <w:r w:rsidRPr="00D378C6">
        <w:t xml:space="preserve"> when:</w:t>
      </w:r>
    </w:p>
    <w:p w14:paraId="37201A78" w14:textId="77777777" w:rsidR="00D378C6" w:rsidRPr="00D378C6" w:rsidRDefault="00D378C6" w:rsidP="00D378C6">
      <w:pPr>
        <w:numPr>
          <w:ilvl w:val="0"/>
          <w:numId w:val="2"/>
        </w:numPr>
      </w:pPr>
      <w:r w:rsidRPr="00D378C6">
        <w:t>order matters</w:t>
      </w:r>
    </w:p>
    <w:p w14:paraId="65A44376" w14:textId="77777777" w:rsidR="00D378C6" w:rsidRPr="00D378C6" w:rsidRDefault="00D378C6" w:rsidP="00D378C6">
      <w:pPr>
        <w:numPr>
          <w:ilvl w:val="0"/>
          <w:numId w:val="2"/>
        </w:numPr>
      </w:pPr>
      <w:r w:rsidRPr="00D378C6">
        <w:t>the list is procedural</w:t>
      </w:r>
    </w:p>
    <w:p w14:paraId="69BCE5D9" w14:textId="77777777" w:rsidR="00D378C6" w:rsidRPr="00D378C6" w:rsidRDefault="00D378C6" w:rsidP="00D378C6">
      <w:pPr>
        <w:numPr>
          <w:ilvl w:val="0"/>
          <w:numId w:val="2"/>
        </w:numPr>
      </w:pPr>
      <w:r w:rsidRPr="00D378C6">
        <w:t>the items form a sequence</w:t>
      </w:r>
    </w:p>
    <w:p w14:paraId="0ECAA9D3" w14:textId="77777777" w:rsidR="00D378C6" w:rsidRPr="00D378C6" w:rsidRDefault="00D378C6" w:rsidP="00D378C6">
      <w:r w:rsidRPr="00D378C6">
        <w:t>For your airport page:</w:t>
      </w:r>
    </w:p>
    <w:p w14:paraId="0FE1BE06" w14:textId="77777777" w:rsidR="00D378C6" w:rsidRPr="00D378C6" w:rsidRDefault="00D378C6" w:rsidP="00D378C6">
      <w:pPr>
        <w:numPr>
          <w:ilvl w:val="0"/>
          <w:numId w:val="3"/>
        </w:numPr>
      </w:pPr>
      <w:r w:rsidRPr="00D378C6">
        <w:t xml:space="preserve">“Common problems travelers face” → </w:t>
      </w:r>
      <w:r w:rsidRPr="00D378C6">
        <w:rPr>
          <w:b/>
          <w:bCs/>
        </w:rPr>
        <w:t>&lt;ul&gt;</w:t>
      </w:r>
    </w:p>
    <w:p w14:paraId="6243B2C3" w14:textId="77777777" w:rsidR="00D378C6" w:rsidRPr="00D378C6" w:rsidRDefault="00D378C6" w:rsidP="00D378C6">
      <w:pPr>
        <w:numPr>
          <w:ilvl w:val="0"/>
          <w:numId w:val="3"/>
        </w:numPr>
      </w:pPr>
      <w:r w:rsidRPr="00D378C6">
        <w:t xml:space="preserve">“Steps in the assistance process” → </w:t>
      </w:r>
      <w:r w:rsidRPr="00D378C6">
        <w:rPr>
          <w:b/>
          <w:bCs/>
        </w:rPr>
        <w:t>&lt;</w:t>
      </w:r>
      <w:proofErr w:type="spellStart"/>
      <w:r w:rsidRPr="00D378C6">
        <w:rPr>
          <w:b/>
          <w:bCs/>
        </w:rPr>
        <w:t>ol</w:t>
      </w:r>
      <w:proofErr w:type="spellEnd"/>
      <w:r w:rsidRPr="00D378C6">
        <w:rPr>
          <w:b/>
          <w:bCs/>
        </w:rPr>
        <w:t>&gt;</w:t>
      </w:r>
    </w:p>
    <w:p w14:paraId="5A2DC0B9" w14:textId="77777777" w:rsidR="00D378C6" w:rsidRPr="00D378C6" w:rsidRDefault="00D378C6" w:rsidP="00D378C6">
      <w:pPr>
        <w:numPr>
          <w:ilvl w:val="0"/>
          <w:numId w:val="3"/>
        </w:numPr>
      </w:pPr>
      <w:r w:rsidRPr="00D378C6">
        <w:t xml:space="preserve">“Roles of airport assistance staff” → </w:t>
      </w:r>
      <w:r w:rsidRPr="00D378C6">
        <w:rPr>
          <w:b/>
          <w:bCs/>
        </w:rPr>
        <w:t>&lt;ul&gt;</w:t>
      </w:r>
    </w:p>
    <w:p w14:paraId="284769E7" w14:textId="77777777" w:rsidR="00D378C6" w:rsidRPr="00D378C6" w:rsidRDefault="00D378C6" w:rsidP="00D378C6">
      <w:r w:rsidRPr="00D378C6">
        <w:t>This is the most semantically correct choice.</w:t>
      </w:r>
    </w:p>
    <w:p w14:paraId="56B67D96" w14:textId="77777777" w:rsidR="00D378C6" w:rsidRPr="00D378C6" w:rsidRDefault="00D378C6" w:rsidP="00D378C6">
      <w:r w:rsidRPr="00D378C6">
        <w:pict w14:anchorId="5C77DED6">
          <v:rect id="_x0000_i1068" style="width:0;height:1.5pt" o:hralign="center" o:hrstd="t" o:hr="t" fillcolor="#a0a0a0" stroked="f"/>
        </w:pict>
      </w:r>
    </w:p>
    <w:p w14:paraId="31FCC5F3" w14:textId="77777777" w:rsidR="00D378C6" w:rsidRPr="00D378C6" w:rsidRDefault="00D378C6" w:rsidP="00D378C6">
      <w:pPr>
        <w:rPr>
          <w:b/>
          <w:bCs/>
        </w:rPr>
      </w:pPr>
      <w:r w:rsidRPr="00D378C6">
        <w:rPr>
          <w:b/>
          <w:bCs/>
        </w:rPr>
        <w:t xml:space="preserve">2. Use &lt;section&gt; only when the content is a </w:t>
      </w:r>
      <w:r w:rsidRPr="00D378C6">
        <w:rPr>
          <w:b/>
          <w:bCs/>
          <w:i/>
          <w:iCs/>
        </w:rPr>
        <w:t>thematic block</w:t>
      </w:r>
      <w:r w:rsidRPr="00D378C6">
        <w:rPr>
          <w:b/>
          <w:bCs/>
        </w:rPr>
        <w:t>, not a list</w:t>
      </w:r>
    </w:p>
    <w:p w14:paraId="4942C8AE" w14:textId="77777777" w:rsidR="00D378C6" w:rsidRPr="00D378C6" w:rsidRDefault="00D378C6" w:rsidP="00D378C6">
      <w:r w:rsidRPr="00D378C6">
        <w:t>A &lt;section&gt; is a structural container, not a list item.</w:t>
      </w:r>
    </w:p>
    <w:p w14:paraId="2219870A" w14:textId="77777777" w:rsidR="00D378C6" w:rsidRPr="00D378C6" w:rsidRDefault="00D378C6" w:rsidP="00D378C6">
      <w:r w:rsidRPr="00D378C6">
        <w:t>Use it when:</w:t>
      </w:r>
    </w:p>
    <w:p w14:paraId="485E5D94" w14:textId="77777777" w:rsidR="00D378C6" w:rsidRPr="00D378C6" w:rsidRDefault="00D378C6" w:rsidP="00D378C6">
      <w:pPr>
        <w:numPr>
          <w:ilvl w:val="0"/>
          <w:numId w:val="4"/>
        </w:numPr>
      </w:pPr>
      <w:r w:rsidRPr="00D378C6">
        <w:t>you’re grouping a chunk of content under a heading</w:t>
      </w:r>
    </w:p>
    <w:p w14:paraId="6738D386" w14:textId="77777777" w:rsidR="00D378C6" w:rsidRPr="00D378C6" w:rsidRDefault="00D378C6" w:rsidP="00D378C6">
      <w:pPr>
        <w:numPr>
          <w:ilvl w:val="0"/>
          <w:numId w:val="4"/>
        </w:numPr>
      </w:pPr>
      <w:r w:rsidRPr="00D378C6">
        <w:t>the content inside is more than just list items</w:t>
      </w:r>
    </w:p>
    <w:p w14:paraId="0A17B6F1" w14:textId="77777777" w:rsidR="00D378C6" w:rsidRPr="00D378C6" w:rsidRDefault="00D378C6" w:rsidP="00D378C6">
      <w:pPr>
        <w:numPr>
          <w:ilvl w:val="0"/>
          <w:numId w:val="4"/>
        </w:numPr>
      </w:pPr>
      <w:r w:rsidRPr="00D378C6">
        <w:lastRenderedPageBreak/>
        <w:t>the block has its own semantic identity</w:t>
      </w:r>
    </w:p>
    <w:p w14:paraId="4AD1E74F" w14:textId="77777777" w:rsidR="00D378C6" w:rsidRPr="00D378C6" w:rsidRDefault="00D378C6" w:rsidP="00D378C6">
      <w:r w:rsidRPr="00D378C6">
        <w:t>Example:</w:t>
      </w:r>
    </w:p>
    <w:p w14:paraId="71A39E88" w14:textId="77777777" w:rsidR="00D378C6" w:rsidRPr="00D378C6" w:rsidRDefault="00D378C6" w:rsidP="00D378C6">
      <w:r w:rsidRPr="00D378C6">
        <w:t>&lt;section class="airport-problems"&gt;</w:t>
      </w:r>
    </w:p>
    <w:p w14:paraId="2D05C9A2" w14:textId="77777777" w:rsidR="00D378C6" w:rsidRPr="00D378C6" w:rsidRDefault="00D378C6" w:rsidP="00D378C6">
      <w:r w:rsidRPr="00D378C6">
        <w:t xml:space="preserve">  &lt;h2&gt;Common Traveler Problems&lt;/h2&gt;</w:t>
      </w:r>
    </w:p>
    <w:p w14:paraId="52151A00" w14:textId="77777777" w:rsidR="00D378C6" w:rsidRPr="00D378C6" w:rsidRDefault="00D378C6" w:rsidP="00D378C6">
      <w:r w:rsidRPr="00D378C6">
        <w:t xml:space="preserve">  &lt;ul&gt;</w:t>
      </w:r>
    </w:p>
    <w:p w14:paraId="0E935D27" w14:textId="77777777" w:rsidR="00D378C6" w:rsidRPr="00D378C6" w:rsidRDefault="00D378C6" w:rsidP="00D378C6">
      <w:r w:rsidRPr="00D378C6">
        <w:t xml:space="preserve">    &lt;li&gt;Missed connections&lt;/li&gt;</w:t>
      </w:r>
    </w:p>
    <w:p w14:paraId="46694AE7" w14:textId="77777777" w:rsidR="00D378C6" w:rsidRPr="00D378C6" w:rsidRDefault="00D378C6" w:rsidP="00D378C6">
      <w:r w:rsidRPr="00D378C6">
        <w:t xml:space="preserve">    &lt;li&gt;Long security lines&lt;/li&gt;</w:t>
      </w:r>
    </w:p>
    <w:p w14:paraId="506B606D" w14:textId="77777777" w:rsidR="00D378C6" w:rsidRPr="00D378C6" w:rsidRDefault="00D378C6" w:rsidP="00D378C6">
      <w:r w:rsidRPr="00D378C6">
        <w:t xml:space="preserve">    &lt;li&gt;Language barriers&lt;/li&gt;</w:t>
      </w:r>
    </w:p>
    <w:p w14:paraId="425F0DA3" w14:textId="77777777" w:rsidR="00D378C6" w:rsidRPr="00D378C6" w:rsidRDefault="00D378C6" w:rsidP="00D378C6">
      <w:r w:rsidRPr="00D378C6">
        <w:t xml:space="preserve">  &lt;/ul&gt;</w:t>
      </w:r>
    </w:p>
    <w:p w14:paraId="539B1076" w14:textId="77777777" w:rsidR="00D378C6" w:rsidRPr="00D378C6" w:rsidRDefault="00D378C6" w:rsidP="00D378C6">
      <w:r w:rsidRPr="00D378C6">
        <w:t>&lt;/section&gt;</w:t>
      </w:r>
    </w:p>
    <w:p w14:paraId="7ED36E6F" w14:textId="77777777" w:rsidR="00D378C6" w:rsidRPr="00D378C6" w:rsidRDefault="00D378C6" w:rsidP="00D378C6">
      <w:r w:rsidRPr="00D378C6">
        <w:t>The section is the wrapper; the list is the list.</w:t>
      </w:r>
    </w:p>
    <w:p w14:paraId="104083ED" w14:textId="77777777" w:rsidR="00D378C6" w:rsidRPr="00D378C6" w:rsidRDefault="00D378C6" w:rsidP="00D378C6">
      <w:r w:rsidRPr="00D378C6">
        <w:pict w14:anchorId="7DAC8C68">
          <v:rect id="_x0000_i1069" style="width:0;height:1.5pt" o:hralign="center" o:hrstd="t" o:hr="t" fillcolor="#a0a0a0" stroked="f"/>
        </w:pict>
      </w:r>
    </w:p>
    <w:p w14:paraId="1611C848" w14:textId="77777777" w:rsidR="00D378C6" w:rsidRPr="00D378C6" w:rsidRDefault="00D378C6" w:rsidP="00D378C6">
      <w:pPr>
        <w:rPr>
          <w:b/>
          <w:bCs/>
        </w:rPr>
      </w:pPr>
      <w:r w:rsidRPr="00D378C6">
        <w:rPr>
          <w:b/>
          <w:bCs/>
        </w:rPr>
        <w:t>3. Use &lt;div&gt; only when there is no semantic meaning</w:t>
      </w:r>
    </w:p>
    <w:p w14:paraId="433D39F0" w14:textId="77777777" w:rsidR="00D378C6" w:rsidRPr="00D378C6" w:rsidRDefault="00D378C6" w:rsidP="00D378C6">
      <w:r w:rsidRPr="00D378C6">
        <w:t>A &lt;div&gt; is a neutral box.</w:t>
      </w:r>
    </w:p>
    <w:p w14:paraId="1EE4867A" w14:textId="77777777" w:rsidR="00D378C6" w:rsidRPr="00D378C6" w:rsidRDefault="00D378C6" w:rsidP="00D378C6">
      <w:r w:rsidRPr="00D378C6">
        <w:t>Use it when:</w:t>
      </w:r>
    </w:p>
    <w:p w14:paraId="4007CB70" w14:textId="77777777" w:rsidR="00D378C6" w:rsidRPr="00D378C6" w:rsidRDefault="00D378C6" w:rsidP="00D378C6">
      <w:pPr>
        <w:numPr>
          <w:ilvl w:val="0"/>
          <w:numId w:val="5"/>
        </w:numPr>
      </w:pPr>
      <w:r w:rsidRPr="00D378C6">
        <w:t>you’re grouping for layout</w:t>
      </w:r>
    </w:p>
    <w:p w14:paraId="06146EB8" w14:textId="77777777" w:rsidR="00D378C6" w:rsidRPr="00D378C6" w:rsidRDefault="00D378C6" w:rsidP="00D378C6">
      <w:pPr>
        <w:numPr>
          <w:ilvl w:val="0"/>
          <w:numId w:val="5"/>
        </w:numPr>
      </w:pPr>
      <w:r w:rsidRPr="00D378C6">
        <w:t>you’re applying a class for styling</w:t>
      </w:r>
    </w:p>
    <w:p w14:paraId="58E832F4" w14:textId="77777777" w:rsidR="00D378C6" w:rsidRPr="00D378C6" w:rsidRDefault="00D378C6" w:rsidP="00D378C6">
      <w:pPr>
        <w:numPr>
          <w:ilvl w:val="0"/>
          <w:numId w:val="5"/>
        </w:numPr>
      </w:pPr>
      <w:r w:rsidRPr="00D378C6">
        <w:t>the content doesn’t have inherent semantic structure</w:t>
      </w:r>
    </w:p>
    <w:p w14:paraId="5EF797A0" w14:textId="77777777" w:rsidR="00D378C6" w:rsidRPr="00D378C6" w:rsidRDefault="00D378C6" w:rsidP="00D378C6">
      <w:r w:rsidRPr="00D378C6">
        <w:t>But don’t use &lt;div&gt; to represent list items.</w:t>
      </w:r>
      <w:r w:rsidRPr="00D378C6">
        <w:br/>
        <w:t>That’s where semantics start to drift.</w:t>
      </w:r>
    </w:p>
    <w:p w14:paraId="5B80BEEC" w14:textId="77777777" w:rsidR="00D378C6" w:rsidRPr="00D378C6" w:rsidRDefault="00D378C6" w:rsidP="00D378C6">
      <w:r w:rsidRPr="00D378C6">
        <w:pict w14:anchorId="5F937BB9">
          <v:rect id="_x0000_i1070" style="width:0;height:1.5pt" o:hralign="center" o:hrstd="t" o:hr="t" fillcolor="#a0a0a0" stroked="f"/>
        </w:pict>
      </w:r>
    </w:p>
    <w:p w14:paraId="75294FDA" w14:textId="77777777" w:rsidR="00D378C6" w:rsidRPr="00D378C6" w:rsidRDefault="00D378C6" w:rsidP="00D378C6">
      <w:pPr>
        <w:rPr>
          <w:b/>
          <w:bCs/>
        </w:rPr>
      </w:pPr>
      <w:r w:rsidRPr="00D378C6">
        <w:rPr>
          <w:b/>
          <w:bCs/>
        </w:rPr>
        <w:t>4. Never mix &lt;div&gt;s and &lt;li&gt;s to represent the same conceptual list</w:t>
      </w:r>
    </w:p>
    <w:p w14:paraId="4CE96285" w14:textId="77777777" w:rsidR="00D378C6" w:rsidRPr="00D378C6" w:rsidRDefault="00D378C6" w:rsidP="00D378C6">
      <w:r w:rsidRPr="00D378C6">
        <w:t>This is the pattern that causes semantic ambiguity:</w:t>
      </w:r>
    </w:p>
    <w:p w14:paraId="307559C4" w14:textId="77777777" w:rsidR="00D378C6" w:rsidRPr="00D378C6" w:rsidRDefault="00D378C6" w:rsidP="00D378C6">
      <w:r w:rsidRPr="00D378C6">
        <w:t>&lt;div class="problem"&gt;Long lines&lt;/div&gt;</w:t>
      </w:r>
    </w:p>
    <w:p w14:paraId="210178B1" w14:textId="77777777" w:rsidR="00D378C6" w:rsidRPr="00D378C6" w:rsidRDefault="00D378C6" w:rsidP="00D378C6">
      <w:r w:rsidRPr="00D378C6">
        <w:t>&lt;div class="problem"&gt;Lost luggage&lt;/div&gt;</w:t>
      </w:r>
    </w:p>
    <w:p w14:paraId="507FD286" w14:textId="77777777" w:rsidR="00D378C6" w:rsidRPr="00D378C6" w:rsidRDefault="00D378C6" w:rsidP="00D378C6">
      <w:r w:rsidRPr="00D378C6">
        <w:t>&lt;div class="problem"&gt;Gate changes&lt;/div&gt;</w:t>
      </w:r>
    </w:p>
    <w:p w14:paraId="52BC4FAC" w14:textId="77777777" w:rsidR="00D378C6" w:rsidRPr="00D378C6" w:rsidRDefault="00D378C6" w:rsidP="00D378C6">
      <w:r w:rsidRPr="00D378C6">
        <w:lastRenderedPageBreak/>
        <w:t xml:space="preserve">It </w:t>
      </w:r>
      <w:r w:rsidRPr="00D378C6">
        <w:rPr>
          <w:i/>
          <w:iCs/>
        </w:rPr>
        <w:t>looks</w:t>
      </w:r>
      <w:r w:rsidRPr="00D378C6">
        <w:t xml:space="preserve"> like a list, but HTML has no idea it’s a list.</w:t>
      </w:r>
    </w:p>
    <w:p w14:paraId="1D495007" w14:textId="77777777" w:rsidR="00D378C6" w:rsidRPr="00D378C6" w:rsidRDefault="00D378C6" w:rsidP="00D378C6">
      <w:r w:rsidRPr="00D378C6">
        <w:t>Screen readers won’t announce it as a list.</w:t>
      </w:r>
      <w:r w:rsidRPr="00D378C6">
        <w:br/>
        <w:t>Search engines won’t treat it as a list.</w:t>
      </w:r>
      <w:r w:rsidRPr="00D378C6">
        <w:br/>
        <w:t>Assistive tech won’t expose list semantics.</w:t>
      </w:r>
    </w:p>
    <w:p w14:paraId="208FEE84" w14:textId="77777777" w:rsidR="00D378C6" w:rsidRPr="00D378C6" w:rsidRDefault="00D378C6" w:rsidP="00D378C6">
      <w:r w:rsidRPr="00D378C6">
        <w:t xml:space="preserve">If it’s a list → </w:t>
      </w:r>
      <w:r w:rsidRPr="00D378C6">
        <w:rPr>
          <w:b/>
          <w:bCs/>
        </w:rPr>
        <w:t>use a list</w:t>
      </w:r>
      <w:r w:rsidRPr="00D378C6">
        <w:t>.</w:t>
      </w:r>
    </w:p>
    <w:p w14:paraId="4CBE0CDA" w14:textId="77777777" w:rsidR="00D378C6" w:rsidRPr="00D378C6" w:rsidRDefault="00D378C6" w:rsidP="00D378C6">
      <w:r w:rsidRPr="00D378C6">
        <w:pict w14:anchorId="37FE517B">
          <v:rect id="_x0000_i1071" style="width:0;height:1.5pt" o:hralign="center" o:hrstd="t" o:hr="t" fillcolor="#a0a0a0" stroked="f"/>
        </w:pict>
      </w:r>
    </w:p>
    <w:p w14:paraId="31FFEB4D" w14:textId="77777777" w:rsidR="00D378C6" w:rsidRPr="00D378C6" w:rsidRDefault="00D378C6" w:rsidP="00D378C6">
      <w:pPr>
        <w:rPr>
          <w:b/>
          <w:bCs/>
        </w:rPr>
      </w:pPr>
      <w:r w:rsidRPr="00D378C6">
        <w:rPr>
          <w:b/>
          <w:bCs/>
        </w:rPr>
        <w:t>5. A good rule of thumb</w:t>
      </w:r>
    </w:p>
    <w:p w14:paraId="41F2B639" w14:textId="77777777" w:rsidR="00D378C6" w:rsidRPr="00D378C6" w:rsidRDefault="00D378C6" w:rsidP="00D378C6">
      <w:r w:rsidRPr="00D378C6">
        <w:t>If you can complete the sentence:</w:t>
      </w:r>
    </w:p>
    <w:p w14:paraId="17458CF7" w14:textId="77777777" w:rsidR="00D378C6" w:rsidRPr="00D378C6" w:rsidRDefault="00D378C6" w:rsidP="00D378C6">
      <w:r w:rsidRPr="00D378C6">
        <w:rPr>
          <w:b/>
          <w:bCs/>
        </w:rPr>
        <w:t>“This is a list of…”</w:t>
      </w:r>
    </w:p>
    <w:p w14:paraId="623D948E" w14:textId="77777777" w:rsidR="00D378C6" w:rsidRPr="00D378C6" w:rsidRDefault="00D378C6" w:rsidP="00D378C6">
      <w:r w:rsidRPr="00D378C6">
        <w:t>…then you should use &lt;ul&gt; or &lt;</w:t>
      </w:r>
      <w:proofErr w:type="spellStart"/>
      <w:r w:rsidRPr="00D378C6">
        <w:t>ol</w:t>
      </w:r>
      <w:proofErr w:type="spellEnd"/>
      <w:r w:rsidRPr="00D378C6">
        <w:t>&gt;.</w:t>
      </w:r>
    </w:p>
    <w:p w14:paraId="6F78E798" w14:textId="77777777" w:rsidR="00D378C6" w:rsidRPr="00D378C6" w:rsidRDefault="00D378C6" w:rsidP="00D378C6">
      <w:r w:rsidRPr="00D378C6">
        <w:t>If you can complete the sentence:</w:t>
      </w:r>
    </w:p>
    <w:p w14:paraId="0C59B486" w14:textId="77777777" w:rsidR="00D378C6" w:rsidRPr="00D378C6" w:rsidRDefault="00D378C6" w:rsidP="00D378C6">
      <w:r w:rsidRPr="00D378C6">
        <w:rPr>
          <w:b/>
          <w:bCs/>
        </w:rPr>
        <w:t>“This is a section about…”</w:t>
      </w:r>
    </w:p>
    <w:p w14:paraId="686F275C" w14:textId="77777777" w:rsidR="00D378C6" w:rsidRPr="00D378C6" w:rsidRDefault="00D378C6" w:rsidP="00D378C6">
      <w:r w:rsidRPr="00D378C6">
        <w:t>…then you should use &lt;section&gt;.</w:t>
      </w:r>
    </w:p>
    <w:p w14:paraId="0B45D47C" w14:textId="77777777" w:rsidR="00D378C6" w:rsidRPr="00D378C6" w:rsidRDefault="00D378C6" w:rsidP="00D378C6">
      <w:r w:rsidRPr="00D378C6">
        <w:t>If you can’t complete either sentence, you’re probably dealing with a &lt;div&gt;.</w:t>
      </w:r>
    </w:p>
    <w:p w14:paraId="10F54748" w14:textId="77777777" w:rsidR="00D378C6" w:rsidRPr="00D378C6" w:rsidRDefault="00D378C6" w:rsidP="00D378C6">
      <w:r w:rsidRPr="00D378C6">
        <w:pict w14:anchorId="3288BD64">
          <v:rect id="_x0000_i1072" style="width:0;height:1.5pt" o:hralign="center" o:hrstd="t" o:hr="t" fillcolor="#a0a0a0" stroked="f"/>
        </w:pict>
      </w:r>
    </w:p>
    <w:p w14:paraId="2CBC4B68" w14:textId="77777777" w:rsidR="00D378C6" w:rsidRPr="00D378C6" w:rsidRDefault="00D378C6" w:rsidP="00D378C6">
      <w:pPr>
        <w:rPr>
          <w:b/>
          <w:bCs/>
        </w:rPr>
      </w:pPr>
      <w:r w:rsidRPr="00D378C6">
        <w:rPr>
          <w:b/>
          <w:bCs/>
        </w:rPr>
        <w:t>6. How this fits your architectural style</w:t>
      </w:r>
    </w:p>
    <w:p w14:paraId="4EA59BBD" w14:textId="77777777" w:rsidR="00D378C6" w:rsidRPr="00D378C6" w:rsidRDefault="00D378C6" w:rsidP="00D378C6">
      <w:r w:rsidRPr="00D378C6">
        <w:t>This aligns perfectly with your preference for:</w:t>
      </w:r>
    </w:p>
    <w:p w14:paraId="42547C06" w14:textId="77777777" w:rsidR="00D378C6" w:rsidRPr="00D378C6" w:rsidRDefault="00D378C6" w:rsidP="00D378C6">
      <w:pPr>
        <w:numPr>
          <w:ilvl w:val="0"/>
          <w:numId w:val="6"/>
        </w:numPr>
      </w:pPr>
      <w:r w:rsidRPr="00D378C6">
        <w:t>clarity</w:t>
      </w:r>
    </w:p>
    <w:p w14:paraId="3E26CE44" w14:textId="77777777" w:rsidR="00D378C6" w:rsidRPr="00D378C6" w:rsidRDefault="00D378C6" w:rsidP="00D378C6">
      <w:pPr>
        <w:numPr>
          <w:ilvl w:val="0"/>
          <w:numId w:val="6"/>
        </w:numPr>
      </w:pPr>
      <w:r w:rsidRPr="00D378C6">
        <w:t>explicit structure</w:t>
      </w:r>
    </w:p>
    <w:p w14:paraId="71C3E99B" w14:textId="77777777" w:rsidR="00D378C6" w:rsidRPr="00D378C6" w:rsidRDefault="00D378C6" w:rsidP="00D378C6">
      <w:pPr>
        <w:numPr>
          <w:ilvl w:val="0"/>
          <w:numId w:val="6"/>
        </w:numPr>
      </w:pPr>
      <w:r w:rsidRPr="00D378C6">
        <w:t>cognitive ergonomics</w:t>
      </w:r>
    </w:p>
    <w:p w14:paraId="03E5D686" w14:textId="77777777" w:rsidR="00D378C6" w:rsidRPr="00D378C6" w:rsidRDefault="00D378C6" w:rsidP="00D378C6">
      <w:pPr>
        <w:numPr>
          <w:ilvl w:val="0"/>
          <w:numId w:val="6"/>
        </w:numPr>
      </w:pPr>
      <w:r w:rsidRPr="00D378C6">
        <w:t>future</w:t>
      </w:r>
      <w:r w:rsidRPr="00D378C6">
        <w:noBreakHyphen/>
        <w:t>proofing</w:t>
      </w:r>
    </w:p>
    <w:p w14:paraId="236385DC" w14:textId="77777777" w:rsidR="00D378C6" w:rsidRPr="00D378C6" w:rsidRDefault="00D378C6" w:rsidP="00D378C6">
      <w:pPr>
        <w:numPr>
          <w:ilvl w:val="0"/>
          <w:numId w:val="6"/>
        </w:numPr>
      </w:pPr>
      <w:r w:rsidRPr="00D378C6">
        <w:t>predictable patterns</w:t>
      </w:r>
    </w:p>
    <w:p w14:paraId="3C12FEB9" w14:textId="77777777" w:rsidR="00D378C6" w:rsidRPr="00D378C6" w:rsidRDefault="00D378C6" w:rsidP="00D378C6">
      <w:r w:rsidRPr="00D378C6">
        <w:t>Lists become lists.</w:t>
      </w:r>
      <w:r w:rsidRPr="00D378C6">
        <w:br/>
        <w:t>Sections become sections.</w:t>
      </w:r>
      <w:r w:rsidRPr="00D378C6">
        <w:br/>
      </w:r>
      <w:proofErr w:type="spellStart"/>
      <w:r w:rsidRPr="00D378C6">
        <w:t>Divs</w:t>
      </w:r>
      <w:proofErr w:type="spellEnd"/>
      <w:r w:rsidRPr="00D378C6">
        <w:t xml:space="preserve"> become layout scaffolding only.</w:t>
      </w:r>
    </w:p>
    <w:p w14:paraId="19550A3F" w14:textId="69235D60" w:rsidR="006E0915" w:rsidRDefault="00D378C6">
      <w:r w:rsidRPr="00D378C6">
        <w:t xml:space="preserve">It keeps your markup clean, your semantics strong, and your future bilingual work easier — because semantic structure translates better than arbitrary </w:t>
      </w:r>
      <w:proofErr w:type="spellStart"/>
      <w:r w:rsidRPr="00D378C6">
        <w:t>divs</w:t>
      </w:r>
      <w:proofErr w:type="spellEnd"/>
      <w:r w:rsidRPr="00D378C6">
        <w:t>.</w:t>
      </w:r>
    </w:p>
    <w:sectPr w:rsidR="006E0915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F92"/>
    <w:multiLevelType w:val="multilevel"/>
    <w:tmpl w:val="7B2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B145D"/>
    <w:multiLevelType w:val="multilevel"/>
    <w:tmpl w:val="CF0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B6E5B"/>
    <w:multiLevelType w:val="multilevel"/>
    <w:tmpl w:val="EB1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52C33"/>
    <w:multiLevelType w:val="multilevel"/>
    <w:tmpl w:val="AFD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044B7"/>
    <w:multiLevelType w:val="multilevel"/>
    <w:tmpl w:val="CFC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E1094"/>
    <w:multiLevelType w:val="multilevel"/>
    <w:tmpl w:val="45FA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3882">
    <w:abstractNumId w:val="1"/>
  </w:num>
  <w:num w:numId="2" w16cid:durableId="1579944873">
    <w:abstractNumId w:val="3"/>
  </w:num>
  <w:num w:numId="3" w16cid:durableId="283317286">
    <w:abstractNumId w:val="0"/>
  </w:num>
  <w:num w:numId="4" w16cid:durableId="562983719">
    <w:abstractNumId w:val="2"/>
  </w:num>
  <w:num w:numId="5" w16cid:durableId="695425349">
    <w:abstractNumId w:val="4"/>
  </w:num>
  <w:num w:numId="6" w16cid:durableId="13630457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C6"/>
    <w:rsid w:val="001431EB"/>
    <w:rsid w:val="00360106"/>
    <w:rsid w:val="005D3947"/>
    <w:rsid w:val="006E0915"/>
    <w:rsid w:val="009646C3"/>
    <w:rsid w:val="009A2D19"/>
    <w:rsid w:val="00BD7393"/>
    <w:rsid w:val="00D378C6"/>
    <w:rsid w:val="00DD58CB"/>
    <w:rsid w:val="00DE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2994"/>
  <w15:chartTrackingRefBased/>
  <w15:docId w15:val="{AED47C7D-013A-4224-94EE-9F2F7361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8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8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8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8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8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8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8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8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8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8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8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8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8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8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8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8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4</cp:revision>
  <dcterms:created xsi:type="dcterms:W3CDTF">2026-02-10T14:02:00Z</dcterms:created>
  <dcterms:modified xsi:type="dcterms:W3CDTF">2026-02-11T18:17:00Z</dcterms:modified>
</cp:coreProperties>
</file>