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460"/>
          <w:sz w:val="40"/>
        </w:rPr>
        <w:t>CHECKLIST DE HOMOLOGAÇÃO</w:t>
        <w:br/>
      </w:r>
    </w:p>
    <w:p>
      <w:pPr>
        <w:jc w:val="center"/>
      </w:pPr>
      <w:r>
        <w:rPr>
          <w:b/>
          <w:sz w:val="28"/>
        </w:rPr>
        <w:t>Módulo PCP — Sistema Web (pcp-homol)</w:t>
        <w:br/>
      </w:r>
    </w:p>
    <w:p>
      <w:pPr>
        <w:jc w:val="center"/>
      </w:pPr>
      <w:r>
        <w:rPr>
          <w:sz w:val="24"/>
        </w:rPr>
        <w:t>Cliente: Indústria Metalúrgica FANANDRI Ltda.</w:t>
        <w:br/>
      </w:r>
    </w:p>
    <w:p>
      <w:pPr>
        <w:jc w:val="center"/>
      </w:pPr>
      <w:r>
        <w:rPr>
          <w:i/>
          <w:sz w:val="22"/>
        </w:rPr>
        <w:t>Versão do documento: 10/07/2026</w:t>
      </w:r>
    </w:p>
    <w:p/>
    <w:p>
      <w:pPr>
        <w:pStyle w:val="Heading1"/>
      </w:pPr>
      <w:r>
        <w:t>1. Identificação da sessão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Data da homologação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Local / ambiente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☐ Presencial   ☐ Remoto</w:t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URL do sistema novo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http://localhost:5175 (ajustar se necessário)</w:t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Sistema legado (referência)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COBOL/DOS — FANANDRI</w:t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Responsável FANANDRI (usuário-chave)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Responsável técnico / líder do projeto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Especialista legado (se houver)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</w:r>
          </w:p>
        </w:tc>
      </w:tr>
    </w:tbl>
    <w:p>
      <w:pPr>
        <w:pStyle w:val="Heading1"/>
      </w:pPr>
      <w:r>
        <w:t>2. Instruções de uso</w:t>
      </w:r>
    </w:p>
    <w:p>
      <w:pPr>
        <w:pStyle w:val="ListBullet"/>
      </w:pPr>
      <w:r>
        <w:t>Marque ☐ Sim, ☐ Não ou ☐ Pendente em cada item conforme o teste.</w:t>
      </w:r>
    </w:p>
    <w:p>
      <w:pPr>
        <w:pStyle w:val="ListBullet"/>
      </w:pPr>
      <w:r>
        <w:t>Para itens de amostra, anote códigos conferidos na coluna Observações.</w:t>
      </w:r>
    </w:p>
    <w:p>
      <w:pPr>
        <w:pStyle w:val="ListBullet"/>
      </w:pPr>
      <w:r>
        <w:t>Compare sempre o sistema novo com o COBOL usando cópia dos dados migrados (.DAT).</w:t>
      </w:r>
    </w:p>
    <w:p>
      <w:pPr>
        <w:pStyle w:val="ListBullet"/>
      </w:pPr>
      <w:r>
        <w:t>Não altere os mesmos registros nos dois sistemas ao mesmo tempo durante os testes.</w:t>
      </w:r>
    </w:p>
    <w:p>
      <w:pPr>
        <w:pStyle w:val="ListBullet"/>
      </w:pPr>
      <w:r>
        <w:t>Registre divergências com detalhes (código, campo, valor legado vs. valor novo).</w:t>
      </w:r>
    </w:p>
    <w:p>
      <w:pPr>
        <w:pStyle w:val="ListBullet"/>
      </w:pPr>
      <w:r>
        <w:t>Ao final de cada fase, marque o resultado: Aprovado / Ressalvas / Reprovado / Pendente.</w:t>
      </w:r>
    </w:p>
    <w:p>
      <w:pPr>
        <w:pStyle w:val="Heading1"/>
      </w:pPr>
      <w:r>
        <w:t>3. Critérios gerais de aceite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567"/>
            <w:shd w:fill="0F3460" w:val="clea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fill="0F3460" w:val="clear"/>
          </w:tcPr>
          <w:p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type="dxa" w:w="2551"/>
            <w:shd w:fill="0F3460" w:val="clear"/>
          </w:tcPr>
          <w:p>
            <w:r>
              <w:rPr>
                <w:b/>
                <w:color w:val="FFFFFF"/>
                <w:sz w:val="18"/>
              </w:rPr>
              <w:t>Como verificar</w:t>
            </w:r>
          </w:p>
        </w:tc>
        <w:tc>
          <w:tcPr>
            <w:tcW w:type="dxa" w:w="454"/>
            <w:shd w:fill="0F3460" w:val="clear"/>
          </w:tcPr>
          <w:p>
            <w:r>
              <w:rPr>
                <w:b/>
                <w:color w:val="FFFFFF"/>
                <w:sz w:val="18"/>
              </w:rPr>
              <w:t>OK</w:t>
            </w:r>
          </w:p>
        </w:tc>
        <w:tc>
          <w:tcPr>
            <w:tcW w:type="dxa" w:w="454"/>
            <w:shd w:fill="0F3460" w:val="clear"/>
          </w:tcPr>
          <w:p>
            <w:r>
              <w:rPr>
                <w:b/>
                <w:color w:val="FFFFFF"/>
                <w:sz w:val="18"/>
              </w:rPr>
              <w:t>NOK</w:t>
            </w:r>
          </w:p>
        </w:tc>
        <w:tc>
          <w:tcPr>
            <w:tcW w:type="dxa" w:w="454"/>
            <w:shd w:fill="0F3460" w:val="clear"/>
          </w:tcPr>
          <w:p>
            <w:r>
              <w:rPr>
                <w:b/>
                <w:color w:val="FFFFFF"/>
                <w:sz w:val="18"/>
              </w:rPr>
              <w:t>Pend.</w:t>
            </w:r>
          </w:p>
        </w:tc>
        <w:tc>
          <w:tcPr>
            <w:tcW w:type="dxa" w:w="1984"/>
            <w:shd w:fill="0F3460" w:val="clear"/>
          </w:tcPr>
          <w:p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G1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Contagem de registros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Totais migrados batem com o legado (±0)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G2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Amostra campo a campo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10 itens por módulo conferidos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G3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Fluxo operacional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Usuário executa sem bloqueio indevido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G4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Relatórios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Saída equivale ao impresso COBOL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Fase 0 — Fundação</w:t>
      </w:r>
    </w:p>
    <w:p>
      <w:r>
        <w:rPr>
          <w:b w:val="0"/>
          <w:sz w:val="22"/>
        </w:rPr>
        <w:t>Objetivo: confirmar que a base técnica e os dados migrados estão corretos.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567"/>
            <w:shd w:fill="0F3460" w:val="clea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fill="0F3460" w:val="clear"/>
          </w:tcPr>
          <w:p>
            <w:r>
              <w:rPr>
                <w:b/>
                <w:color w:val="FFFFFF"/>
                <w:sz w:val="18"/>
              </w:rPr>
              <w:t>Item de validação</w:t>
            </w:r>
          </w:p>
        </w:tc>
        <w:tc>
          <w:tcPr>
            <w:tcW w:type="dxa" w:w="1417"/>
            <w:shd w:fill="0F3460" w:val="clear"/>
          </w:tcPr>
          <w:p>
            <w:r>
              <w:rPr>
                <w:b/>
                <w:color w:val="FFFFFF"/>
                <w:sz w:val="18"/>
              </w:rPr>
              <w:t>Referência legado</w:t>
            </w:r>
          </w:p>
        </w:tc>
        <w:tc>
          <w:tcPr>
            <w:tcW w:type="dxa" w:w="454"/>
            <w:shd w:fill="0F3460" w:val="clear"/>
          </w:tcPr>
          <w:p>
            <w:r>
              <w:rPr>
                <w:b/>
                <w:color w:val="FFFFFF"/>
                <w:sz w:val="18"/>
              </w:rPr>
              <w:t>OK</w:t>
            </w:r>
          </w:p>
        </w:tc>
        <w:tc>
          <w:tcPr>
            <w:tcW w:type="dxa" w:w="454"/>
            <w:shd w:fill="0F3460" w:val="clear"/>
          </w:tcPr>
          <w:p>
            <w:r>
              <w:rPr>
                <w:b/>
                <w:color w:val="FFFFFF"/>
                <w:sz w:val="18"/>
              </w:rPr>
              <w:t>NOK</w:t>
            </w:r>
          </w:p>
        </w:tc>
        <w:tc>
          <w:tcPr>
            <w:tcW w:type="dxa" w:w="454"/>
            <w:shd w:fill="0F3460" w:val="clear"/>
          </w:tcPr>
          <w:p>
            <w:r>
              <w:rPr>
                <w:b/>
                <w:color w:val="FFFFFF"/>
                <w:sz w:val="18"/>
              </w:rPr>
              <w:t>Pend.</w:t>
            </w:r>
          </w:p>
        </w:tc>
        <w:tc>
          <w:tcPr>
            <w:tcW w:type="dxa" w:w="1984"/>
            <w:shd w:fill="0F3460" w:val="clear"/>
          </w:tcPr>
          <w:p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Banco PostgreSQL acessível e API respondendo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Total de produtos migrados: esperado 1.834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PCPA18I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Total de matérias-primas migradas: esperado 3.298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PCPA22I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0.4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Total de grupos: esperado 256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PCPA19I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Total de classificações: esperado 35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PCPA20I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0.6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Amostra de 10 produtos — campos principais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PC1018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0.7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Amostra de 10 MPs — saldo, mín/máx, descrição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PC1022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pPr>
        <w:spacing w:after="120"/>
      </w:pPr>
      <w:r>
        <w:rPr>
          <w:b/>
        </w:rPr>
        <w:t xml:space="preserve">Resultado Fase 0: </w:t>
      </w:r>
      <w:r>
        <w:t>☐ Aprovado    ☐ Aprovado com ressalvas    ☐ Reprovado    ☐ Pendente</w:t>
      </w:r>
    </w:p>
    <w:p>
      <w:pPr>
        <w:pStyle w:val="Heading1"/>
      </w:pPr>
      <w:r>
        <w:t>Fase 1 — Cadastros</w:t>
      </w:r>
    </w:p>
    <w:p>
      <w:r>
        <w:rPr>
          <w:b w:val="0"/>
          <w:sz w:val="22"/>
        </w:rPr>
        <w:t>Telas: Produtos e Matéria-prima. Programas COBOL: PC1018, PC1022.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567"/>
            <w:shd w:fill="0F3460" w:val="clea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fill="0F3460" w:val="clear"/>
          </w:tcPr>
          <w:p>
            <w:r>
              <w:rPr>
                <w:b/>
                <w:color w:val="FFFFFF"/>
                <w:sz w:val="18"/>
              </w:rPr>
              <w:t>Item de validação</w:t>
            </w:r>
          </w:p>
        </w:tc>
        <w:tc>
          <w:tcPr>
            <w:tcW w:type="dxa" w:w="1984"/>
            <w:shd w:fill="0F3460" w:val="clear"/>
          </w:tcPr>
          <w:p>
            <w:r>
              <w:rPr>
                <w:b/>
                <w:color w:val="FFFFFF"/>
                <w:sz w:val="18"/>
              </w:rPr>
              <w:t>Como testar no sistema novo</w:t>
            </w:r>
          </w:p>
        </w:tc>
        <w:tc>
          <w:tcPr>
            <w:tcW w:type="dxa" w:w="454"/>
            <w:shd w:fill="0F3460" w:val="clear"/>
          </w:tcPr>
          <w:p>
            <w:r>
              <w:rPr>
                <w:b/>
                <w:color w:val="FFFFFF"/>
                <w:sz w:val="18"/>
              </w:rPr>
              <w:t>OK</w:t>
            </w:r>
          </w:p>
        </w:tc>
        <w:tc>
          <w:tcPr>
            <w:tcW w:type="dxa" w:w="454"/>
            <w:shd w:fill="0F3460" w:val="clear"/>
          </w:tcPr>
          <w:p>
            <w:r>
              <w:rPr>
                <w:b/>
                <w:color w:val="FFFFFF"/>
                <w:sz w:val="18"/>
              </w:rPr>
              <w:t>NOK</w:t>
            </w:r>
          </w:p>
        </w:tc>
        <w:tc>
          <w:tcPr>
            <w:tcW w:type="dxa" w:w="454"/>
            <w:shd w:fill="0F3460" w:val="clear"/>
          </w:tcPr>
          <w:p>
            <w:r>
              <w:rPr>
                <w:b/>
                <w:color w:val="FFFFFF"/>
                <w:sz w:val="18"/>
              </w:rPr>
              <w:t>Pend.</w:t>
            </w:r>
          </w:p>
        </w:tc>
        <w:tc>
          <w:tcPr>
            <w:tcW w:type="dxa" w:w="1984"/>
            <w:shd w:fill="0F3460" w:val="clear"/>
          </w:tcPr>
          <w:p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Listar produtos com busca e paginação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Menu Produtos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Abrir detalhe/edição de produto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Clicar em um produto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Código formatado (001-01-00001) correto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Comparar com COBOL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Descrição, unidade, desenho cliente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Campo a campo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Estoque mín/máx e quantidade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Campo a campo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Listar matéria-prima com busca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Menu Matéria-prima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Abrir detalhe/edição de MP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Clicar em uma MP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1.8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Código MP (classe + item) correto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Comparar com COBOL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1.9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Amostra 10 produtos — conferência completa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Planilha anexa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1.10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Amostra 10 MPs — conferência completa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Planilha anexa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rPr>
          <w:b/>
          <w:sz w:val="22"/>
        </w:rPr>
        <w:t>Códigos da amostra — Produtos (preencher):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Produto 1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Produto 2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Produto 3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Produto 4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Produto 5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Produto 6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Produto 7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Produto 8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Produto 9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Produto 10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</w:r>
          </w:p>
        </w:tc>
      </w:tr>
    </w:tbl>
    <w:p>
      <w:r>
        <w:rPr>
          <w:b/>
          <w:sz w:val="22"/>
        </w:rPr>
        <w:t>Códigos da amostra — Matéria-prima (preencher):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MP 1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MP 2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MP 3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MP 4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MP 5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MP 6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MP 7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MP 8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MP 9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MP 10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</w:r>
          </w:p>
        </w:tc>
      </w:tr>
    </w:tbl>
    <w:p>
      <w:pPr>
        <w:spacing w:after="120"/>
      </w:pPr>
      <w:r>
        <w:rPr>
          <w:b/>
        </w:rPr>
        <w:t xml:space="preserve">Resultado Fase 1: </w:t>
      </w:r>
      <w:r>
        <w:t>☐ Aprovado    ☐ Aprovado com ressalvas    ☐ Reprovado    ☐ Pendente</w:t>
      </w:r>
    </w:p>
    <w:p>
      <w:r>
        <w:br w:type="page"/>
      </w:r>
    </w:p>
    <w:p>
      <w:pPr>
        <w:pStyle w:val="Heading1"/>
      </w:pPr>
      <w:r>
        <w:t>Fase 2 — Processo produtivo e Ordens de Produção</w:t>
      </w:r>
    </w:p>
    <w:p>
      <w:r>
        <w:rPr>
          <w:b w:val="0"/>
          <w:sz w:val="22"/>
        </w:rPr>
        <w:t>Programas COBOL: PC1028 (cadastro OP), PC1041 (emissão). Total migrado: 72.000 OPs.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567"/>
            <w:shd w:fill="0F3460" w:val="clea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fill="0F3460" w:val="clear"/>
          </w:tcPr>
          <w:p>
            <w:r>
              <w:rPr>
                <w:b/>
                <w:color w:val="FFFFFF"/>
                <w:sz w:val="18"/>
              </w:rPr>
              <w:t>Item de validação</w:t>
            </w:r>
          </w:p>
        </w:tc>
        <w:tc>
          <w:tcPr>
            <w:tcW w:type="dxa" w:w="1984"/>
            <w:shd w:fill="0F3460" w:val="clear"/>
          </w:tcPr>
          <w:p>
            <w:r>
              <w:rPr>
                <w:b/>
                <w:color w:val="FFFFFF"/>
                <w:sz w:val="18"/>
              </w:rPr>
              <w:t>Como testar</w:t>
            </w:r>
          </w:p>
        </w:tc>
        <w:tc>
          <w:tcPr>
            <w:tcW w:type="dxa" w:w="454"/>
            <w:shd w:fill="0F3460" w:val="clear"/>
          </w:tcPr>
          <w:p>
            <w:r>
              <w:rPr>
                <w:b/>
                <w:color w:val="FFFFFF"/>
                <w:sz w:val="18"/>
              </w:rPr>
              <w:t>OK</w:t>
            </w:r>
          </w:p>
        </w:tc>
        <w:tc>
          <w:tcPr>
            <w:tcW w:type="dxa" w:w="454"/>
            <w:shd w:fill="0F3460" w:val="clear"/>
          </w:tcPr>
          <w:p>
            <w:r>
              <w:rPr>
                <w:b/>
                <w:color w:val="FFFFFF"/>
                <w:sz w:val="18"/>
              </w:rPr>
              <w:t>NOK</w:t>
            </w:r>
          </w:p>
        </w:tc>
        <w:tc>
          <w:tcPr>
            <w:tcW w:type="dxa" w:w="454"/>
            <w:shd w:fill="0F3460" w:val="clear"/>
          </w:tcPr>
          <w:p>
            <w:r>
              <w:rPr>
                <w:b/>
                <w:color w:val="FFFFFF"/>
                <w:sz w:val="18"/>
              </w:rPr>
              <w:t>Pend.</w:t>
            </w:r>
          </w:p>
        </w:tc>
        <w:tc>
          <w:tcPr>
            <w:tcW w:type="dxa" w:w="1984"/>
            <w:shd w:fill="0F3460" w:val="clear"/>
          </w:tcPr>
          <w:p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Listar OPs com filtros (aberta/baixada)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Menu Ordens de produção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Abrir detalhe de OP migrada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Ex.: OP 1 ou 79814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Operações da OP exibidas corretamente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Comparar com COBOL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Cliente da OP correto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PCPA28II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Criar nova OP por desenho do cliente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Nova OP — desenho 90531014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2.6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Roteiro carregado automaticamente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Operações do processo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2.7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Emitir OP (impressão/visualização)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Tela de emissão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2.8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Bloqueio de emissão de OP já baixada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Tentar emitir OP baixada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2.9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Amostra 10 OPs abertas — conferência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Código, produto, qtde, data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2.10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Emissão impressa comparável ao PC1041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Imprimir e comparar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rPr>
          <w:b/>
          <w:sz w:val="22"/>
        </w:rPr>
        <w:t>Códigos OP da amostra (preencher):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OP 1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OP 2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OP 3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OP 4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OP 5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OP 6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OP 7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OP 8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OP 9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OP 10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</w:r>
          </w:p>
        </w:tc>
      </w:tr>
    </w:tbl>
    <w:p>
      <w:pPr>
        <w:spacing w:after="120"/>
      </w:pPr>
      <w:r>
        <w:rPr>
          <w:b/>
        </w:rPr>
        <w:t xml:space="preserve">Resultado Fase 2: </w:t>
      </w:r>
      <w:r>
        <w:t>☐ Aprovado    ☐ Aprovado com ressalvas    ☐ Reprovado    ☐ Pendente</w:t>
      </w:r>
    </w:p>
    <w:p>
      <w:pPr>
        <w:pStyle w:val="Heading1"/>
      </w:pPr>
      <w:r>
        <w:t>Fase 3 — Baixas (OP e Matéria-prima)</w:t>
      </w:r>
    </w:p>
    <w:p>
      <w:r>
        <w:rPr>
          <w:b w:val="0"/>
          <w:sz w:val="22"/>
        </w:rPr>
        <w:t>Programas COBOL: PC1132 (baixa operação), PC1028 baixa (consolidada), PC1076/PC1109 (baixa MP).</w:t>
      </w:r>
    </w:p>
    <w:p>
      <w:pPr>
        <w:pStyle w:val="Heading2"/>
      </w:pPr>
      <w:r>
        <w:t>3a — Baixa de operações da 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567"/>
            <w:shd w:fill="0F3460" w:val="clea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fill="0F3460" w:val="clear"/>
          </w:tcPr>
          <w:p>
            <w:r>
              <w:rPr>
                <w:b/>
                <w:color w:val="FFFFFF"/>
                <w:sz w:val="18"/>
              </w:rPr>
              <w:t>Item de validação</w:t>
            </w:r>
          </w:p>
        </w:tc>
        <w:tc>
          <w:tcPr>
            <w:tcW w:type="dxa" w:w="1984"/>
            <w:shd w:fill="0F3460" w:val="clear"/>
          </w:tcPr>
          <w:p>
            <w:r>
              <w:rPr>
                <w:b/>
                <w:color w:val="FFFFFF"/>
                <w:sz w:val="18"/>
              </w:rPr>
              <w:t>Como testar</w:t>
            </w:r>
          </w:p>
        </w:tc>
        <w:tc>
          <w:tcPr>
            <w:tcW w:type="dxa" w:w="454"/>
            <w:shd w:fill="0F3460" w:val="clear"/>
          </w:tcPr>
          <w:p>
            <w:r>
              <w:rPr>
                <w:b/>
                <w:color w:val="FFFFFF"/>
                <w:sz w:val="18"/>
              </w:rPr>
              <w:t>OK</w:t>
            </w:r>
          </w:p>
        </w:tc>
        <w:tc>
          <w:tcPr>
            <w:tcW w:type="dxa" w:w="454"/>
            <w:shd w:fill="0F3460" w:val="clear"/>
          </w:tcPr>
          <w:p>
            <w:r>
              <w:rPr>
                <w:b/>
                <w:color w:val="FFFFFF"/>
                <w:sz w:val="18"/>
              </w:rPr>
              <w:t>NOK</w:t>
            </w:r>
          </w:p>
        </w:tc>
        <w:tc>
          <w:tcPr>
            <w:tcW w:type="dxa" w:w="454"/>
            <w:shd w:fill="0F3460" w:val="clear"/>
          </w:tcPr>
          <w:p>
            <w:r>
              <w:rPr>
                <w:b/>
                <w:color w:val="FFFFFF"/>
                <w:sz w:val="18"/>
              </w:rPr>
              <w:t>Pend.</w:t>
            </w:r>
          </w:p>
        </w:tc>
        <w:tc>
          <w:tcPr>
            <w:tcW w:type="dxa" w:w="1984"/>
            <w:shd w:fill="0F3460" w:val="clear"/>
          </w:tcPr>
          <w:p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Visualizar baixas existentes (migradas)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Detalhe OP com baixas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Registrar baixa de operação em OP aberta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POST baixa operação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Encerrar OP (baixa consolidada)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Botão encerrar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Bloqueio de nova baixa em OP encerrada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Tentar baixar novamente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Peças produzidas na baixa consolidada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Comparar PCPA71I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Amostra 5 OPs baixadas — dados consolidados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Campo a campo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3b — Baixa de matéria-prima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567"/>
            <w:shd w:fill="0F3460" w:val="clea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fill="0F3460" w:val="clear"/>
          </w:tcPr>
          <w:p>
            <w:r>
              <w:rPr>
                <w:b/>
                <w:color w:val="FFFFFF"/>
                <w:sz w:val="18"/>
              </w:rPr>
              <w:t>Item de validação</w:t>
            </w:r>
          </w:p>
        </w:tc>
        <w:tc>
          <w:tcPr>
            <w:tcW w:type="dxa" w:w="1984"/>
            <w:shd w:fill="0F3460" w:val="clear"/>
          </w:tcPr>
          <w:p>
            <w:r>
              <w:rPr>
                <w:b/>
                <w:color w:val="FFFFFF"/>
                <w:sz w:val="18"/>
              </w:rPr>
              <w:t>Como testar</w:t>
            </w:r>
          </w:p>
        </w:tc>
        <w:tc>
          <w:tcPr>
            <w:tcW w:type="dxa" w:w="454"/>
            <w:shd w:fill="0F3460" w:val="clear"/>
          </w:tcPr>
          <w:p>
            <w:r>
              <w:rPr>
                <w:b/>
                <w:color w:val="FFFFFF"/>
                <w:sz w:val="18"/>
              </w:rPr>
              <w:t>OK</w:t>
            </w:r>
          </w:p>
        </w:tc>
        <w:tc>
          <w:tcPr>
            <w:tcW w:type="dxa" w:w="454"/>
            <w:shd w:fill="0F3460" w:val="clear"/>
          </w:tcPr>
          <w:p>
            <w:r>
              <w:rPr>
                <w:b/>
                <w:color w:val="FFFFFF"/>
                <w:sz w:val="18"/>
              </w:rPr>
              <w:t>NOK</w:t>
            </w:r>
          </w:p>
        </w:tc>
        <w:tc>
          <w:tcPr>
            <w:tcW w:type="dxa" w:w="454"/>
            <w:shd w:fill="0F3460" w:val="clear"/>
          </w:tcPr>
          <w:p>
            <w:r>
              <w:rPr>
                <w:b/>
                <w:color w:val="FFFFFF"/>
                <w:sz w:val="18"/>
              </w:rPr>
              <w:t>Pend.</w:t>
            </w:r>
          </w:p>
        </w:tc>
        <w:tc>
          <w:tcPr>
            <w:tcW w:type="dxa" w:w="1984"/>
            <w:shd w:fill="0F3460" w:val="clear"/>
          </w:tcPr>
          <w:p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Listar MPs do roteiro na OP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Seção baixa MP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3.8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Registrar baixa de MP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Debitar estoque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3.9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Saldo de MP atualizado após baixa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Conferir cadastro MP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3.10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Flag baixadaMp na OP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Detalhe da OP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3.11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Amostra 5 MPs — saldo antes/depois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Movimento PCPA76I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pPr>
        <w:spacing w:after="120"/>
      </w:pPr>
      <w:r>
        <w:rPr>
          <w:b/>
        </w:rPr>
        <w:t xml:space="preserve">Resultado Fase 3: </w:t>
      </w:r>
      <w:r>
        <w:t>☐ Aprovado    ☐ Aprovado com ressalvas    ☐ Reprovado    ☐ Pendente</w:t>
      </w:r>
    </w:p>
    <w:p>
      <w:r>
        <w:br w:type="page"/>
      </w:r>
    </w:p>
    <w:p>
      <w:pPr>
        <w:pStyle w:val="Heading1"/>
      </w:pPr>
      <w:r>
        <w:t>Fase 4 — Programação de entregas</w:t>
      </w:r>
    </w:p>
    <w:p>
      <w:r>
        <w:rPr>
          <w:b w:val="0"/>
          <w:sz w:val="22"/>
        </w:rPr>
        <w:t>Programas COBOL: PC1066, PC1133. Migrados: 1.383 registros (PCPA66I).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567"/>
            <w:shd w:fill="0F3460" w:val="clea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fill="0F3460" w:val="clear"/>
          </w:tcPr>
          <w:p>
            <w:r>
              <w:rPr>
                <w:b/>
                <w:color w:val="FFFFFF"/>
                <w:sz w:val="18"/>
              </w:rPr>
              <w:t>Item de validação</w:t>
            </w:r>
          </w:p>
        </w:tc>
        <w:tc>
          <w:tcPr>
            <w:tcW w:type="dxa" w:w="1984"/>
            <w:shd w:fill="0F3460" w:val="clear"/>
          </w:tcPr>
          <w:p>
            <w:r>
              <w:rPr>
                <w:b/>
                <w:color w:val="FFFFFF"/>
                <w:sz w:val="18"/>
              </w:rPr>
              <w:t>Como testar</w:t>
            </w:r>
          </w:p>
        </w:tc>
        <w:tc>
          <w:tcPr>
            <w:tcW w:type="dxa" w:w="454"/>
            <w:shd w:fill="0F3460" w:val="clear"/>
          </w:tcPr>
          <w:p>
            <w:r>
              <w:rPr>
                <w:b/>
                <w:color w:val="FFFFFF"/>
                <w:sz w:val="18"/>
              </w:rPr>
              <w:t>OK</w:t>
            </w:r>
          </w:p>
        </w:tc>
        <w:tc>
          <w:tcPr>
            <w:tcW w:type="dxa" w:w="454"/>
            <w:shd w:fill="0F3460" w:val="clear"/>
          </w:tcPr>
          <w:p>
            <w:r>
              <w:rPr>
                <w:b/>
                <w:color w:val="FFFFFF"/>
                <w:sz w:val="18"/>
              </w:rPr>
              <w:t>NOK</w:t>
            </w:r>
          </w:p>
        </w:tc>
        <w:tc>
          <w:tcPr>
            <w:tcW w:type="dxa" w:w="454"/>
            <w:shd w:fill="0F3460" w:val="clear"/>
          </w:tcPr>
          <w:p>
            <w:r>
              <w:rPr>
                <w:b/>
                <w:color w:val="FFFFFF"/>
                <w:sz w:val="18"/>
              </w:rPr>
              <w:t>Pend.</w:t>
            </w:r>
          </w:p>
        </w:tc>
        <w:tc>
          <w:tcPr>
            <w:tcW w:type="dxa" w:w="1984"/>
            <w:shd w:fill="0F3460" w:val="clear"/>
          </w:tcPr>
          <w:p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Listar programação com filtros de data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Menu Programação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Resumo (programado, entregue, a produzir)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Painel superior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Consultar atrasos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Aba Atrasos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Criar nova programação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Nova programação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Registrar entrega parcial/total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Detalhe + entrega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4.6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Saldo pendente calculado corretamente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Comparar PC1066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4.7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Amostra 10 programações — conferência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Data, produto, qtde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pPr>
        <w:spacing w:after="120"/>
      </w:pPr>
      <w:r>
        <w:rPr>
          <w:b/>
        </w:rPr>
        <w:t xml:space="preserve">Resultado Fase 4: </w:t>
      </w:r>
      <w:r>
        <w:t>☐ Aprovado    ☐ Aprovado com ressalvas    ☐ Reprovado    ☐ Pendente</w:t>
      </w:r>
    </w:p>
    <w:p>
      <w:pPr>
        <w:pStyle w:val="Heading1"/>
      </w:pPr>
      <w:r>
        <w:t>Fase 5 — Relatórios</w:t>
      </w:r>
    </w:p>
    <w:p>
      <w:r>
        <w:rPr>
          <w:b w:val="0"/>
          <w:sz w:val="22"/>
        </w:rPr>
        <w:t>Programas COBOL: PC1078, PC1071, PC1135, PC1059, PC1067. Menu: Relatórios no sistema web.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567"/>
            <w:shd w:fill="0F3460" w:val="clea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0F3460" w:val="clear"/>
          </w:tcPr>
          <w:p>
            <w:r>
              <w:rPr>
                <w:b/>
                <w:color w:val="FFFFFF"/>
                <w:sz w:val="18"/>
              </w:rPr>
              <w:t>Relatório</w:t>
            </w:r>
          </w:p>
        </w:tc>
        <w:tc>
          <w:tcPr>
            <w:tcW w:type="dxa" w:w="1417"/>
            <w:shd w:fill="0F3460" w:val="clear"/>
          </w:tcPr>
          <w:p>
            <w:r>
              <w:rPr>
                <w:b/>
                <w:color w:val="FFFFFF"/>
                <w:sz w:val="18"/>
              </w:rPr>
              <w:t>Programa COBOL</w:t>
            </w:r>
          </w:p>
        </w:tc>
        <w:tc>
          <w:tcPr>
            <w:tcW w:type="dxa" w:w="454"/>
            <w:shd w:fill="0F3460" w:val="clear"/>
          </w:tcPr>
          <w:p>
            <w:r>
              <w:rPr>
                <w:b/>
                <w:color w:val="FFFFFF"/>
                <w:sz w:val="18"/>
              </w:rPr>
              <w:t>OK</w:t>
            </w:r>
          </w:p>
        </w:tc>
        <w:tc>
          <w:tcPr>
            <w:tcW w:type="dxa" w:w="454"/>
            <w:shd w:fill="0F3460" w:val="clear"/>
          </w:tcPr>
          <w:p>
            <w:r>
              <w:rPr>
                <w:b/>
                <w:color w:val="FFFFFF"/>
                <w:sz w:val="18"/>
              </w:rPr>
              <w:t>NOK</w:t>
            </w:r>
          </w:p>
        </w:tc>
        <w:tc>
          <w:tcPr>
            <w:tcW w:type="dxa" w:w="454"/>
            <w:shd w:fill="0F3460" w:val="clear"/>
          </w:tcPr>
          <w:p>
            <w:r>
              <w:rPr>
                <w:b/>
                <w:color w:val="FFFFFF"/>
                <w:sz w:val="18"/>
              </w:rPr>
              <w:t>Pend.</w:t>
            </w:r>
          </w:p>
        </w:tc>
        <w:tc>
          <w:tcPr>
            <w:tcW w:type="dxa" w:w="2268"/>
            <w:shd w:fill="0F3460" w:val="clear"/>
          </w:tcPr>
          <w:p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OP em aberto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PC1078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OP baixadas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PC1071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Produção por setor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PC1135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Estoque MP crítico (mín/máx)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PC1059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Programação sintética por mês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PC1067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5.6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Totais do relatório batem com COBOL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Impresso legado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5.7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Filtros por período funcionam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Data início/fim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5.8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Impressão (botão Imprimir) legível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window.print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</w:tbl>
    <w:p>
      <w:pPr>
        <w:spacing w:after="120"/>
      </w:pPr>
      <w:r>
        <w:rPr>
          <w:b/>
        </w:rPr>
        <w:t xml:space="preserve">Resultado Fase 5: </w:t>
      </w:r>
      <w:r>
        <w:t>☐ Aprovado    ☐ Aprovado com ressalvas    ☐ Reprovado    ☐ Pendente</w:t>
      </w:r>
    </w:p>
    <w:p>
      <w:pPr>
        <w:pStyle w:val="Heading1"/>
      </w:pPr>
      <w:r>
        <w:t>Fase 6 — Aceite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567"/>
            <w:shd w:fill="0F3460" w:val="clea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535"/>
            <w:shd w:fill="0F3460" w:val="clear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54"/>
            <w:shd w:fill="0F3460" w:val="clear"/>
          </w:tcPr>
          <w:p>
            <w:r>
              <w:rPr>
                <w:b/>
                <w:color w:val="FFFFFF"/>
                <w:sz w:val="18"/>
              </w:rPr>
              <w:t>OK</w:t>
            </w:r>
          </w:p>
        </w:tc>
        <w:tc>
          <w:tcPr>
            <w:tcW w:type="dxa" w:w="454"/>
            <w:shd w:fill="0F3460" w:val="clear"/>
          </w:tcPr>
          <w:p>
            <w:r>
              <w:rPr>
                <w:b/>
                <w:color w:val="FFFFFF"/>
                <w:sz w:val="18"/>
              </w:rPr>
              <w:t>NOK</w:t>
            </w:r>
          </w:p>
        </w:tc>
        <w:tc>
          <w:tcPr>
            <w:tcW w:type="dxa" w:w="454"/>
            <w:shd w:fill="0F3460" w:val="clear"/>
          </w:tcPr>
          <w:p>
            <w:r>
              <w:rPr>
                <w:b/>
                <w:color w:val="FFFFFF"/>
                <w:sz w:val="18"/>
              </w:rPr>
              <w:t>Pend.</w:t>
            </w:r>
          </w:p>
        </w:tc>
        <w:tc>
          <w:tcPr>
            <w:tcW w:type="dxa" w:w="2835"/>
            <w:shd w:fill="0F3460" w:val="clear"/>
          </w:tcPr>
          <w:p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6.1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Todas as fases anteriores aprovadas ou com plano de correção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6.2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Divergências críticas corrigidas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6.3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Usuário-chave consegue operar o dia a dia sem apoio técnico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6.4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Documentação básica de uso entregue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6.5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Aceite formal assinado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5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</w:tbl>
    <w:p>
      <w:pPr>
        <w:spacing w:after="120"/>
      </w:pPr>
      <w:r>
        <w:rPr>
          <w:b/>
        </w:rPr>
        <w:t xml:space="preserve">Resultado Fase 6 — ACEITE FINAL DO PCP: </w:t>
      </w:r>
      <w:r>
        <w:t>☐ Aprovado    ☐ Aprovado com ressalvas    ☐ Reprovado    ☐ Pendente</w:t>
      </w:r>
    </w:p>
    <w:p>
      <w:pPr>
        <w:pStyle w:val="Heading1"/>
      </w:pPr>
      <w:r>
        <w:t>Registro de divergências</w:t>
      </w:r>
    </w:p>
    <w:p>
      <w:r>
        <w:rPr>
          <w:b w:val="0"/>
          <w:sz w:val="22"/>
        </w:rPr>
        <w:t>Use esta tabela para anotar problemas encontrados durante a homologação.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454"/>
            <w:shd w:fill="0F3460" w:val="clea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67"/>
            <w:shd w:fill="0F3460" w:val="clear"/>
          </w:tcPr>
          <w:p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2835"/>
            <w:shd w:fill="0F3460" w:val="clear"/>
          </w:tcPr>
          <w:p>
            <w:r>
              <w:rPr>
                <w:b/>
                <w:color w:val="FFFFFF"/>
                <w:sz w:val="18"/>
              </w:rPr>
              <w:t>Descrição da divergência</w:t>
            </w:r>
          </w:p>
        </w:tc>
        <w:tc>
          <w:tcPr>
            <w:tcW w:type="dxa" w:w="1417"/>
            <w:shd w:fill="0F3460" w:val="clear"/>
          </w:tcPr>
          <w:p>
            <w:r>
              <w:rPr>
                <w:b/>
                <w:color w:val="FFFFFF"/>
                <w:sz w:val="18"/>
              </w:rPr>
              <w:t>Gravidade</w:t>
            </w:r>
          </w:p>
        </w:tc>
        <w:tc>
          <w:tcPr>
            <w:tcW w:type="dxa" w:w="1134"/>
            <w:shd w:fill="0F3460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134"/>
            <w:shd w:fill="0F3460" w:val="clear"/>
          </w:tcPr>
          <w:p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850"/>
            <w:shd w:fill="0F3460" w:val="clear"/>
          </w:tcPr>
          <w:p>
            <w:r>
              <w:rPr>
                <w:b/>
                <w:color w:val="FFFFFF"/>
                <w:sz w:val="18"/>
              </w:rPr>
              <w:t>Prazo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☐ Alta ☐ Média ☐ Baixa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 Aberta ☐ Corrigida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☐ Alta ☐ Média ☐ Baixa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 Aberta ☐ Corrigida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☐ Alta ☐ Média ☐ Baixa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 Aberta ☐ Corrigida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☐ Alta ☐ Média ☐ Baixa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 Aberta ☐ Corrigida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☐ Alta ☐ Média ☐ Baixa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 Aberta ☐ Corrigida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☐ Alta ☐ Média ☐ Baixa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 Aberta ☐ Corrigida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☐ Alta ☐ Média ☐ Baixa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 Aberta ☐ Corrigida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☐ Alta ☐ Média ☐ Baixa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 Aberta ☐ Corrigida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☐ Alta ☐ Média ☐ Baixa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 Aberta ☐ Corrigida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☐ Alta ☐ Média ☐ Baixa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 Aberta ☐ Corrigida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Aceite formal</w:t>
      </w:r>
    </w:p>
    <w:p>
      <w:r>
        <w:rPr>
          <w:b w:val="0"/>
          <w:sz w:val="22"/>
        </w:rPr>
        <w:t>Declaro que participei da homologação descrita neste documento e que os resultados registrados refletem a validação realizada no ambiente de testes (pcp-homol), comparando com o sistema legado COBOL quando aplicável.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Nome do responsável FANANDRI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__________________________________________________</w:t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Cargo / função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__________________________________________________</w:t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____________________</w:t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Assinatura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__________________________________________________</w:t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Nome do líder do projeto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__________________________________________________</w:t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Assinatura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__________________________________________________</w:t>
            </w:r>
          </w:p>
        </w:tc>
      </w:tr>
    </w:tbl>
    <w:p/>
    <w:p>
      <w:r>
        <w:rPr>
          <w:b w:val="0"/>
          <w:sz w:val="22"/>
        </w:rPr>
        <w:t>Observação: o aceite pode ser formalizado por assinatura física, digital ou e-mail corporativo com cópia deste documento preenchido.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