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D5E" w:rsidRDefault="00AB1D5E" w:rsidP="008433AC">
      <w:pPr>
        <w:pStyle w:val="Heading4"/>
      </w:pPr>
      <w:r>
        <w:t>--load-logic=LOAD_LOGIC, --ll=LOAD_LOGIC</w:t>
      </w:r>
    </w:p>
    <w:p w:rsidR="00AB1D5E" w:rsidRDefault="00AB1D5E" w:rsidP="008433AC">
      <w:r>
        <w:t>The logic to use when loading the parts files for improved start speed of the build. The logic followed is to “all” when there is no .part-cache data existing or if the given case being built is not defined in the cache yet. If the cache exists then the default load logic or provided case is used.</w:t>
      </w:r>
    </w:p>
    <w:p w:rsidR="00AB1D5E" w:rsidRDefault="00AB1D5E" w:rsidP="008433AC">
      <w:pPr>
        <w:pStyle w:val="Heading5"/>
      </w:pPr>
      <w:r>
        <w:t>Arguments</w:t>
      </w:r>
    </w:p>
    <w:p w:rsidR="00AB1D5E" w:rsidRDefault="00AB1D5E" w:rsidP="008433AC">
      <w:r>
        <w:t>Current options are:</w:t>
      </w:r>
    </w:p>
    <w:p w:rsidR="00AB1D5E" w:rsidRDefault="00AB1D5E" w:rsidP="00AB1D5E">
      <w:pPr>
        <w:pStyle w:val="ListParagraph"/>
        <w:numPr>
          <w:ilvl w:val="0"/>
          <w:numId w:val="1"/>
        </w:numPr>
        <w:spacing w:before="200"/>
      </w:pPr>
      <w:r>
        <w:t>all – the behavior of SCons by default is to load everything. Most correct but slowest.</w:t>
      </w:r>
    </w:p>
    <w:p w:rsidR="00AB1D5E" w:rsidRDefault="00AB1D5E" w:rsidP="00AB1D5E">
      <w:pPr>
        <w:pStyle w:val="ListParagraph"/>
        <w:numPr>
          <w:ilvl w:val="0"/>
          <w:numId w:val="1"/>
        </w:numPr>
        <w:spacing w:before="200"/>
      </w:pPr>
      <w:r>
        <w:t>target – load all part files needed to build target even if they are up-to-date.</w:t>
      </w:r>
    </w:p>
    <w:p w:rsidR="00AB1D5E" w:rsidRDefault="00AB1D5E" w:rsidP="00AB1D5E">
      <w:pPr>
        <w:pStyle w:val="ListParagraph"/>
        <w:numPr>
          <w:ilvl w:val="0"/>
          <w:numId w:val="1"/>
        </w:numPr>
        <w:spacing w:before="200"/>
      </w:pPr>
      <w:r>
        <w:t xml:space="preserve">min or default – try to load only Parts files that are out of date. Should be as correct as the </w:t>
      </w:r>
      <w:r w:rsidRPr="00BC1ED1">
        <w:rPr>
          <w:b/>
          <w:i/>
        </w:rPr>
        <w:t>all</w:t>
      </w:r>
      <w:r>
        <w:rPr>
          <w:b/>
          <w:i/>
        </w:rPr>
        <w:t xml:space="preserve"> </w:t>
      </w:r>
      <w:r w:rsidRPr="00BC1ED1">
        <w:t>case</w:t>
      </w:r>
      <w:r>
        <w:t>, but a lot faster. This is the default load logic used.</w:t>
      </w:r>
    </w:p>
    <w:p w:rsidR="00AB1D5E" w:rsidRDefault="00AB1D5E" w:rsidP="00AB1D5E">
      <w:pPr>
        <w:pStyle w:val="ListParagraph"/>
        <w:numPr>
          <w:ilvl w:val="0"/>
          <w:numId w:val="1"/>
        </w:numPr>
        <w:spacing w:before="200"/>
      </w:pPr>
      <w:r>
        <w:t xml:space="preserve"> unsafe – this is basically a no depends load of the part files defined by the target. This case will load only the Part files directly mapped to the target and assume all dependent Parts are up-to-date. This is can be very fast, but can make bad bits. </w:t>
      </w:r>
    </w:p>
    <w:p w:rsidR="00AB1D5E" w:rsidRDefault="00AB1D5E" w:rsidP="008433AC">
      <w:pPr>
        <w:pStyle w:val="Heading5"/>
      </w:pPr>
      <w:r>
        <w:t>Examples:</w:t>
      </w:r>
    </w:p>
    <w:p w:rsidR="00AB1D5E" w:rsidRDefault="00AB1D5E" w:rsidP="00FA459B">
      <w:pPr>
        <w:pStyle w:val="IntenseQuote"/>
      </w:pPr>
      <w:r>
        <w:t xml:space="preserve"> Scons foo --load-logic=all</w:t>
      </w:r>
    </w:p>
    <w:p w:rsidR="00AB1D5E" w:rsidRDefault="00AB1D5E" w:rsidP="00FA459B">
      <w:r>
        <w:t>Load everything from scratch.</w:t>
      </w:r>
    </w:p>
    <w:p w:rsidR="00AB1D5E" w:rsidRDefault="00AB1D5E" w:rsidP="00FA459B">
      <w:pPr>
        <w:pStyle w:val="IntenseQuote"/>
      </w:pPr>
      <w:r>
        <w:t>Scons mypart:: --load-logic=unsafe</w:t>
      </w:r>
    </w:p>
    <w:p w:rsidR="00AB1D5E" w:rsidRDefault="00AB1D5E" w:rsidP="00FA459B">
      <w:r>
        <w:t xml:space="preserve">Load the part named </w:t>
      </w:r>
      <w:r w:rsidRPr="00FA459B">
        <w:rPr>
          <w:b/>
          <w:i/>
        </w:rPr>
        <w:t>myparts</w:t>
      </w:r>
      <w:r>
        <w:t xml:space="preserve"> and an sub-part defined by this Part and read it, assuming all dependent parts are up-to-date.</w:t>
      </w:r>
    </w:p>
    <w:p w:rsidR="00AB1D5E" w:rsidRDefault="00AB1D5E" w:rsidP="00FA459B">
      <w:pPr>
        <w:pStyle w:val="IntenseQuote"/>
      </w:pPr>
      <w:r>
        <w:t>Scons mypart.sub1 --ll=unsafe</w:t>
      </w:r>
    </w:p>
    <w:p w:rsidR="00AB1D5E" w:rsidRDefault="00AB1D5E" w:rsidP="00FA459B">
      <w:r>
        <w:t xml:space="preserve">Load the part named </w:t>
      </w:r>
      <w:r w:rsidRPr="00FA459B">
        <w:rPr>
          <w:b/>
          <w:i/>
        </w:rPr>
        <w:t>myparts</w:t>
      </w:r>
      <w:r>
        <w:rPr>
          <w:b/>
          <w:i/>
        </w:rPr>
        <w:t>.sub1</w:t>
      </w:r>
      <w:r>
        <w:t xml:space="preserve"> assuming all dependent parts are up-to-date. Note the this case will load the parent part, but any other sub-part ( ie sub2, sub3) will not be loaded.</w:t>
      </w:r>
    </w:p>
    <w:p w:rsidR="00AB1D5E" w:rsidRDefault="00AB1D5E" w:rsidP="0036353C">
      <w:pPr>
        <w:sectPr w:rsidR="00AB1D5E" w:rsidSect="00A86182">
          <w:type w:val="continuous"/>
          <w:pgSz w:w="12240" w:h="15840"/>
          <w:pgMar w:top="1440" w:right="1440" w:bottom="1440" w:left="1440" w:header="720" w:footer="720" w:gutter="0"/>
          <w:cols w:space="720"/>
          <w:docGrid w:linePitch="360"/>
        </w:sectPr>
      </w:pPr>
    </w:p>
    <w:p w:rsidR="00E10234" w:rsidRDefault="00E10234"/>
    <w:sectPr w:rsidR="00E10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9A1FFF"/>
    <w:multiLevelType w:val="hybridMultilevel"/>
    <w:tmpl w:val="4474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6B1"/>
    <w:rsid w:val="005B1BF2"/>
    <w:rsid w:val="007E36B1"/>
    <w:rsid w:val="00A454DA"/>
    <w:rsid w:val="00AB1D5E"/>
    <w:rsid w:val="00E10234"/>
    <w:rsid w:val="00EB2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7E36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6B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454D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36B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E36B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7E36B1"/>
    <w:pPr>
      <w:ind w:left="720"/>
      <w:contextualSpacing/>
    </w:pPr>
  </w:style>
  <w:style w:type="paragraph" w:styleId="IntenseQuote">
    <w:name w:val="Intense Quote"/>
    <w:basedOn w:val="Normal"/>
    <w:next w:val="Normal"/>
    <w:link w:val="IntenseQuoteChar"/>
    <w:uiPriority w:val="30"/>
    <w:qFormat/>
    <w:rsid w:val="007E36B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E36B1"/>
    <w:rPr>
      <w:b/>
      <w:bCs/>
      <w:i/>
      <w:iCs/>
      <w:color w:val="4F81BD" w:themeColor="accent1"/>
    </w:rPr>
  </w:style>
  <w:style w:type="character" w:customStyle="1" w:styleId="Heading5Char">
    <w:name w:val="Heading 5 Char"/>
    <w:basedOn w:val="DefaultParagraphFont"/>
    <w:link w:val="Heading5"/>
    <w:uiPriority w:val="9"/>
    <w:rsid w:val="00A454DA"/>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7E36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6B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454D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36B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E36B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7E36B1"/>
    <w:pPr>
      <w:ind w:left="720"/>
      <w:contextualSpacing/>
    </w:pPr>
  </w:style>
  <w:style w:type="paragraph" w:styleId="IntenseQuote">
    <w:name w:val="Intense Quote"/>
    <w:basedOn w:val="Normal"/>
    <w:next w:val="Normal"/>
    <w:link w:val="IntenseQuoteChar"/>
    <w:uiPriority w:val="30"/>
    <w:qFormat/>
    <w:rsid w:val="007E36B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E36B1"/>
    <w:rPr>
      <w:b/>
      <w:bCs/>
      <w:i/>
      <w:iCs/>
      <w:color w:val="4F81BD" w:themeColor="accent1"/>
    </w:rPr>
  </w:style>
  <w:style w:type="character" w:customStyle="1" w:styleId="Heading5Char">
    <w:name w:val="Heading 5 Char"/>
    <w:basedOn w:val="DefaultParagraphFont"/>
    <w:link w:val="Heading5"/>
    <w:uiPriority w:val="9"/>
    <w:rsid w:val="00A454DA"/>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2</cp:revision>
  <dcterms:created xsi:type="dcterms:W3CDTF">2012-07-26T22:24:00Z</dcterms:created>
  <dcterms:modified xsi:type="dcterms:W3CDTF">2012-07-26T22:24:00Z</dcterms:modified>
</cp:coreProperties>
</file>