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28"/>
          <w:szCs w:val="28"/>
        </w:rPr>
        <w:t xml:space="preserve">FLEETFORGE</w:t>
      </w:r>
    </w:p>
    <w:p>
      <w:pPr>
        <w:spacing w:after="40"/>
      </w:pPr>
      <w:r>
        <w:rPr>
          <w:b/>
          <w:bCs/>
          <w:sz w:val="40"/>
          <w:szCs w:val="40"/>
        </w:rPr>
        <w:t xml:space="preserve">Holistic Lease Billing Engine — Revision 2</w:t>
      </w:r>
    </w:p>
    <w:p>
      <w:pPr>
        <w:spacing w:after="40"/>
      </w:pPr>
      <w:r>
        <w:rPr>
          <w:color w:val="555555"/>
          <w:sz w:val="26"/>
          <w:szCs w:val="26"/>
        </w:rPr>
        <w:t xml:space="preserve">Tiered Rate Basis, Calendar-Month Billing &amp; Manual Generation</w:t>
      </w:r>
    </w:p>
    <w:p>
      <w:pPr>
        <w:spacing w:after="200"/>
      </w:pPr>
      <w:r>
        <w:rPr>
          <w:i/>
          <w:iCs/>
          <w:color w:val="777777"/>
          <w:sz w:val="20"/>
          <w:szCs w:val="20"/>
        </w:rPr>
        <w:t xml:space="preserve">Revision date: 2026-06-07   ·   Session: S-BILLING-HOLISTIC-GENERATE-FIX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This is the authoritative billing rule as agreed on 2026-06-07. It supersedes the month-math in the original specification and any earlier 2026-06-07 draft that used straight monthly proration from day one. Update this document first, then implement.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</w:pPr>
      <w:r>
        <w:t xml:space="preserve">1. Status &amp; Scope</w:t>
      </w:r>
    </w:p>
    <w:p>
      <w:pPr>
        <w:spacing w:after="120" w:before="0"/>
      </w:pPr>
      <w:r>
        <w:t xml:space="preserve">Changes how the base-rental amount is determined. Does not touch tax, mileage, currency, invoice numbering, or sent-invoice immutability. Supersedes: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Original Section 6.4 / 12 (month math) </w:t>
      </w:r>
      <w:r>
        <w:t xml:space="preserve">— full calendar months bill flat at the monthly rate (28/29/30/31). The 30-day-block math that charged a 31-day month an extra day is removed.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Original Section 17 (“whichever pays more” at activation) </w:t>
      </w:r>
      <w:r>
        <w:t xml:space="preserve">— replaced by the single-month-vs-multi-month rule plus the reconciliation in Section 6.</w:t>
      </w:r>
    </w:p>
    <w:p>
      <w:pPr>
        <w:spacing w:after="120" w:before="0"/>
      </w:pPr>
      <w:r>
        <w:rPr>
          <w:i/>
          <w:iCs/>
        </w:rPr>
        <w:t xml:space="preserve">The tier thresholds and the running-reconciliation shell from the original stand.</w:t>
      </w:r>
    </w:p>
    <w:p>
      <w:pPr>
        <w:pStyle w:val="Heading1"/>
      </w:pPr>
      <w:r>
        <w:t xml:space="preserve">2. Decisions Locked — 2026-06-07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D-R2-1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 full calendar month bills flat at the monthly rate, any length (28/29/30/31). A month is a month.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D-R2-2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 basis is set by the lease's total duration. ≤ 7 days: cheaper of (days × daily) or (flat weekly). 8 days until weekly math exceeds the monthly rate: weekly math = full weeks × weekly + leftover days × (weekly ÷ 7). Once weekly math exceeds the monthly rate: monthly applies.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D-R2-3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Two billing cases once monthly applies. SINGLE calendar month (lease returns within one month): the flat monthly rate (the weekly math is capped there). MULTIPLE calendar months: bill per calendar-month segment — complete months flat at monthly, partial start/end months at days × (monthly ÷ 30).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D-R2-4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Invoices are generated one per calendar-month segment. A multi-month span produces a sequence of invoices, never one spanning invoice.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D-R2-5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daily figure is always monthly ÷ 30, regardless of the calendar month's length.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D-R2-6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Open-ended reconciliation. Bill on the lease's known extent. If a lease billed as a single month later runs into a second month, the next invoice re-prorates that first month down to its days × (monthly ÷ 30) via a reconciliation credit (“prorate in the past”). If the span is already known at bill time, prorate the partial immediately.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D-R2-7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generation auto-fills every period field from the lease and its history; never a blank, a zero day count, or a start past the lease ceiling. Integrity gates (Section 11) apply to every generation path.</w:t>
            </w:r>
          </w:p>
        </w:tc>
      </w:tr>
    </w:tbl>
    <w:p>
      <w:pPr>
        <w:pStyle w:val="Heading1"/>
      </w:pPr>
      <w:r>
        <w:t xml:space="preserve">3. The Rate Ladder (by total lease duration)</w:t>
      </w:r>
    </w:p>
    <w:p>
      <w:pPr>
        <w:spacing w:after="120" w:before="0"/>
      </w:pPr>
      <w:r>
        <w:t xml:space="preserve">The ladder decides which rate applies. Day counting is inclusive: days = (end − start) + 1. Weekly math is mathematically days × (weekly ÷ 7) — full weeks at the weekly rate, leftover days at weekly ÷ 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4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duration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≤ 7 days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cheaper of (days × daily) or (flat weekly)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 days → until weekly math exceeds the month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weekly math = full weeks × weekly + leftover × (weekly ÷ 7)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once weekly math exceeds the month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see Section 4 (single vs multi-month)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The crossover is rate-driven, not a fixed day count. </w:t>
      </w:r>
      <w:r>
        <w:t xml:space="preserve">At $100 / $500 / $1,500: weekly math reaches $1,500 at 21 days (3 × $500); at 22 days it is $1,571.43, which exceeds the month, so monthly applies from 22 days. The engine computes weekly math and compares it to the monthly rate — it must not hardcode a day threshold.</w:t>
      </w:r>
    </w:p>
    <w:p>
      <w:pPr>
        <w:pStyle w:val="Heading1"/>
      </w:pPr>
      <w:r>
        <w:t xml:space="preserve">4. The Two Monthly Cases</w:t>
      </w:r>
    </w:p>
    <w:p>
      <w:pPr>
        <w:spacing w:after="120" w:before="0"/>
      </w:pPr>
      <w:r>
        <w:t xml:space="preserve">Once monthly applies, how it bills depends on whether the lease stays inside one calendar month or spans several.</w:t>
      </w:r>
    </w:p>
    <w:p>
      <w:pPr>
        <w:pStyle w:val="Heading2"/>
      </w:pPr>
      <w:r>
        <w:t xml:space="preserve">4.1 Single calendar month (returns within one month)</w:t>
      </w:r>
    </w:p>
    <w:p>
      <w:pPr>
        <w:spacing w:after="120" w:before="0"/>
      </w:pPr>
      <w:r>
        <w:t xml:space="preserve">Bill the flat monthly rate. Because weekly math has exceeded the month, it is capped there. A 22-to-30-day lease that begins and ends in the same calendar month bills the flat month — it does not prorate.</w:t>
      </w:r>
    </w:p>
    <w:p>
      <w:pPr>
        <w:pStyle w:val="Heading2"/>
      </w:pPr>
      <w:r>
        <w:t xml:space="preserve">4.2 Multiple calendar months (spans)</w:t>
      </w:r>
    </w:p>
    <w:p>
      <w:pPr>
        <w:spacing w:after="120" w:before="0"/>
      </w:pPr>
      <w:r>
        <w:t xml:space="preserve">Bill one invoice per calendar-month segment: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Complete calendar month </w:t>
      </w:r>
      <w:r>
        <w:t xml:space="preserve">(1st through last day, fully inside the lease) → flat monthly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Partial month </w:t>
      </w:r>
      <w:r>
        <w:t xml:space="preserve">(start or end) → segment days × (monthly ÷ 30).</w:t>
      </w:r>
    </w:p>
    <w:p>
      <w:pPr>
        <w:spacing w:after="120" w:before="0"/>
      </w:pPr>
      <w:r>
        <w:rPr>
          <w:i/>
          <w:iCs/>
        </w:rPr>
        <w:t xml:space="preserve">Short leases never reach this case: a lease under the monthly crossover stays on the weekly/daily ladder even if it happens to straddle a month boundary.</w:t>
      </w:r>
    </w:p>
    <w:p>
      <w:pPr>
        <w:pStyle w:val="Heading1"/>
      </w:pPr>
      <w:r>
        <w:t xml:space="preserve">5. The Connecting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7D44" w:sz="4"/>
              <w:left w:val="single" w:color="3C7D44" w:sz="4"/>
              <w:bottom w:val="single" w:color="3C7D44" w:sz="4"/>
              <w:right w:val="single" w:color="3C7D44" w:sz="4"/>
            </w:tcBorders>
            <w:shd w:fill="EFF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Return within a month vs. keep going — confirmed intended: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 lease that RETURNS at 24 days bills the flat month ($1,500). The same lease, if the unit is KEPT past 24 days into a second month, bills only its 24-day June partial at $1,200 (24 × $50), with the rest in the next month. Returning early pays the month; continuing prorates the partial but costs more in total. Commit longer, get the better per-day rate.</w:t>
            </w:r>
          </w:p>
        </w:tc>
      </w:tr>
    </w:tbl>
    <w:p>
      <w:pPr>
        <w:pStyle w:val="Heading1"/>
      </w:pPr>
      <w:r>
        <w:t xml:space="preserve">6. Open-Ended Reconciliation</w:t>
      </w:r>
    </w:p>
    <w:p>
      <w:pPr>
        <w:spacing w:after="120" w:before="0"/>
      </w:pPr>
      <w:r>
        <w:t xml:space="preserve">Most leases are open-ended — the duration is unknown until the unit comes back. The engine bills on the lease's KNOWN extent at each generation and reconciles as that extent grows: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Known extent </w:t>
      </w:r>
      <w:r>
        <w:t xml:space="preserve">= [start → actual return] if closed, else [start → end date] if an expected return is set, else [start → the billing date].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Span already known at bill time </w:t>
      </w:r>
      <w:r>
        <w:t xml:space="preserve">(end date set, or the lease has already entered a second month): prorate the partial immediately. Example: a lease with end date July 7 bills June directly at $1,200.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Discovered later </w:t>
      </w:r>
      <w:r>
        <w:t xml:space="preserve">(billed as a single month, then runs into a second month): the next invoice credits the first month down from the flat $1,500 to its prorated amount — the “prorate in the past.”</w:t>
      </w:r>
    </w:p>
    <w:p>
      <w:pPr>
        <w:spacing w:after="80" w:before="0"/>
      </w:pPr>
      <w:r>
        <w:t xml:space="preserve">Every invoice = cumulative_correct (through its period end) − already_billed. Positive → a base-rental charge; negative → a reconciliation credit. The lease total is therefore path-independent: billed monthly or all at once, the customer pays the same for the days they actually kept the unit.</w:t>
      </w:r>
    </w:p>
    <w:p>
      <w:pPr>
        <w:pStyle w:val="Heading1"/>
      </w:pPr>
      <w:r>
        <w:t xml:space="preserve">7. 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Known extent E = return (closed) · end date (set) · else billing date. total = inclusiveDays(start, E).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Classify: total ≤ 7 → min(total × daily, weekly). Else if weeklyMath(total) ≤ monthly → weeklyMath(total). Else monthly: single calendar month → flat monthly; spans → per-segment (complete months flat, partials × monthly÷30).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cumulative_correct through period_end = the classified amount for the span billed so far (for the multi-month case, the sum of segments from start through period_end).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already_billed = SUM(base_rental of all non-void prior invoices for the lease), read FOR UPDATE on the lease row (D20).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delta = cumulative_correct − already_billed. &gt; 0 → base_rental line; = 0 → no line; &lt; 0 → base_rental_reconciliation_credit, amount = abs(delta), is_credit = 1.</w:t>
            </w:r>
          </w:p>
        </w:tc>
      </w:tr>
    </w:tbl>
    <w:p>
      <w:pPr>
        <w:spacing w:after="80" w:before="0"/>
      </w:pPr>
      <w:r>
        <w:t xml:space="preserve">All monetary math is bcmath only (D16). The daily figure monthly ÷ 30 carries full precision; round only the final per-invoice amount to 2dp.</w:t>
      </w:r>
    </w:p>
    <w:p>
      <w:pPr>
        <w:pStyle w:val="Heading1"/>
      </w:pPr>
      <w:r>
        <w:t xml:space="preserve">8. Worked Examples</w:t>
      </w:r>
    </w:p>
    <w:p>
      <w:pPr>
        <w:spacing w:after="120" w:before="0"/>
      </w:pPr>
      <w:r>
        <w:rPr>
          <w:i/>
          <w:iCs/>
        </w:rPr>
        <w:t xml:space="preserve">Rates: daily $100, weekly $500, monthly $1,500. So weekly ÷ 7 = $71.4286/day, monthly ÷ 30 = $50.00/day.</w:t>
      </w:r>
    </w:p>
    <w:p>
      <w:pPr>
        <w:pStyle w:val="Heading2"/>
      </w:pPr>
      <w:r>
        <w:t xml:space="preserve">8.1 The rate ladder — single-month leases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9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day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$100.00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daily (cheaper than weekly)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 days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$500.00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weekly flat (cheaper than 5 × $100)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 days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$500.00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weekly flat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 days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$571.43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weekly math (1 week + 1 day at $71.43)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14 days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$1,000.00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weekly math (2 weeks)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21 days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$1,500.00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weekly math (3 weeks) = the month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22–30 days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$1,500.00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weekly math exceeds the month → capped at the flat month</w:t>
            </w:r>
          </w:p>
        </w:tc>
      </w:tr>
    </w:tbl>
    <w:p>
      <w:pPr>
        <w:pStyle w:val="Heading2"/>
      </w:pPr>
      <w:r>
        <w:t xml:space="preserve">8.2 Multi-month lease — June 7 to July 7 (spans, end date known)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700"/>
        <w:gridCol w:w="2000"/>
        <w:gridCol w:w="26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Invoice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Calc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Jun 7–30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24 partial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24 × $50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$1,200.00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 (close)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Jul 1–7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 partial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 × $50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$350.00</w:t>
            </w:r>
          </w:p>
        </w:tc>
      </w:tr>
    </w:tbl>
    <w:p>
      <w:pPr>
        <w:spacing w:after="80" w:before="0"/>
      </w:pPr>
      <w:r>
        <w:t xml:space="preserve">Total $1,550. Neither month is complete, so both prorate at /30.</w:t>
      </w:r>
    </w:p>
    <w:p>
      <w:pPr>
        <w:pStyle w:val="Heading2"/>
      </w:pPr>
      <w:r>
        <w:t xml:space="preserve">8.3 Open-ended lease that runs months, closes Oct 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500"/>
        <w:gridCol w:w="1500"/>
        <w:gridCol w:w="37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Invoice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Jun 7–30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24 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$1,200.00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prorated (lease known to span)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Jul 1–31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 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$1,500.00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complete month → flat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Aug 1–31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 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$1,500.00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flat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Sep 1–30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 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$1,500.00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flat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 (close)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Oct 1–12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 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$600.00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 × $50</w:t>
            </w:r>
          </w:p>
        </w:tc>
      </w:tr>
    </w:tbl>
    <w:p>
      <w:pPr>
        <w:spacing w:after="80" w:before="0"/>
      </w:pPr>
      <w:r>
        <w:t xml:space="preserve">Total $6,300.</w:t>
      </w:r>
    </w:p>
    <w:p>
      <w:pPr>
        <w:pStyle w:val="Heading2"/>
      </w:pPr>
      <w:r>
        <w:t xml:space="preserve">8.4 Prorate-in-the-past — truly open lease, no end date</w:t>
      </w:r>
    </w:p>
    <w:p>
      <w:pPr>
        <w:spacing w:after="120" w:before="0"/>
      </w:pPr>
      <w:r>
        <w:t xml:space="preserve">Started June 7, billed monthly, no expected return on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960"/>
        <w:gridCol w:w="19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Invoice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Cumulative state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Jun 7–30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24 days, single month so far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$1,500.00 (flat month)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Jul 1–31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now spans; correct = $1,200 + $1,500 = $2,700; billed $1,500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$1,200.00</w:t>
            </w:r>
          </w:p>
        </w:tc>
      </w:tr>
    </w:tbl>
    <w:p>
      <w:pPr>
        <w:spacing w:after="80" w:before="0"/>
      </w:pPr>
      <w:r>
        <w:t xml:space="preserve">July is $1,200 = the $1,500 full month minus a $300 credit, because June re-prorates from the flat $1,500 down to its 24-day partial ($1,200) once the lease is known to span. Setting an expected end date up front skips this by prorating June immediately.</w:t>
      </w:r>
    </w:p>
    <w:p>
      <w:pPr>
        <w:pStyle w:val="Heading1"/>
      </w:pPr>
      <w:r>
        <w:t xml:space="preserve">9. Calendar-Month Segmentation &amp; Fan-Out</w:t>
      </w:r>
    </w:p>
    <w:p>
      <w:pPr>
        <w:spacing w:after="120" w:before="0"/>
      </w:pPr>
      <w:r>
        <w:t xml:space="preserve">Generation walks calendar-month segments from (latest non-void invoice's period_end + 1, else lease.start_date) to the target (return / end date / today), emitting one invoice per segment. period_end of each segment is that month's last day, except the final segment which is capped at the target. Never emit a segment where period_start &gt; period_end (the INV-27 inverted-date class) — refuse loudly.</w:t>
      </w:r>
    </w:p>
    <w:p>
      <w:pPr>
        <w:pStyle w:val="Heading1"/>
      </w:pPr>
      <w:r>
        <w:t xml:space="preserve">10. Manual Generation &amp; Auto-Fill</w:t>
      </w:r>
    </w:p>
    <w:p>
      <w:pPr>
        <w:spacing w:after="120" w:before="0"/>
      </w:pPr>
      <w:r>
        <w:t xml:space="preserve">On opening the create form, every period field pre-fills from the lease plus its history and stays editable: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Auto-fill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Period Start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 non-void invoice's billing_period_end + 1 day, else lease.start_date. Never past the lease ceiling.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Period End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 day of Period Start's calendar month, capped at LEAST(end_date, actual_return, today) on the final segment.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Billing Days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Inclusive day count. Never 0 for a real period.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Billing Type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partial_start / full_month / partial_end / single_period, from the segment.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Invoice Type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regular, or final when the segment closes the lease.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Fully-invoiced / over-invoiced edge (seen 2026-06-07):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When the latest non-void invoice already reaches the ceiling, the lease is fully billed. The form must not show a start past the ceiling, an empty end, and a 0 day count. It states the lease is fully billed through &lt;date&gt;, shows the lease's own dates for reference, and offers the recovery: void the bad invoice, regenerate the correct calendar-month set. This state is a symptom of a missed fan-out (one invoice having eaten the span) and disappears once Section 9 is in force.</w:t>
            </w:r>
          </w:p>
        </w:tc>
      </w:tr>
    </w:tbl>
    <w:p>
      <w:pPr>
        <w:pStyle w:val="Heading1"/>
      </w:pPr>
      <w:r>
        <w:t xml:space="preserve">11. Integrity &amp; Security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Duplicate period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Reject before insert if a NON-VOID invoice for the lease already covers an overlapping [start, end] range (overlap: start1 ≤ end2 AND start2 ≤ end1, not exact match). Error names the conflict.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Void before regenerate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Regenerating a period requires the overlapping invoice to be status = void. A sent / non-draft / non-void invoice is immutable (D12/D14): do not overwrite — the next segment reconciles it.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Idempotency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Generating twice creates no second overlapping invoice and no $0 invoice. The duplicate gate fires before any insert.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Inverted dates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Hard-refuse any segment with period_start &gt; period_end.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Atomic batch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Multi-segment generation runs in one db_transaction; a mid-loop failure rolls back all segments. Each segment takes FOR UPDATE on the lease row.</w:t>
            </w:r>
          </w:p>
        </w:tc>
      </w:tr>
    </w:tbl>
    <w:p>
      <w:pPr>
        <w:pStyle w:val="Heading1"/>
      </w:pPr>
      <w:r>
        <w:t xml:space="preserve">12. Unchanged (Non-Goals)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Tax calculation and tax-on-credit sign propagation.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Mileage Model B precharge / drawdown.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Gap-free invoice numbering (FOR UPDATE, D15).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Sent-invoice immutability (D12 / D14).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Currency / FX snapshots; the legacy period-independent engine path for leases already locked to it.</w:t>
      </w:r>
    </w:p>
    <w:p>
      <w:pPr>
        <w:spacing w:before="240"/>
      </w:pPr>
      <w:r>
        <w:rPr>
          <w:b/>
          <w:bCs/>
          <w:color w:val="777777"/>
          <w:sz w:val="20"/>
          <w:szCs w:val="20"/>
        </w:rPr>
        <w:t xml:space="preserve">END OF REVISION 2</w:t>
      </w:r>
    </w:p>
    <w:p>
      <w:r>
        <w:rPr>
          <w:i/>
          <w:iCs/>
          <w:color w:val="999999"/>
          <w:sz w:val="18"/>
          <w:szCs w:val="18"/>
        </w:rPr>
        <w:t xml:space="preserve">FleetForge Holistic Billing Engine · Revision 2 · 2026-06-07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t xml:space="preserve">Page </w:t>
    </w:r>
    <w:r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AAAAA"/>
        <w:sz w:val="16"/>
        <w:szCs w:val="16"/>
      </w:rPr>
      <w:t xml:space="preserve">FleetForge — Holistic Billing Engine, Rev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98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2026-06-07T17:03:23.401Z</dcterms:created>
  <dcterms:modified xsi:type="dcterms:W3CDTF">2026-06-07T17:03:23.413Z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