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C69" w:rsidRDefault="00A25C69" w:rsidP="00A25C69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CA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CA"/>
        </w:rPr>
        <w:drawing>
          <wp:inline distT="0" distB="0" distL="0" distR="0" wp14:anchorId="239197E6" wp14:editId="237D2A4C">
            <wp:extent cx="3386189" cy="84034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ite-MAINLAND LOGO WHITE - BLACK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03" t="39187" r="9242" b="39478"/>
                    <a:stretch/>
                  </pic:blipFill>
                  <pic:spPr bwMode="auto">
                    <a:xfrm>
                      <a:off x="0" y="0"/>
                      <a:ext cx="3410941" cy="846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56AD" w:rsidRPr="001B56AD" w:rsidRDefault="001B56AD" w:rsidP="00A25C69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Mainland Truck &amp; Trailer Sales &amp; Leasing</w:t>
      </w:r>
    </w:p>
    <w:p w:rsidR="001B56AD" w:rsidRPr="003373E9" w:rsidRDefault="001B56AD" w:rsidP="003373E9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Rentals &amp; Leases Focus (Canada</w:t>
      </w:r>
      <w:proofErr w:type="gramStart"/>
      <w:r w:rsidRPr="001B56A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)</w:t>
      </w:r>
      <w:proofErr w:type="gramEnd"/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Mainland rents and leases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trailers and intermodal chassis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that mostly run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short, local port work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. We use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24/7 GPS location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proofErr w:type="spellStart"/>
      <w:r w:rsidR="001B05E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geoFencing</w:t>
      </w:r>
      <w:proofErr w:type="spellEnd"/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>, and—for powered units we may add in the future—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remote engine shutoff where the law and contract allow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. We run a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strict credit screen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before we hand over any equipment. If a customer misses payments or breaks the contract, we follow a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clear SOP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go to the unit,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lock the kingpin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and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repo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fast. Our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in-house software (in progress)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will track every unit and every customer interaction and tag customers by risk level.</w:t>
      </w:r>
      <w:r w:rsidR="007679F7"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:rsidR="001B56AD" w:rsidRPr="001B56AD" w:rsidRDefault="00EE570C" w:rsidP="001B56A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5" style="width:0;height:1.5pt" o:hralign="center" o:hrstd="t" o:hr="t" fillcolor="#a0a0a0" stroked="f"/>
        </w:pict>
      </w:r>
    </w:p>
    <w:p w:rsidR="001B56AD" w:rsidRPr="001B56AD" w:rsidRDefault="001B56AD" w:rsidP="001B56AD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1) What Mainland </w:t>
      </w:r>
      <w:r w:rsidR="001B05E0" w:rsidRPr="001B56A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does</w:t>
      </w:r>
      <w:r w:rsidR="002B31EF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(</w:t>
      </w:r>
      <w:proofErr w:type="gramStart"/>
      <w:r w:rsidR="002B31EF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T</w:t>
      </w:r>
      <w:r w:rsidRPr="001B56A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oday</w:t>
      </w:r>
      <w:proofErr w:type="gramEnd"/>
      <w:r w:rsidRPr="001B56A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)</w:t>
      </w:r>
    </w:p>
    <w:p w:rsidR="001B56AD" w:rsidRPr="001B56AD" w:rsidRDefault="001B56AD" w:rsidP="001B56A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Today: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Rent and lease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trailers</w:t>
      </w:r>
      <w:r w:rsidR="009A18B2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, </w:t>
      </w:r>
      <w:proofErr w:type="spellStart"/>
      <w:r w:rsidR="009A18B2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dryvans</w:t>
      </w:r>
      <w:proofErr w:type="spellEnd"/>
      <w:r w:rsidR="009A18B2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,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and intermodal chassis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companies that mostly do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short-haul port and yard moves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(local drayage). These are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easy to see, easy to control, easy to recover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because they stay close.</w:t>
      </w:r>
    </w:p>
    <w:p w:rsidR="001B56AD" w:rsidRPr="001B56AD" w:rsidRDefault="001B56AD" w:rsidP="001B56A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Strict credit first: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We put customers through a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very stringent credit process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before releasing any unit. (Details in Section 7.)</w:t>
      </w:r>
    </w:p>
    <w:p w:rsidR="001B56AD" w:rsidRPr="001B56AD" w:rsidRDefault="001B56AD" w:rsidP="001B56A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Equipment control: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Every unit is on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24/7 GPS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. We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set </w:t>
      </w:r>
      <w:proofErr w:type="spellStart"/>
      <w:r w:rsidR="001B05E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geoFences</w:t>
      </w:r>
      <w:proofErr w:type="spellEnd"/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so if something moves outside the allowed zone, we know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right away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1B56AD" w:rsidRPr="001B56AD" w:rsidRDefault="001B56AD" w:rsidP="001B56A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SOP if there’s a breach: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Our staff go to the unit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on location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install a kingpin lock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and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recover the unit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per contract and law (details in Section 8).</w:t>
      </w:r>
    </w:p>
    <w:p w:rsidR="001B56AD" w:rsidRPr="001B56AD" w:rsidRDefault="001B56AD" w:rsidP="001B56A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Software (in progress):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Our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custom system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will keep a single source of truth on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customers, risk tags, payments, history, and assets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EA2532" w:rsidRPr="001B56AD" w:rsidRDefault="00EA2532" w:rsidP="00EA253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lastRenderedPageBreak/>
        <w:t xml:space="preserve">1) What Mainland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plans next (Near </w:t>
      </w:r>
      <w:proofErr w:type="gramStart"/>
      <w:r w:rsidR="00DE317F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Future</w:t>
      </w:r>
      <w:proofErr w:type="gramEnd"/>
      <w:r w:rsidRPr="001B56A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)</w:t>
      </w:r>
    </w:p>
    <w:p w:rsidR="007E72C2" w:rsidRPr="00D33C8F" w:rsidRDefault="007E72C2" w:rsidP="001B56AD">
      <w:pPr>
        <w:spacing w:before="100" w:beforeAutospacing="1" w:after="100" w:afterAutospacing="1" w:line="360" w:lineRule="auto"/>
        <w:rPr>
          <w:bCs/>
        </w:rPr>
      </w:pPr>
      <w:r>
        <w:t xml:space="preserve">• </w:t>
      </w:r>
      <w:r>
        <w:rPr>
          <w:rStyle w:val="Strong"/>
        </w:rPr>
        <w:t>Planned additions</w:t>
      </w:r>
      <w:r w:rsidR="00631669">
        <w:rPr>
          <w:rStyle w:val="Strong"/>
        </w:rPr>
        <w:t xml:space="preserve">: </w:t>
      </w:r>
      <w:r>
        <w:t xml:space="preserve"> </w:t>
      </w:r>
      <w:r w:rsidRPr="00631669">
        <w:rPr>
          <w:rStyle w:val="Strong"/>
          <w:b w:val="0"/>
        </w:rPr>
        <w:t>Gallegos trailers, construction equipment, traile</w:t>
      </w:r>
      <w:r w:rsidR="007679F7">
        <w:rPr>
          <w:rStyle w:val="Strong"/>
          <w:b w:val="0"/>
        </w:rPr>
        <w:t>rs, dry vans, flatbed, reefers.</w:t>
      </w:r>
      <w:r w:rsidR="00D33C8F">
        <w:rPr>
          <w:rStyle w:val="Strong"/>
          <w:b w:val="0"/>
        </w:rPr>
        <w:t xml:space="preserve"> </w:t>
      </w:r>
      <w:r w:rsidR="00D33C8F">
        <w:t>W</w:t>
      </w:r>
      <w:r w:rsidR="007679F7">
        <w:t xml:space="preserve">e plan to rent and lease trucks, including electric trucks, as the platform scales and where it makes sense. (We will apply the same controls: GPS, </w:t>
      </w:r>
      <w:proofErr w:type="spellStart"/>
      <w:r w:rsidR="007679F7">
        <w:t>geoFencing</w:t>
      </w:r>
      <w:proofErr w:type="spellEnd"/>
      <w:r w:rsidR="007679F7">
        <w:t>, and—where legally permitted and contractually agreed—remote engine immobilization for powered units.)</w:t>
      </w:r>
      <w:r w:rsidRPr="00631669">
        <w:rPr>
          <w:b/>
        </w:rPr>
        <w:br/>
      </w:r>
      <w:r>
        <w:t xml:space="preserve">• </w:t>
      </w:r>
      <w:r>
        <w:rPr>
          <w:rStyle w:val="Strong"/>
        </w:rPr>
        <w:t>Controls applied to new categories:</w:t>
      </w:r>
      <w:r>
        <w:t xml:space="preserve"> GPS, </w:t>
      </w:r>
      <w:proofErr w:type="spellStart"/>
      <w:r>
        <w:t>geoFencing</w:t>
      </w:r>
      <w:proofErr w:type="spellEnd"/>
      <w:r>
        <w:t>, photo/checklist intake/return, and—</w:t>
      </w:r>
      <w:r>
        <w:rPr>
          <w:rStyle w:val="Strong"/>
        </w:rPr>
        <w:t>for powered units</w:t>
      </w:r>
      <w:r>
        <w:t xml:space="preserve">—remote engine immobilization </w:t>
      </w:r>
      <w:r>
        <w:rPr>
          <w:rStyle w:val="Strong"/>
        </w:rPr>
        <w:t>only</w:t>
      </w:r>
      <w:r>
        <w:t xml:space="preserve"> where legally permitted and contractually agreed.</w:t>
      </w:r>
    </w:p>
    <w:p w:rsidR="001B56AD" w:rsidRPr="001B56AD" w:rsidRDefault="001B56AD" w:rsidP="001B56A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Why short-haul helps: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Canadian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drayage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is, by definition, a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short-distance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container move within the same region (e.g., port </w:t>
      </w:r>
      <w:r w:rsidRPr="001B56AD">
        <w:rPr>
          <w:rFonts w:ascii="Cambria Math" w:eastAsia="Times New Roman" w:hAnsi="Cambria Math" w:cs="Cambria Math"/>
          <w:sz w:val="24"/>
          <w:szCs w:val="24"/>
          <w:lang w:eastAsia="en-CA"/>
        </w:rPr>
        <w:t>⇄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warehouse or rail terminal), which naturally fits </w:t>
      </w:r>
      <w:proofErr w:type="spellStart"/>
      <w:r w:rsidR="001B05E0">
        <w:rPr>
          <w:rFonts w:ascii="Times New Roman" w:eastAsia="Times New Roman" w:hAnsi="Times New Roman" w:cs="Times New Roman"/>
          <w:sz w:val="24"/>
          <w:szCs w:val="24"/>
          <w:lang w:eastAsia="en-CA"/>
        </w:rPr>
        <w:t>geoFences</w:t>
      </w:r>
      <w:proofErr w:type="spellEnd"/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quick recovery. </w:t>
      </w:r>
      <w:hyperlink r:id="rId8" w:tgtFrame="_blank" w:history="1">
        <w:r w:rsidRPr="001B56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Statistics Canada</w:t>
        </w:r>
      </w:hyperlink>
    </w:p>
    <w:p w:rsidR="001B56AD" w:rsidRPr="001B56AD" w:rsidRDefault="00EE570C" w:rsidP="001B56A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6" style="width:0;height:1.5pt" o:hralign="center" o:hrstd="t" o:hr="t" fillcolor="#a0a0a0" stroked="f"/>
        </w:pict>
      </w:r>
    </w:p>
    <w:p w:rsidR="001B56AD" w:rsidRPr="001B56AD" w:rsidRDefault="001B56AD" w:rsidP="001B56AD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2) Why This Fits What CUA Looks For </w:t>
      </w:r>
    </w:p>
    <w:p w:rsidR="001B56AD" w:rsidRPr="001B56AD" w:rsidRDefault="001B56AD" w:rsidP="001B56A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a) Ports are busy again (more boxes to move = more local trailers/chassis at work).</w:t>
      </w:r>
    </w:p>
    <w:p w:rsidR="001B56AD" w:rsidRPr="001B56AD" w:rsidRDefault="001B56AD" w:rsidP="001B56A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Port of Vancouver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handled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3.47 million TEUs in 2024 (+11% YoY)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reported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record trade volumes in H1 2025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(1.88M TEU, the port’s second-highest mid-year on record). This means steady local container moves around Metro Vancouver. </w:t>
      </w:r>
      <w:hyperlink r:id="rId9" w:tgtFrame="_blank" w:history="1">
        <w:r w:rsidRPr="001B56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American Journal of Transportation+1</w:t>
        </w:r>
      </w:hyperlink>
    </w:p>
    <w:p w:rsidR="001B56AD" w:rsidRPr="001B56AD" w:rsidRDefault="001B56AD" w:rsidP="001B56A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Port of Prince Rupert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handled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739,315 TEU in 2024 (+5% YoY)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continues to publish strong monthly volume updates in 2025. </w:t>
      </w:r>
      <w:hyperlink r:id="rId10" w:tgtFrame="_blank" w:history="1">
        <w:r w:rsidRPr="001B56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2024.rupertport.com+2Prince Rupert Port Authority+2</w:t>
        </w:r>
      </w:hyperlink>
    </w:p>
    <w:p w:rsidR="001B56AD" w:rsidRPr="001B56AD" w:rsidRDefault="001B56AD" w:rsidP="001B56A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Port of Montreal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kept overall cargo steady in 2024 (35.26 million tonnes), with continuous transparency on container throughput; stability here supports Eastern networks. </w:t>
      </w:r>
      <w:hyperlink r:id="rId11" w:tgtFrame="_blank" w:history="1">
        <w:r w:rsidRPr="001B56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Port of Montreal+2Port of Montreal+2</w:t>
        </w:r>
      </w:hyperlink>
    </w:p>
    <w:p w:rsidR="001B56AD" w:rsidRDefault="001B56AD" w:rsidP="001B56A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National network performance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improved: the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end-to-end transit time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from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Shanghai to Toronto via West Coast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averaged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33.6 days in 2024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down from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35.0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 2023 (smoother flow helps predictability of local moves). </w:t>
      </w:r>
      <w:hyperlink r:id="rId12" w:tgtFrame="_blank" w:history="1">
        <w:r w:rsidRPr="001B56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Transport Canada</w:t>
        </w:r>
      </w:hyperlink>
    </w:p>
    <w:p w:rsidR="00C02692" w:rsidRDefault="00C02692" w:rsidP="00C026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C02692" w:rsidRPr="001B56AD" w:rsidRDefault="00C02692" w:rsidP="00C026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1B56AD" w:rsidRPr="001B56AD" w:rsidRDefault="001B56AD" w:rsidP="001B56A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b) Canada’s rental &amp; leasing base is growing.</w:t>
      </w:r>
    </w:p>
    <w:p w:rsidR="001B56AD" w:rsidRPr="001B56AD" w:rsidRDefault="001B56AD" w:rsidP="001B56A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Automotive equipment rental &amp; leasing (NAICS 5321)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operating revenue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rose 14% in 2023 to $9.8B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23.5% above 2019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levels. This category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includes trucks, truck tractors, semi-trailers, utility trailers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—core to what we rent/lease. </w:t>
      </w:r>
      <w:hyperlink r:id="rId13" w:tgtFrame="_blank" w:history="1">
        <w:r w:rsidRPr="001B56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Statistics Canada</w:t>
        </w:r>
      </w:hyperlink>
    </w:p>
    <w:p w:rsidR="001B56AD" w:rsidRPr="001B56AD" w:rsidRDefault="001B56AD" w:rsidP="001B56A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Commercial &amp; industrial machinery and equipment rental &amp; leasing (NAICS 5324)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$17.5B operating revenue in 2023 (+8.5% YoY)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—useful context for broader industrial rental trends in Canada. </w:t>
      </w:r>
      <w:hyperlink r:id="rId14" w:tgtFrame="_blank" w:history="1">
        <w:r w:rsidRPr="001B56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Statistics Canada</w:t>
        </w:r>
      </w:hyperlink>
    </w:p>
    <w:p w:rsidR="001B56AD" w:rsidRPr="001B56AD" w:rsidRDefault="001B56AD" w:rsidP="001B56A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Price index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tracking for equipment rental keeps trending (</w:t>
      </w:r>
      <w:proofErr w:type="spellStart"/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>StatsCan</w:t>
      </w:r>
      <w:proofErr w:type="spellEnd"/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publishes it quarterly), which helps in setting and adjusting rates. </w:t>
      </w:r>
      <w:hyperlink r:id="rId15" w:tgtFrame="_blank" w:history="1">
        <w:r w:rsidRPr="001B56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Statistics Canada</w:t>
        </w:r>
      </w:hyperlink>
    </w:p>
    <w:p w:rsidR="001B56AD" w:rsidRPr="001B56AD" w:rsidRDefault="001B56AD" w:rsidP="001B56A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Outlook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Industry </w:t>
      </w:r>
      <w:proofErr w:type="gramStart"/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>groups</w:t>
      </w:r>
      <w:proofErr w:type="gramEnd"/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project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continued Canadian rental growth into 2025-2026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(construction/industrial rental up ~4% in 2025; total equipment rental revenue projected to reach about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$8.5B in 2025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$10.5B by 2029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). </w:t>
      </w:r>
      <w:hyperlink r:id="rId16" w:tgtFrame="_blank" w:history="1">
        <w:r w:rsidRPr="001B56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International Rental News+1</w:t>
        </w:r>
      </w:hyperlink>
    </w:p>
    <w:p w:rsidR="001B56AD" w:rsidRPr="001B56AD" w:rsidRDefault="001B56AD" w:rsidP="001B56A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c) Rate environment is more supportive.</w:t>
      </w:r>
    </w:p>
    <w:p w:rsidR="001B56AD" w:rsidRPr="001B56AD" w:rsidRDefault="001B56AD" w:rsidP="001B56A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Bank of Canada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cut the policy rate to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2.50% on Sept 17, 2025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improving affordability for borrowers without us loosening standards. </w:t>
      </w:r>
      <w:hyperlink r:id="rId17" w:tgtFrame="_blank" w:history="1">
        <w:r w:rsidRPr="001B56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Bank of Canada+2Bank of Canada+2</w:t>
        </w:r>
      </w:hyperlink>
    </w:p>
    <w:p w:rsidR="001B56AD" w:rsidRPr="001B56AD" w:rsidRDefault="001B56AD" w:rsidP="001B56A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d) Local drayage is monitored and regulated—this helps control risk.</w:t>
      </w:r>
    </w:p>
    <w:p w:rsidR="001B56AD" w:rsidRDefault="001B56AD" w:rsidP="001B56A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Port of Vancouver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runs a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Truck Licensing System (TLS)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with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mandatory GPS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telematics—by mid-2014,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all container dray trucks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licensed for port access carried GPS units; the program has continued to evolve (Smart Fleet → telematics + performance). This culture of monitoring makes the local ecosystem more transparent and recoverable. </w:t>
      </w:r>
      <w:hyperlink r:id="rId18" w:tgtFrame="_blank" w:history="1">
        <w:r w:rsidRPr="001B56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informs-sim.org+2Esri Proceedings+2</w:t>
        </w:r>
      </w:hyperlink>
    </w:p>
    <w:p w:rsidR="00F76491" w:rsidRDefault="00F76491" w:rsidP="00F7649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F76491" w:rsidRPr="001B56AD" w:rsidRDefault="00F76491" w:rsidP="00F7649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1B56AD" w:rsidRPr="001B56AD" w:rsidRDefault="00EE570C" w:rsidP="001B56A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pict>
          <v:rect id="_x0000_i1027" style="width:0;height:1.5pt" o:hralign="center" o:hrstd="t" o:hr="t" fillcolor="#a0a0a0" stroked="f"/>
        </w:pict>
      </w:r>
    </w:p>
    <w:p w:rsidR="001B56AD" w:rsidRPr="001B56AD" w:rsidRDefault="001B56AD" w:rsidP="001B56AD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3) Who Else Operates in Canada </w:t>
      </w:r>
    </w:p>
    <w:p w:rsidR="001B56AD" w:rsidRPr="001B56AD" w:rsidRDefault="001B56AD" w:rsidP="001B56A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TIP Canada (now part of TEN)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Canadian fleet roughly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~28,000 trailers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(press and investor references since the 2024 combination), with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12 workshops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36 mobile service units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across Canada; historically, the older </w:t>
      </w:r>
      <w:proofErr w:type="spellStart"/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>TIP+Trailer</w:t>
      </w:r>
      <w:proofErr w:type="spellEnd"/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Wizards combo disclosed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~33,000 trailers/reefers/chassis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across ~30 Canadian locations. This demonstrates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Canada’s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sizable pool of rentable trailers/chassis. </w:t>
      </w:r>
      <w:hyperlink r:id="rId19" w:tgtFrame="_blank" w:history="1">
        <w:r w:rsidRPr="001B56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Fleet Owner+3Truck News+3monitordaily.com+3</w:t>
        </w:r>
      </w:hyperlink>
    </w:p>
    <w:p w:rsidR="001B56AD" w:rsidRPr="001B56AD" w:rsidRDefault="001B56AD" w:rsidP="001B56A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Trailcon</w:t>
      </w:r>
      <w:proofErr w:type="spellEnd"/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Leasing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Canadian trailer lessor with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8,500 trailers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as of 2019 and multiple service locations; known for a large mobile repair fleet in Canada. (Provides a sense of non-TIP scale in Canada.) </w:t>
      </w:r>
      <w:hyperlink r:id="rId20" w:tgtFrame="_blank" w:history="1">
        <w:r w:rsidRPr="001B56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Truck News</w:t>
        </w:r>
      </w:hyperlink>
    </w:p>
    <w:p w:rsidR="001B56AD" w:rsidRPr="001B56AD" w:rsidRDefault="001B56AD" w:rsidP="001B56A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Takeaway for CUA: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Canada already supports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tens of thousands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of rented/leased trailers and chassis in steady use. There is real depth of demand and equipment turnover to underpin prudent, asset-backed capital deployment.</w:t>
      </w:r>
    </w:p>
    <w:p w:rsidR="001B56AD" w:rsidRPr="001B56AD" w:rsidRDefault="00EE570C" w:rsidP="001B56A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8" style="width:0;height:1.5pt" o:hralign="center" o:hrstd="t" o:hr="t" fillcolor="#a0a0a0" stroked="f"/>
        </w:pict>
      </w:r>
    </w:p>
    <w:p w:rsidR="001B56AD" w:rsidRPr="001B56AD" w:rsidRDefault="001B56AD" w:rsidP="001B56AD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4) Why Short, Local Work Reduces Loss Severity</w:t>
      </w:r>
    </w:p>
    <w:p w:rsidR="001B56AD" w:rsidRPr="001B56AD" w:rsidRDefault="001B56AD" w:rsidP="001B56A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By design, drayage is short-distance.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 Canada, official definitions describe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drayage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as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short-distance movement within the same geographic area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(port/rail </w:t>
      </w:r>
      <w:r w:rsidRPr="001B56AD">
        <w:rPr>
          <w:rFonts w:ascii="Cambria Math" w:eastAsia="Times New Roman" w:hAnsi="Cambria Math" w:cs="Cambria Math"/>
          <w:sz w:val="24"/>
          <w:szCs w:val="24"/>
          <w:lang w:eastAsia="en-CA"/>
        </w:rPr>
        <w:t>⇄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warehouse), not long highway trips. That means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fewer hiding places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faster recovery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if a customer goes offside. </w:t>
      </w:r>
      <w:hyperlink r:id="rId21" w:tgtFrame="_blank" w:history="1">
        <w:r w:rsidRPr="001B56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Statistics Canada</w:t>
        </w:r>
      </w:hyperlink>
    </w:p>
    <w:p w:rsidR="001B56AD" w:rsidRDefault="001B56AD" w:rsidP="001B56A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Vancouver’s TLS telematics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regime (GPS on all port dray trucks) creates a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data-rich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environment. If we need to find a unit, we’re not starting from zero; we already know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location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behavior trends. </w:t>
      </w:r>
      <w:hyperlink r:id="rId22" w:tgtFrame="_blank" w:history="1">
        <w:r w:rsidRPr="001B56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informs-sim.org</w:t>
        </w:r>
      </w:hyperlink>
    </w:p>
    <w:p w:rsidR="001B05E0" w:rsidRDefault="001B05E0" w:rsidP="001B05E0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1B56AD" w:rsidRPr="001B56AD" w:rsidRDefault="001B56AD" w:rsidP="001B56A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1B56AD" w:rsidRPr="001B56AD" w:rsidRDefault="001B56AD" w:rsidP="001B56AD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lastRenderedPageBreak/>
        <w:t>5) The Controls CUA Cares About</w:t>
      </w:r>
    </w:p>
    <w:p w:rsidR="001B56AD" w:rsidRPr="001B56AD" w:rsidRDefault="001B56AD" w:rsidP="001B56A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Strict credit before keys.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We run a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stringent credit screen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corporate identity checks, legal right-to-rent,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proof of insurance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>, references, and evidence of operational capability (e.g., port operability/port access when relevant). High-risk applicants are declined or offered tighter terms. (Details in Section 7.)</w:t>
      </w:r>
    </w:p>
    <w:p w:rsidR="001B56AD" w:rsidRPr="001B56AD" w:rsidRDefault="001B56AD" w:rsidP="001B56A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Crystal-clear rules in the contract.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Where the unit can go (</w:t>
      </w:r>
      <w:proofErr w:type="spellStart"/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geofence</w:t>
      </w:r>
      <w:proofErr w:type="spellEnd"/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), how it can be used, and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happens if payments are missed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>—all spelled out and signed.</w:t>
      </w:r>
    </w:p>
    <w:p w:rsidR="001B56AD" w:rsidRPr="001B56AD" w:rsidRDefault="001B56AD" w:rsidP="001B56A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24/7 GPS &amp; </w:t>
      </w:r>
      <w:proofErr w:type="spellStart"/>
      <w:r w:rsidR="001B05E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geoFencing</w:t>
      </w:r>
      <w:proofErr w:type="spellEnd"/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on every unit.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Live location at all times.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Alerts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if a unit leaves the allowed area or shows odd behavior.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Short-hauls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make exceptions stand out quickly.</w:t>
      </w:r>
    </w:p>
    <w:p w:rsidR="001B56AD" w:rsidRPr="001B56AD" w:rsidRDefault="001B56AD" w:rsidP="001B56A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Remote shutoff (for trucks, when we add them).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For powered units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only where allowed by law and in the contract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we can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immobilize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the engine on breach/default to force a cure before damage or disappearance. (We don’t rent trucks today; this is part of the near-term expansion plan.)</w:t>
      </w:r>
    </w:p>
    <w:p w:rsidR="001B56AD" w:rsidRPr="001B56AD" w:rsidRDefault="001B56AD" w:rsidP="001B56A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Fast, local recovery SOP.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When there’s a breach and the unit is stationary, our team goes to the location,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installs a kingpin lock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and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recovers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our yard or a designated site—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documented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photographed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and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reported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(full SOP in Section 8).</w:t>
      </w:r>
    </w:p>
    <w:p w:rsidR="001B56AD" w:rsidRPr="001B56AD" w:rsidRDefault="001B56AD" w:rsidP="001B56A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Insurance hygiene.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Tenants must carry appropriate insurance. For certain structures, the lender may be named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loss payee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if that’s required for comfort.</w:t>
      </w:r>
    </w:p>
    <w:p w:rsidR="001B56AD" w:rsidRDefault="001B56AD" w:rsidP="001B56A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No loose </w:t>
      </w:r>
      <w:proofErr w:type="spellStart"/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cashflows</w:t>
      </w:r>
      <w:proofErr w:type="spellEnd"/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.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Deposits/pre-</w:t>
      </w:r>
      <w:proofErr w:type="spellStart"/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>auths</w:t>
      </w:r>
      <w:proofErr w:type="spellEnd"/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standardized paperwork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at pickup and return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reduce disputes and shorten cycle times.</w:t>
      </w:r>
    </w:p>
    <w:p w:rsidR="00553608" w:rsidRPr="001B56AD" w:rsidRDefault="00553608" w:rsidP="00553608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1B05E0" w:rsidRPr="00553608" w:rsidRDefault="00EE570C" w:rsidP="0055360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9" style="width:0;height:1.5pt" o:hralign="center" o:hrstd="t" o:hr="t" fillcolor="#a0a0a0" stroked="f"/>
        </w:pict>
      </w:r>
    </w:p>
    <w:p w:rsidR="00553608" w:rsidRDefault="001B56AD" w:rsidP="001B56AD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lastRenderedPageBreak/>
        <w:t xml:space="preserve">6) Software (In Progress): </w:t>
      </w:r>
    </w:p>
    <w:p w:rsidR="001B56AD" w:rsidRPr="001B56AD" w:rsidRDefault="001B56AD" w:rsidP="001B56AD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What It Will Do and How It Reassures the </w:t>
      </w:r>
      <w:r w:rsidR="00B020F8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Bank</w:t>
      </w:r>
    </w:p>
    <w:p w:rsidR="001B56AD" w:rsidRPr="001B56AD" w:rsidRDefault="001B56AD" w:rsidP="001B56A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We’re building a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single, simple system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that will centralize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customers, assets, payments, and risk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>. (We’re not over-promising timelines—just telling you what’s being built.)</w:t>
      </w:r>
    </w:p>
    <w:p w:rsidR="001B56AD" w:rsidRPr="001B56AD" w:rsidRDefault="001B56AD" w:rsidP="001B56A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One record per customer and asset.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Every rental/lease, inspection, photo, payment, GPS ping, </w:t>
      </w:r>
      <w:proofErr w:type="spellStart"/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>geofence</w:t>
      </w:r>
      <w:proofErr w:type="spellEnd"/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alert, and repo step lands in one place.</w:t>
      </w:r>
    </w:p>
    <w:p w:rsidR="001B56AD" w:rsidRPr="001B56AD" w:rsidRDefault="001B56AD" w:rsidP="001B56A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Simple risk tags anyone can understand.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Green / Yellow / Red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labels by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payment behavior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history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and other basic signals. Green gets normal terms; Yellow/Red get tighter guardrails—or a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“no”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1B56AD" w:rsidRPr="001B56AD" w:rsidRDefault="001B56AD" w:rsidP="001B56A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Audit trail.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Immutable logs (who did what, when). Helpful for audits and post-mortems.</w:t>
      </w:r>
    </w:p>
    <w:p w:rsidR="001B56AD" w:rsidRPr="00255B49" w:rsidRDefault="001B56AD" w:rsidP="002B31E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051A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Dashboards/reporting for the bank.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We can provide </w:t>
      </w:r>
      <w:r w:rsidRPr="00D051A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read-only access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dashboards or </w:t>
      </w:r>
      <w:r w:rsidRPr="00D051A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monthly reports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</w:t>
      </w:r>
      <w:r w:rsidRPr="00D051A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which customer has which unit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r w:rsidRPr="00D051A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where it is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r w:rsidRPr="00D051A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what’s owed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r w:rsidRPr="00D051A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alerts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and </w:t>
      </w:r>
      <w:r w:rsidRPr="00D051A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we did about them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. </w:t>
      </w:r>
      <w:r w:rsidRPr="00D051A0">
        <w:rPr>
          <w:rFonts w:ascii="Times New Roman" w:eastAsia="Times New Roman" w:hAnsi="Times New Roman" w:cs="Times New Roman"/>
          <w:i/>
          <w:iCs/>
          <w:sz w:val="24"/>
          <w:szCs w:val="24"/>
          <w:lang w:eastAsia="en-CA"/>
        </w:rPr>
        <w:t xml:space="preserve">(Note: We’ll keep this simple and secure. Visibility for CUA doesn’t mean control of our day-to-day decisions; it means </w:t>
      </w:r>
      <w:r w:rsidRPr="00D051A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CA"/>
        </w:rPr>
        <w:t>you can see what we see</w:t>
      </w:r>
      <w:r w:rsidRPr="00D051A0">
        <w:rPr>
          <w:rFonts w:ascii="Times New Roman" w:eastAsia="Times New Roman" w:hAnsi="Times New Roman" w:cs="Times New Roman"/>
          <w:i/>
          <w:iCs/>
          <w:sz w:val="24"/>
          <w:szCs w:val="24"/>
          <w:lang w:eastAsia="en-CA"/>
        </w:rPr>
        <w:t>.)</w:t>
      </w:r>
    </w:p>
    <w:p w:rsidR="001B05E0" w:rsidRPr="008375A3" w:rsidRDefault="001B05E0" w:rsidP="008375A3">
      <w:pPr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1B56AD" w:rsidRPr="001B56AD" w:rsidRDefault="001B56AD" w:rsidP="001B56AD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7) Our Credit Screen </w:t>
      </w:r>
    </w:p>
    <w:p w:rsidR="001B56AD" w:rsidRPr="001B56AD" w:rsidRDefault="001B56AD" w:rsidP="001B56A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We don’t hand out equipment on trust.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Customers go through a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strict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screen before they get a unit:</w:t>
      </w:r>
    </w:p>
    <w:p w:rsidR="001B56AD" w:rsidRPr="001B56AD" w:rsidRDefault="001B56AD" w:rsidP="001B56A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Who are you?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Legal entity validation, signatory authority, KYC basics.</w:t>
      </w:r>
    </w:p>
    <w:p w:rsidR="001B56AD" w:rsidRPr="001B56AD" w:rsidRDefault="001B56AD" w:rsidP="001B56A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Can you operate?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For port moves,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port operability credentials/access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when applicable.</w:t>
      </w:r>
    </w:p>
    <w:p w:rsidR="001B56AD" w:rsidRPr="001B56AD" w:rsidRDefault="001B56AD" w:rsidP="001B56A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Can you pay?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="007679F7" w:rsidRPr="007679F7">
        <w:rPr>
          <w:rStyle w:val="Strong"/>
          <w:rFonts w:ascii="Times New Roman" w:hAnsi="Times New Roman" w:cs="Times New Roman"/>
          <w:sz w:val="24"/>
          <w:szCs w:val="24"/>
        </w:rPr>
        <w:t>Commercial and personal credit checks</w:t>
      </w:r>
      <w:r w:rsidR="007679F7" w:rsidRPr="007679F7">
        <w:rPr>
          <w:rFonts w:ascii="Times New Roman" w:hAnsi="Times New Roman" w:cs="Times New Roman"/>
          <w:sz w:val="24"/>
          <w:szCs w:val="24"/>
        </w:rPr>
        <w:t xml:space="preserve"> to assess credit strength, plus commercial credit files, trade references, and payment history.</w:t>
      </w:r>
    </w:p>
    <w:p w:rsidR="001B56AD" w:rsidRPr="001B56AD" w:rsidRDefault="001B56AD" w:rsidP="001B56A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t>Are you insured?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Proof of appropriate insurance before release.</w:t>
      </w:r>
    </w:p>
    <w:p w:rsidR="001B56AD" w:rsidRPr="001B56AD" w:rsidRDefault="001B56AD" w:rsidP="001B56A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Do you accept the rules?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Contract that spells out permitted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operating radius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proofErr w:type="spellStart"/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geofence</w:t>
      </w:r>
      <w:proofErr w:type="spellEnd"/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tracking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and breach remedies, including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immobilization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for powered units (where allowed) and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kingpin lock + repo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steps (trailers/chassis).</w:t>
      </w:r>
    </w:p>
    <w:p w:rsidR="001B56AD" w:rsidRPr="001B56AD" w:rsidRDefault="001B56AD" w:rsidP="001B56A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Outcome: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If a customer clears the bar, great. If not, we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say no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>. It’s that simple.</w:t>
      </w:r>
    </w:p>
    <w:p w:rsidR="001B56AD" w:rsidRPr="001B56AD" w:rsidRDefault="00EE570C" w:rsidP="001B56A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0" style="width:0;height:1.5pt" o:hralign="center" o:hrstd="t" o:hr="t" fillcolor="#a0a0a0" stroked="f"/>
        </w:pict>
      </w:r>
    </w:p>
    <w:p w:rsidR="001B56AD" w:rsidRPr="001B56AD" w:rsidRDefault="001B56AD" w:rsidP="001B05E0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8) What Happens If Someone Breaks the Rules (</w:t>
      </w:r>
      <w:proofErr w:type="gramStart"/>
      <w:r w:rsidRPr="001B56A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SOP</w:t>
      </w:r>
      <w:proofErr w:type="gramEnd"/>
      <w:r w:rsidRPr="001B56A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)</w:t>
      </w:r>
    </w:p>
    <w:p w:rsidR="001B56AD" w:rsidRPr="001B56AD" w:rsidRDefault="001B56AD" w:rsidP="001B05E0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Day 0–1: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 payment is missed or a contract rule is breached.</w:t>
      </w:r>
    </w:p>
    <w:p w:rsidR="001B56AD" w:rsidRPr="001B56AD" w:rsidRDefault="001B56AD" w:rsidP="001B05E0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System flags it;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automatic reminders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go out.</w:t>
      </w:r>
    </w:p>
    <w:p w:rsidR="001B56AD" w:rsidRPr="001B56AD" w:rsidRDefault="001B56AD" w:rsidP="001B05E0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>Ops reviews GPS location and recent moves.</w:t>
      </w:r>
    </w:p>
    <w:p w:rsidR="001B56AD" w:rsidRPr="001B56AD" w:rsidRDefault="001B56AD" w:rsidP="001B05E0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Day 2–4: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Still not fixed?</w:t>
      </w:r>
    </w:p>
    <w:p w:rsidR="001B56AD" w:rsidRPr="001B56AD" w:rsidRDefault="001B56AD" w:rsidP="001B05E0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We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tighten the </w:t>
      </w:r>
      <w:proofErr w:type="spellStart"/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geofence</w:t>
      </w:r>
      <w:proofErr w:type="spellEnd"/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increase ping frequency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and call the customer with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clear cure terms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a short window.</w:t>
      </w:r>
    </w:p>
    <w:p w:rsidR="001B56AD" w:rsidRPr="001B56AD" w:rsidRDefault="001B56AD" w:rsidP="001B05E0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Day 5–7: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No cure?</w:t>
      </w:r>
    </w:p>
    <w:p w:rsidR="001B56AD" w:rsidRPr="001B56AD" w:rsidRDefault="001B56AD" w:rsidP="001B05E0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Field team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visits the unit’s location to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install a kingpin lock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on trailers/chassis.</w:t>
      </w:r>
    </w:p>
    <w:p w:rsidR="001B56AD" w:rsidRPr="001B56AD" w:rsidRDefault="001B56AD" w:rsidP="001B05E0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Document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everything (photos, time, GPS).</w:t>
      </w:r>
    </w:p>
    <w:p w:rsidR="001B56AD" w:rsidRPr="001B56AD" w:rsidRDefault="001B56AD" w:rsidP="001B05E0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If it’s a powered unit in future (trucks), and if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law + contract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allow, we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immobilize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it.</w:t>
      </w:r>
    </w:p>
    <w:p w:rsidR="001B56AD" w:rsidRPr="001B56AD" w:rsidRDefault="001B56AD" w:rsidP="001B05E0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Day 8–14:</w:t>
      </w:r>
    </w:p>
    <w:p w:rsidR="001B56AD" w:rsidRPr="001B56AD" w:rsidRDefault="001B56AD" w:rsidP="001B05E0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Arrange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voluntary return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a designated yard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or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proceed with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repo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1B56AD" w:rsidRPr="001B56AD" w:rsidRDefault="001B56AD" w:rsidP="001B05E0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File a simple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incident note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the lender’s dashboard/report.</w:t>
      </w:r>
    </w:p>
    <w:p w:rsidR="001B56AD" w:rsidRPr="001B56AD" w:rsidRDefault="001B56AD" w:rsidP="001B05E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Reason this works: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Local, short-haul equipment is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nearby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. The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GPS + </w:t>
      </w:r>
      <w:proofErr w:type="spellStart"/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geofence</w:t>
      </w:r>
      <w:proofErr w:type="spellEnd"/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+ SOP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combo makes it easy to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act early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>—before there’s damage or disappearance.</w:t>
      </w:r>
    </w:p>
    <w:p w:rsidR="001B56AD" w:rsidRPr="001B56AD" w:rsidRDefault="00EE570C" w:rsidP="001B56A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1" style="width:0;height:1.5pt" o:hralign="center" o:hrstd="t" o:hr="t" fillcolor="#a0a0a0" stroked="f"/>
        </w:pict>
      </w:r>
    </w:p>
    <w:p w:rsidR="001B56AD" w:rsidRPr="001B56AD" w:rsidRDefault="001B56AD" w:rsidP="001B56AD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9) Why We Believe CUA Can Be Comfortable</w:t>
      </w:r>
    </w:p>
    <w:p w:rsidR="001B56AD" w:rsidRPr="001B56AD" w:rsidRDefault="001B56AD" w:rsidP="001B56AD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Steady local demand: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Canadian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container volumes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are back, with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Vancouver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strong in 2024 and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record mid-year 2025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Prince Rupert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up in 2024,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Montreal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stable—keeping short-haul equipment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busy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. </w:t>
      </w:r>
      <w:hyperlink r:id="rId23" w:tgtFrame="_blank" w:history="1">
        <w:r w:rsidRPr="001B56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Port of Montreal+3American Journal of Transportation+3Maritime Executive+3</w:t>
        </w:r>
      </w:hyperlink>
    </w:p>
    <w:p w:rsidR="001B56AD" w:rsidRPr="001B56AD" w:rsidRDefault="001B56AD" w:rsidP="001B56AD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t>Rental &amp; leasing growth: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Canadian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equipment rental and leasing revenues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advanced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14% in 2023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and broader equipment rental categories also grew—in other words,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this is a mainstream way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Canadian operators get equipment. </w:t>
      </w:r>
      <w:hyperlink r:id="rId24" w:tgtFrame="_blank" w:history="1">
        <w:r w:rsidRPr="001B56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Statistics Canada+1</w:t>
        </w:r>
      </w:hyperlink>
    </w:p>
    <w:p w:rsidR="001B56AD" w:rsidRPr="001B56AD" w:rsidRDefault="001B56AD" w:rsidP="001B56AD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Controls before repossession: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GPS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proofErr w:type="spellStart"/>
      <w:r w:rsidR="001B05E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geoFences</w:t>
      </w:r>
      <w:proofErr w:type="spellEnd"/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and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immobilization (trucks in future, where allowed)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are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pre-repossession levers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that reduce loss-given-default.</w:t>
      </w:r>
    </w:p>
    <w:p w:rsidR="001B56AD" w:rsidRPr="001B56AD" w:rsidRDefault="001B56AD" w:rsidP="001B56AD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Transparency: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Our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software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(in progress) plus simple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read-only lender views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means you aren’t guessing—you can see the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locations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payments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alerts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>, and what we do about them.</w:t>
      </w:r>
    </w:p>
    <w:p w:rsidR="001B56AD" w:rsidRPr="001B56AD" w:rsidRDefault="001B56AD" w:rsidP="001B56AD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Short-haul geography: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Because units stay local, it’s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easy to check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easy to pick up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and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easy to re-rent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1B56AD" w:rsidRPr="001B56AD" w:rsidRDefault="00EE570C" w:rsidP="001B56A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2" style="width:0;height:1.5pt" o:hralign="center" o:hrstd="t" o:hr="t" fillcolor="#a0a0a0" stroked="f"/>
        </w:pict>
      </w:r>
    </w:p>
    <w:p w:rsidR="001B56AD" w:rsidRPr="001B56AD" w:rsidRDefault="00C676D8" w:rsidP="001B56AD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10</w:t>
      </w:r>
      <w:r w:rsidR="001B56AD" w:rsidRPr="001B56A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) Appendix A — More Detail on the Software (In Progress)</w:t>
      </w:r>
    </w:p>
    <w:p w:rsidR="001B56AD" w:rsidRPr="001B56AD" w:rsidRDefault="001B56AD" w:rsidP="001B56A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Goal: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 simple, reliable system that tells us (and, read-only, CUA)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who has what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where it is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whether they’re paying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and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we did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when anything went wrong.</w:t>
      </w:r>
    </w:p>
    <w:p w:rsidR="001B56AD" w:rsidRPr="001B56AD" w:rsidRDefault="001B56AD" w:rsidP="001B56AD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Data model: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Customer table (KYC basics, licences/permits, insurance), Asset table (VIN/serial, GPS device ID), Contracts table (term, rate, </w:t>
      </w:r>
      <w:proofErr w:type="spellStart"/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>geofence</w:t>
      </w:r>
      <w:proofErr w:type="spellEnd"/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definition, permitted use), Telemetry table (pings, alerts), Payments table (status, ledger links), Actions table (calls, notices, site visits, immobilize actions, kingpin applied, repo).</w:t>
      </w:r>
    </w:p>
    <w:p w:rsidR="001B56AD" w:rsidRPr="001B56AD" w:rsidRDefault="001B56AD" w:rsidP="001B56AD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Scoring/tags: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Simple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Green / Yellow / Red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flagging on top of clear, explainable signals (e.g.,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days past due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frequency of alerts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history of disputes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>).</w:t>
      </w:r>
    </w:p>
    <w:p w:rsidR="001B56AD" w:rsidRPr="001B56AD" w:rsidRDefault="001B56AD" w:rsidP="001B56AD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Security: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Read-only access for lender; no write privileges.</w:t>
      </w:r>
    </w:p>
    <w:p w:rsidR="001B56AD" w:rsidRPr="001B56AD" w:rsidRDefault="001B56AD" w:rsidP="001B56AD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Audit: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Every action generates an immutable event with timestamp and user ID.</w:t>
      </w:r>
    </w:p>
    <w:p w:rsidR="001B56AD" w:rsidRPr="001B56AD" w:rsidRDefault="00EE570C" w:rsidP="001B56A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3" style="width:0;height:1.5pt" o:hralign="center" o:hrstd="t" o:hr="t" fillcolor="#a0a0a0" stroked="f"/>
        </w:pict>
      </w:r>
    </w:p>
    <w:p w:rsidR="00FD464E" w:rsidRDefault="00FD464E" w:rsidP="00D05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</w:p>
    <w:p w:rsidR="001B56AD" w:rsidRPr="001B56AD" w:rsidRDefault="00384A09" w:rsidP="00D05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lastRenderedPageBreak/>
        <w:t>12</w:t>
      </w:r>
      <w:r w:rsidR="001B56AD" w:rsidRPr="001B56A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) Appendix B — Our SOP (Step-by-Step)</w:t>
      </w:r>
    </w:p>
    <w:p w:rsidR="001B56AD" w:rsidRPr="001B56AD" w:rsidRDefault="001B56AD" w:rsidP="00D05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A. Customer onboarding</w:t>
      </w:r>
    </w:p>
    <w:p w:rsidR="001B56AD" w:rsidRPr="001B56AD" w:rsidRDefault="001B56AD" w:rsidP="00D051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Verify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entity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authority to sign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and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insurance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1B56AD" w:rsidRPr="001B56AD" w:rsidRDefault="001B56AD" w:rsidP="00D051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Confirm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operational need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and, if relevant,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port access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1B56AD" w:rsidRPr="001B56AD" w:rsidRDefault="001B56AD" w:rsidP="00D051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Sign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contract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with tracking/</w:t>
      </w:r>
      <w:proofErr w:type="spellStart"/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>geofence</w:t>
      </w:r>
      <w:proofErr w:type="spellEnd"/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terms and breach remedies.</w:t>
      </w:r>
    </w:p>
    <w:p w:rsidR="001B56AD" w:rsidRPr="001B56AD" w:rsidRDefault="001B56AD" w:rsidP="00D05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B. Handover</w:t>
      </w:r>
    </w:p>
    <w:p w:rsidR="001B56AD" w:rsidRPr="001B56AD" w:rsidRDefault="001B56AD" w:rsidP="00D051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Photo/inspection checklist, odometer/telematics baseline, confirm </w:t>
      </w:r>
      <w:proofErr w:type="spellStart"/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geofence</w:t>
      </w:r>
      <w:proofErr w:type="spellEnd"/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test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alerts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1B56AD" w:rsidRPr="001B56AD" w:rsidRDefault="001B56AD" w:rsidP="00D05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C. Monitoring</w:t>
      </w:r>
    </w:p>
    <w:p w:rsidR="001B56AD" w:rsidRPr="001B56AD" w:rsidRDefault="001B56AD" w:rsidP="00D051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Live GPS dashboard, daily exception review,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and weekly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risk review (more frequent for Yellow/Red).</w:t>
      </w:r>
    </w:p>
    <w:p w:rsidR="001B56AD" w:rsidRPr="001B56AD" w:rsidRDefault="001B56AD" w:rsidP="00D05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D. Early-warning actions</w:t>
      </w:r>
    </w:p>
    <w:p w:rsidR="001B56AD" w:rsidRPr="001B56AD" w:rsidRDefault="001B56AD" w:rsidP="00D051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>Payment reminders, call + email, contract-specific cure terms.</w:t>
      </w:r>
    </w:p>
    <w:p w:rsidR="001B56AD" w:rsidRPr="001B56AD" w:rsidRDefault="001B56AD" w:rsidP="00D05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E. Enforcement</w:t>
      </w:r>
    </w:p>
    <w:p w:rsidR="001B56AD" w:rsidRPr="001B56AD" w:rsidRDefault="001B56AD" w:rsidP="00D051A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Tighten </w:t>
      </w:r>
      <w:proofErr w:type="spellStart"/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>geofence</w:t>
      </w:r>
      <w:proofErr w:type="spellEnd"/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→ site visit →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kingpin lock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(trailers/chassis).</w:t>
      </w:r>
    </w:p>
    <w:p w:rsidR="001B56AD" w:rsidRPr="001B56AD" w:rsidRDefault="001B56AD" w:rsidP="00D051A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For powered units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(future trucks)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immobilize only if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law + contract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allow and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safety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is assured.</w:t>
      </w:r>
    </w:p>
    <w:p w:rsidR="001B56AD" w:rsidRPr="001B56AD" w:rsidRDefault="001B56AD" w:rsidP="00D05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F. Recovery &amp; re-rent</w:t>
      </w:r>
    </w:p>
    <w:p w:rsidR="001B56AD" w:rsidRPr="001B56AD" w:rsidRDefault="001B56AD" w:rsidP="00D051A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Repo → yard intake → photo/inspection → damage assessment → invoice/claim if needed → clean/ready to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re-rent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1B56AD" w:rsidRPr="001B56AD" w:rsidRDefault="001B56AD" w:rsidP="00D05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G. Reporting</w:t>
      </w:r>
    </w:p>
    <w:p w:rsidR="001B56AD" w:rsidRPr="001B56AD" w:rsidRDefault="001B56AD" w:rsidP="00D051A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>Log every step</w:t>
      </w:r>
    </w:p>
    <w:p w:rsidR="001B56AD" w:rsidRPr="001B56AD" w:rsidRDefault="00EE570C" w:rsidP="001B56A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4" style="width:0;height:1.5pt" o:hralign="center" o:hrstd="t" o:hr="t" fillcolor="#a0a0a0" stroked="f"/>
        </w:pict>
      </w:r>
    </w:p>
    <w:p w:rsidR="00FD464E" w:rsidRDefault="00FD464E" w:rsidP="001B56AD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</w:p>
    <w:p w:rsidR="00FD464E" w:rsidRDefault="00FD464E" w:rsidP="001B56AD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</w:p>
    <w:p w:rsidR="001B56AD" w:rsidRPr="001B56AD" w:rsidRDefault="00384A09" w:rsidP="001B56AD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lastRenderedPageBreak/>
        <w:t>13</w:t>
      </w:r>
      <w:r w:rsidR="001B56AD" w:rsidRPr="001B56A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) Sources </w:t>
      </w:r>
    </w:p>
    <w:p w:rsidR="001B56AD" w:rsidRPr="001B56AD" w:rsidRDefault="001B56AD" w:rsidP="001B56A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Port activity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Vancouver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3.47M TEU (2024, +11%)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;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H1-2025 1.88M TEU record mid-year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; record trade H1-2025 press. </w:t>
      </w:r>
      <w:hyperlink r:id="rId25" w:tgtFrame="_blank" w:history="1">
        <w:r w:rsidRPr="001B56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Shipping Telegraph+3American Journal of Transportation+3Maritime Executive+3</w:t>
        </w:r>
      </w:hyperlink>
    </w:p>
    <w:p w:rsidR="001B56AD" w:rsidRPr="001B56AD" w:rsidRDefault="001B56AD" w:rsidP="001B56A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Prince Rupert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739,315 TEU (2024, +5%)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; monthly stats 2025. </w:t>
      </w:r>
      <w:hyperlink r:id="rId26" w:tgtFrame="_blank" w:history="1">
        <w:r w:rsidRPr="001B56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2024.rupertport.com+2Prince Rupert Port Authority+2</w:t>
        </w:r>
      </w:hyperlink>
    </w:p>
    <w:p w:rsidR="001B56AD" w:rsidRPr="001B56AD" w:rsidRDefault="001B56AD" w:rsidP="001B56A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Montreal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35.26M tonnes in 2024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; monthly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TEU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dashboard; 2024 annual report. </w:t>
      </w:r>
      <w:hyperlink r:id="rId27" w:tgtFrame="_blank" w:history="1">
        <w:r w:rsidRPr="001B56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Port of Montreal+2Port of Montreal+2</w:t>
        </w:r>
      </w:hyperlink>
    </w:p>
    <w:p w:rsidR="001B56AD" w:rsidRPr="001B56AD" w:rsidRDefault="001B56AD" w:rsidP="001B56A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Network performance (Transit time)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</w:t>
      </w:r>
      <w:proofErr w:type="spellStart"/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Shanghai→Toronto</w:t>
      </w:r>
      <w:proofErr w:type="spellEnd"/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via West Coast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down to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33.6 days in 2024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(Transport Canada). </w:t>
      </w:r>
      <w:hyperlink r:id="rId28" w:tgtFrame="_blank" w:history="1">
        <w:r w:rsidRPr="001B56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Transport Canada</w:t>
        </w:r>
      </w:hyperlink>
    </w:p>
    <w:p w:rsidR="001B56AD" w:rsidRPr="001B56AD" w:rsidRDefault="001B56AD" w:rsidP="001B56A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Canadian rental &amp; leasing revenues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NAICS 5321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(Automotive equipment rental &amp; leasing)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$9.8B in 2023 (+14%)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;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NAICS 5324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(Commercial &amp; industrial machinery &amp; equipment rental &amp; leasing)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$17.5B in 2023 (+8.5%)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. </w:t>
      </w:r>
      <w:hyperlink r:id="rId29" w:tgtFrame="_blank" w:history="1">
        <w:r w:rsidRPr="001B56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Statistics Canada+1</w:t>
        </w:r>
      </w:hyperlink>
    </w:p>
    <w:p w:rsidR="001B56AD" w:rsidRPr="001B56AD" w:rsidRDefault="001B56AD" w:rsidP="001B56A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Canadian rental market outlook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CRA and International Rental News forecasts for growth into 2025–2029. </w:t>
      </w:r>
      <w:hyperlink r:id="rId30" w:tgtFrame="_blank" w:history="1">
        <w:r w:rsidRPr="001B56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crarental.org+1</w:t>
        </w:r>
      </w:hyperlink>
    </w:p>
    <w:p w:rsidR="001B56AD" w:rsidRPr="001B56AD" w:rsidRDefault="001B56AD" w:rsidP="001B56A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BoC</w:t>
      </w:r>
      <w:proofErr w:type="spellEnd"/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policy rate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2.50% (Sept 17, 2025)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. </w:t>
      </w:r>
      <w:hyperlink r:id="rId31" w:tgtFrame="_blank" w:history="1">
        <w:r w:rsidRPr="001B56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Bank of Canada</w:t>
        </w:r>
      </w:hyperlink>
    </w:p>
    <w:p w:rsidR="001B56AD" w:rsidRPr="001B56AD" w:rsidRDefault="001B56AD" w:rsidP="001B56A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TLS/Smart Fleet (Vancouver)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GPS mandate evolution and Smart Fleet documentation. </w:t>
      </w:r>
      <w:hyperlink r:id="rId32" w:tgtFrame="_blank" w:history="1">
        <w:r w:rsidRPr="001B56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informs-sim.org+2Esri Proceedings+2</w:t>
        </w:r>
      </w:hyperlink>
    </w:p>
    <w:p w:rsidR="001B56AD" w:rsidRPr="001B56AD" w:rsidRDefault="001B56AD" w:rsidP="001B56A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Definition of drayage (Canada/</w:t>
      </w:r>
      <w:proofErr w:type="spellStart"/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StatsCan</w:t>
      </w:r>
      <w:proofErr w:type="spellEnd"/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)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short-distance movement within same geographic area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. </w:t>
      </w:r>
      <w:hyperlink r:id="rId33" w:tgtFrame="_blank" w:history="1">
        <w:r w:rsidRPr="001B56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Statistics Canada</w:t>
        </w:r>
      </w:hyperlink>
    </w:p>
    <w:p w:rsidR="001B56AD" w:rsidRPr="001B56AD" w:rsidRDefault="001B56AD" w:rsidP="001B56A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Scale of rental/leasing capacity in Canada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TIP Canada (now with TEN)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~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28,000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trailers (2024) and historical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33,000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; </w:t>
      </w:r>
      <w:proofErr w:type="spellStart"/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Trailcon</w:t>
      </w:r>
      <w:proofErr w:type="spellEnd"/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8,500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(2019); </w:t>
      </w:r>
      <w:r w:rsidRPr="001B56A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CN/CPKC</w:t>
      </w:r>
      <w:r w:rsidRPr="001B56A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chassis pool documentation/lookup. </w:t>
      </w:r>
      <w:hyperlink r:id="rId34" w:tgtFrame="_blank" w:history="1">
        <w:r w:rsidRPr="001B56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CPKC+5Truck News+5monitordaily.com+5</w:t>
        </w:r>
      </w:hyperlink>
    </w:p>
    <w:p w:rsidR="001B56AD" w:rsidRPr="001B56AD" w:rsidRDefault="00EE570C" w:rsidP="001B56A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5" style="width:0;height:1.5pt" o:hralign="center" o:hrstd="t" o:hr="t" fillcolor="#a0a0a0" stroked="f"/>
        </w:pict>
      </w:r>
    </w:p>
    <w:p w:rsidR="006830D4" w:rsidRPr="001B56AD" w:rsidRDefault="006830D4" w:rsidP="001B56AD">
      <w:pPr>
        <w:spacing w:line="360" w:lineRule="auto"/>
        <w:rPr>
          <w:rFonts w:ascii="Times New Roman" w:hAnsi="Times New Roman" w:cs="Times New Roman"/>
        </w:rPr>
      </w:pPr>
    </w:p>
    <w:sectPr w:rsidR="006830D4" w:rsidRPr="001B56AD" w:rsidSect="00C676D8">
      <w:footerReference w:type="default" r:id="rId35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570C" w:rsidRDefault="00EE570C" w:rsidP="00A25C69">
      <w:pPr>
        <w:spacing w:after="0" w:line="240" w:lineRule="auto"/>
      </w:pPr>
      <w:r>
        <w:separator/>
      </w:r>
    </w:p>
  </w:endnote>
  <w:endnote w:type="continuationSeparator" w:id="0">
    <w:p w:rsidR="00EE570C" w:rsidRDefault="00EE570C" w:rsidP="00A25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5C69" w:rsidRPr="009E3EE3" w:rsidRDefault="00A25C69" w:rsidP="00A25C69">
    <w:pPr>
      <w:shd w:val="clear" w:color="auto" w:fill="FFFFFF"/>
      <w:spacing w:after="0" w:line="240" w:lineRule="auto"/>
      <w:rPr>
        <w:rFonts w:ascii="Times New Roman" w:eastAsia="Times New Roman" w:hAnsi="Times New Roman" w:cs="Times New Roman"/>
        <w:lang w:eastAsia="en-CA"/>
      </w:rPr>
    </w:pPr>
    <w:r w:rsidRPr="009E3EE3">
      <w:rPr>
        <w:rFonts w:ascii="Times New Roman" w:eastAsia="Times New Roman" w:hAnsi="Times New Roman" w:cs="Times New Roman"/>
        <w:lang w:eastAsia="en-CA"/>
      </w:rPr>
      <w:t>9616 188 St</w:t>
    </w:r>
  </w:p>
  <w:p w:rsidR="00A25C69" w:rsidRDefault="00A25C69">
    <w:pPr>
      <w:pStyle w:val="Footer"/>
    </w:pPr>
    <w:r w:rsidRPr="009E3EE3">
      <w:rPr>
        <w:rFonts w:ascii="Times New Roman" w:eastAsia="Times New Roman" w:hAnsi="Times New Roman" w:cs="Times New Roman"/>
        <w:shd w:val="clear" w:color="auto" w:fill="FFFFFF"/>
        <w:lang w:eastAsia="en-CA"/>
      </w:rPr>
      <w:t>Surrey, BC V4N 3M2</w:t>
    </w:r>
    <w:r w:rsidRPr="009E3EE3">
      <w:rPr>
        <w:rFonts w:ascii="Times New Roman" w:hAnsi="Times New Roman" w:cs="Times New Roman"/>
      </w:rPr>
      <w:t xml:space="preserve"> 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 w:rsidR="00FD464E" w:rsidRPr="00FD464E">
      <w:rPr>
        <w:b/>
        <w:bCs/>
        <w:noProof/>
      </w:rPr>
      <w:t>10</w:t>
    </w:r>
    <w:r>
      <w:rPr>
        <w:b/>
        <w:bCs/>
        <w:noProof/>
      </w:rPr>
      <w:fldChar w:fldCharType="end"/>
    </w:r>
    <w:r>
      <w:rPr>
        <w:b/>
        <w:bCs/>
      </w:rPr>
      <w:t xml:space="preserve"> </w:t>
    </w:r>
    <w:r>
      <w:t>|</w:t>
    </w:r>
    <w:r>
      <w:rPr>
        <w:b/>
        <w:bCs/>
      </w:rPr>
      <w:t xml:space="preserve"> </w:t>
    </w:r>
    <w:r>
      <w:rPr>
        <w:color w:val="7F7F7F" w:themeColor="background1" w:themeShade="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570C" w:rsidRDefault="00EE570C" w:rsidP="00A25C69">
      <w:pPr>
        <w:spacing w:after="0" w:line="240" w:lineRule="auto"/>
      </w:pPr>
      <w:r>
        <w:separator/>
      </w:r>
    </w:p>
  </w:footnote>
  <w:footnote w:type="continuationSeparator" w:id="0">
    <w:p w:rsidR="00EE570C" w:rsidRDefault="00EE570C" w:rsidP="00A25C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40442"/>
    <w:multiLevelType w:val="multilevel"/>
    <w:tmpl w:val="F50A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F1E8C"/>
    <w:multiLevelType w:val="multilevel"/>
    <w:tmpl w:val="16A2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A50D0"/>
    <w:multiLevelType w:val="multilevel"/>
    <w:tmpl w:val="0D1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94663"/>
    <w:multiLevelType w:val="multilevel"/>
    <w:tmpl w:val="13CA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A78CE"/>
    <w:multiLevelType w:val="multilevel"/>
    <w:tmpl w:val="9D0C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03A9A"/>
    <w:multiLevelType w:val="multilevel"/>
    <w:tmpl w:val="D054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B58BF"/>
    <w:multiLevelType w:val="multilevel"/>
    <w:tmpl w:val="E00C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133D6"/>
    <w:multiLevelType w:val="multilevel"/>
    <w:tmpl w:val="87FC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47CBC"/>
    <w:multiLevelType w:val="multilevel"/>
    <w:tmpl w:val="F4CA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A038C"/>
    <w:multiLevelType w:val="multilevel"/>
    <w:tmpl w:val="9684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80DC4"/>
    <w:multiLevelType w:val="multilevel"/>
    <w:tmpl w:val="8828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23014"/>
    <w:multiLevelType w:val="multilevel"/>
    <w:tmpl w:val="4804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27E22"/>
    <w:multiLevelType w:val="multilevel"/>
    <w:tmpl w:val="72D0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462C4"/>
    <w:multiLevelType w:val="multilevel"/>
    <w:tmpl w:val="6E6A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E0518"/>
    <w:multiLevelType w:val="multilevel"/>
    <w:tmpl w:val="0DD0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4A5761"/>
    <w:multiLevelType w:val="multilevel"/>
    <w:tmpl w:val="C65A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47426"/>
    <w:multiLevelType w:val="multilevel"/>
    <w:tmpl w:val="678A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92038C"/>
    <w:multiLevelType w:val="multilevel"/>
    <w:tmpl w:val="A34E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96C2F"/>
    <w:multiLevelType w:val="multilevel"/>
    <w:tmpl w:val="060E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9F536A"/>
    <w:multiLevelType w:val="multilevel"/>
    <w:tmpl w:val="C21C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E69A6"/>
    <w:multiLevelType w:val="multilevel"/>
    <w:tmpl w:val="C6EE4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FD0544"/>
    <w:multiLevelType w:val="multilevel"/>
    <w:tmpl w:val="73E0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37E47"/>
    <w:multiLevelType w:val="multilevel"/>
    <w:tmpl w:val="740E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7F24CE"/>
    <w:multiLevelType w:val="multilevel"/>
    <w:tmpl w:val="61AA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F36DD"/>
    <w:multiLevelType w:val="multilevel"/>
    <w:tmpl w:val="170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EB3EE4"/>
    <w:multiLevelType w:val="multilevel"/>
    <w:tmpl w:val="0380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AA566D"/>
    <w:multiLevelType w:val="multilevel"/>
    <w:tmpl w:val="B5B8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9532CE"/>
    <w:multiLevelType w:val="multilevel"/>
    <w:tmpl w:val="8C88A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601A70"/>
    <w:multiLevelType w:val="multilevel"/>
    <w:tmpl w:val="D268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4"/>
  </w:num>
  <w:num w:numId="3">
    <w:abstractNumId w:val="8"/>
  </w:num>
  <w:num w:numId="4">
    <w:abstractNumId w:val="2"/>
  </w:num>
  <w:num w:numId="5">
    <w:abstractNumId w:val="6"/>
  </w:num>
  <w:num w:numId="6">
    <w:abstractNumId w:val="0"/>
  </w:num>
  <w:num w:numId="7">
    <w:abstractNumId w:val="12"/>
  </w:num>
  <w:num w:numId="8">
    <w:abstractNumId w:val="20"/>
  </w:num>
  <w:num w:numId="9">
    <w:abstractNumId w:val="3"/>
  </w:num>
  <w:num w:numId="10">
    <w:abstractNumId w:val="17"/>
  </w:num>
  <w:num w:numId="11">
    <w:abstractNumId w:val="27"/>
  </w:num>
  <w:num w:numId="12">
    <w:abstractNumId w:val="18"/>
  </w:num>
  <w:num w:numId="13">
    <w:abstractNumId w:val="25"/>
  </w:num>
  <w:num w:numId="14">
    <w:abstractNumId w:val="28"/>
  </w:num>
  <w:num w:numId="15">
    <w:abstractNumId w:val="23"/>
  </w:num>
  <w:num w:numId="16">
    <w:abstractNumId w:val="1"/>
  </w:num>
  <w:num w:numId="17">
    <w:abstractNumId w:val="19"/>
  </w:num>
  <w:num w:numId="18">
    <w:abstractNumId w:val="11"/>
  </w:num>
  <w:num w:numId="19">
    <w:abstractNumId w:val="14"/>
  </w:num>
  <w:num w:numId="20">
    <w:abstractNumId w:val="22"/>
  </w:num>
  <w:num w:numId="21">
    <w:abstractNumId w:val="21"/>
  </w:num>
  <w:num w:numId="22">
    <w:abstractNumId w:val="9"/>
  </w:num>
  <w:num w:numId="23">
    <w:abstractNumId w:val="5"/>
  </w:num>
  <w:num w:numId="24">
    <w:abstractNumId w:val="10"/>
  </w:num>
  <w:num w:numId="25">
    <w:abstractNumId w:val="16"/>
  </w:num>
  <w:num w:numId="26">
    <w:abstractNumId w:val="13"/>
  </w:num>
  <w:num w:numId="27">
    <w:abstractNumId w:val="26"/>
  </w:num>
  <w:num w:numId="28">
    <w:abstractNumId w:val="7"/>
  </w:num>
  <w:num w:numId="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6AD"/>
    <w:rsid w:val="00127E85"/>
    <w:rsid w:val="001B05E0"/>
    <w:rsid w:val="001B56AD"/>
    <w:rsid w:val="00255B49"/>
    <w:rsid w:val="002B31EF"/>
    <w:rsid w:val="003373E9"/>
    <w:rsid w:val="00384A09"/>
    <w:rsid w:val="00553608"/>
    <w:rsid w:val="00613291"/>
    <w:rsid w:val="00631669"/>
    <w:rsid w:val="006830D4"/>
    <w:rsid w:val="00691C13"/>
    <w:rsid w:val="007679F7"/>
    <w:rsid w:val="007A347C"/>
    <w:rsid w:val="007E72C2"/>
    <w:rsid w:val="008375A3"/>
    <w:rsid w:val="009A18B2"/>
    <w:rsid w:val="00A25C69"/>
    <w:rsid w:val="00A535C8"/>
    <w:rsid w:val="00AE5890"/>
    <w:rsid w:val="00B020F8"/>
    <w:rsid w:val="00B639B9"/>
    <w:rsid w:val="00BB7551"/>
    <w:rsid w:val="00C02692"/>
    <w:rsid w:val="00C676D8"/>
    <w:rsid w:val="00D051A0"/>
    <w:rsid w:val="00D33C8F"/>
    <w:rsid w:val="00DE317F"/>
    <w:rsid w:val="00EA2532"/>
    <w:rsid w:val="00EE570C"/>
    <w:rsid w:val="00F76491"/>
    <w:rsid w:val="00FD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716A9"/>
  <w15:chartTrackingRefBased/>
  <w15:docId w15:val="{AF9197A6-E96C-411E-B666-335E0C103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56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1B56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1B56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6AD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1B56AD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1B56AD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customStyle="1" w:styleId="msonormal0">
    <w:name w:val="msonormal"/>
    <w:basedOn w:val="Normal"/>
    <w:rsid w:val="001B5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1B5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1B56AD"/>
    <w:rPr>
      <w:b/>
      <w:bCs/>
    </w:rPr>
  </w:style>
  <w:style w:type="character" w:customStyle="1" w:styleId="ms-1">
    <w:name w:val="ms-1"/>
    <w:basedOn w:val="DefaultParagraphFont"/>
    <w:rsid w:val="001B56AD"/>
  </w:style>
  <w:style w:type="character" w:customStyle="1" w:styleId="relative">
    <w:name w:val="relative"/>
    <w:basedOn w:val="DefaultParagraphFont"/>
    <w:rsid w:val="001B56AD"/>
  </w:style>
  <w:style w:type="character" w:customStyle="1" w:styleId="flex">
    <w:name w:val="flex"/>
    <w:basedOn w:val="DefaultParagraphFont"/>
    <w:rsid w:val="001B56AD"/>
  </w:style>
  <w:style w:type="character" w:customStyle="1" w:styleId="max-w-15ch">
    <w:name w:val="max-w-[15ch]"/>
    <w:basedOn w:val="DefaultParagraphFont"/>
    <w:rsid w:val="001B56AD"/>
  </w:style>
  <w:style w:type="character" w:customStyle="1" w:styleId="-me-1">
    <w:name w:val="-me-1"/>
    <w:basedOn w:val="DefaultParagraphFont"/>
    <w:rsid w:val="001B56AD"/>
  </w:style>
  <w:style w:type="character" w:styleId="Emphasis">
    <w:name w:val="Emphasis"/>
    <w:basedOn w:val="DefaultParagraphFont"/>
    <w:uiPriority w:val="20"/>
    <w:qFormat/>
    <w:rsid w:val="001B56A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31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1E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25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C69"/>
  </w:style>
  <w:style w:type="paragraph" w:styleId="Footer">
    <w:name w:val="footer"/>
    <w:basedOn w:val="Normal"/>
    <w:link w:val="FooterChar"/>
    <w:uiPriority w:val="99"/>
    <w:unhideWhenUsed/>
    <w:rsid w:val="00A25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C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00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150.statcan.gc.ca/n1/daily-quotidien/250117/dq250117e-eng.htm?utm_source=chatgpt.com" TargetMode="External"/><Relationship Id="rId18" Type="http://schemas.openxmlformats.org/officeDocument/2006/relationships/hyperlink" Target="https://www.informs-sim.org/wsc15papers/109.pdf?utm_source=chatgpt.com" TargetMode="External"/><Relationship Id="rId26" Type="http://schemas.openxmlformats.org/officeDocument/2006/relationships/hyperlink" Target="https://2024.rupertport.com/?utm_source=chatgpt.com" TargetMode="External"/><Relationship Id="rId21" Type="http://schemas.openxmlformats.org/officeDocument/2006/relationships/hyperlink" Target="https://www.statcan.gc.ca/en/statistical-programs/document/2753_Q1_V1?utm_source=chatgpt.com" TargetMode="External"/><Relationship Id="rId34" Type="http://schemas.openxmlformats.org/officeDocument/2006/relationships/hyperlink" Target="https://www.trucknews.com/equipment/tip-canada-folded-into-ten-to-form-north-americas-second-largest-trailer-lessor/1003184335/?utm_source=chatgpt.com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tc.canada.ca/en/corporate-services/transparency/corporate-management-reporting/transportation-canada-annual-reports/transportation-canada-2024/network-performance?utm_source=chatgpt.com" TargetMode="External"/><Relationship Id="rId17" Type="http://schemas.openxmlformats.org/officeDocument/2006/relationships/hyperlink" Target="https://www.bankofcanada.ca/2025/09/fad-press-release-2025-09-17/?utm_source=chatgpt.com" TargetMode="External"/><Relationship Id="rId25" Type="http://schemas.openxmlformats.org/officeDocument/2006/relationships/hyperlink" Target="https://www.ajot.com/premium/ajot-cargo-surging-at-canadas-leading-west-coast-ports?utm_source=chatgpt.com" TargetMode="External"/><Relationship Id="rId33" Type="http://schemas.openxmlformats.org/officeDocument/2006/relationships/hyperlink" Target="https://www.statcan.gc.ca/en/statistical-programs/document/2753_Q1_V1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ternationalrentalnews.com/amerique-du-nord/news/continued-growth-for-canadian-rental-market-preicted-for-2025/8058800.article?utm_source=chatgpt.com" TargetMode="External"/><Relationship Id="rId20" Type="http://schemas.openxmlformats.org/officeDocument/2006/relationships/hyperlink" Target="https://www.trucknews.com/transportation/trailcons-boughton-era-coming-to-an-end/1003126099/?utm_source=chatgpt.com" TargetMode="External"/><Relationship Id="rId29" Type="http://schemas.openxmlformats.org/officeDocument/2006/relationships/hyperlink" Target="https://www150.statcan.gc.ca/n1/daily-quotidien/250117/dq250117e-eng.htm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ort-montreal.com/en/the-port-of-montreal/news/news/press-release/canne-2025-en?utm_source=chatgpt.com" TargetMode="External"/><Relationship Id="rId24" Type="http://schemas.openxmlformats.org/officeDocument/2006/relationships/hyperlink" Target="https://www150.statcan.gc.ca/n1/daily-quotidien/250117/dq250117e-eng.htm?utm_source=chatgpt.com" TargetMode="External"/><Relationship Id="rId32" Type="http://schemas.openxmlformats.org/officeDocument/2006/relationships/hyperlink" Target="https://www.informs-sim.org/wsc15papers/109.pdf?utm_source=chatgpt.com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150.statcan.gc.ca/t1/tbl1/en/tv.action?pid=1810027901&amp;utm_source=chatgpt.com" TargetMode="External"/><Relationship Id="rId23" Type="http://schemas.openxmlformats.org/officeDocument/2006/relationships/hyperlink" Target="https://www.ajot.com/premium/ajot-cargo-surging-at-canadas-leading-west-coast-ports?utm_source=chatgpt.com" TargetMode="External"/><Relationship Id="rId28" Type="http://schemas.openxmlformats.org/officeDocument/2006/relationships/hyperlink" Target="https://tc.canada.ca/en/corporate-services/transparency/corporate-management-reporting/transportation-canada-annual-reports/transportation-canada-2024/network-performance?utm_source=chatgpt.com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2024.rupertport.com/?utm_source=chatgpt.com" TargetMode="External"/><Relationship Id="rId19" Type="http://schemas.openxmlformats.org/officeDocument/2006/relationships/hyperlink" Target="https://www.trucknews.com/equipment/tip-canada-folded-into-ten-to-form-north-americas-second-largest-trailer-lessor/1003184335/?utm_source=chatgpt.com" TargetMode="External"/><Relationship Id="rId31" Type="http://schemas.openxmlformats.org/officeDocument/2006/relationships/hyperlink" Target="https://www.bankofcanada.ca/2025/09/fad-press-release-2025-09-17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jot.com/premium/ajot-cargo-surging-at-canadas-leading-west-coast-ports?utm_source=chatgpt.com" TargetMode="External"/><Relationship Id="rId14" Type="http://schemas.openxmlformats.org/officeDocument/2006/relationships/hyperlink" Target="https://www150.statcan.gc.ca/n1/daily-quotidien/250311/dq250311b-eng.htm?utm_source=chatgpt.com" TargetMode="External"/><Relationship Id="rId22" Type="http://schemas.openxmlformats.org/officeDocument/2006/relationships/hyperlink" Target="https://www.informs-sim.org/wsc15papers/109.pdf?utm_source=chatgpt.com" TargetMode="External"/><Relationship Id="rId27" Type="http://schemas.openxmlformats.org/officeDocument/2006/relationships/hyperlink" Target="https://www.port-montreal.com/en/the-port-of-montreal/news/news/press-release/canne-2025-en?utm_source=chatgpt.com" TargetMode="External"/><Relationship Id="rId30" Type="http://schemas.openxmlformats.org/officeDocument/2006/relationships/hyperlink" Target="https://crarental.org/EN/Web/News/News-Article-Twelve.aspx?utm_source=chatgpt.com" TargetMode="External"/><Relationship Id="rId35" Type="http://schemas.openxmlformats.org/officeDocument/2006/relationships/footer" Target="footer1.xml"/><Relationship Id="rId8" Type="http://schemas.openxmlformats.org/officeDocument/2006/relationships/hyperlink" Target="https://www.statcan.gc.ca/en/statistical-programs/document/2753_Q1_V1?utm_source=chatgpt.co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10</Pages>
  <Words>2711</Words>
  <Characters>15453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Anika Patel</dc:creator>
  <cp:keywords/>
  <dc:description/>
  <cp:lastModifiedBy>Anika Patel</cp:lastModifiedBy>
  <cp:revision>116</cp:revision>
  <cp:lastPrinted>2025-10-02T19:02:00Z</cp:lastPrinted>
  <dcterms:created xsi:type="dcterms:W3CDTF">2025-10-02T17:31:00Z</dcterms:created>
  <dcterms:modified xsi:type="dcterms:W3CDTF">2025-10-06T21:29:00Z</dcterms:modified>
</cp:coreProperties>
</file>