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3B82F6"/>
          <w:sz w:val="72"/>
          <w:szCs w:val="72"/>
        </w:rPr>
        <w:t xml:space="preserve">ATLANTIS</w:t>
      </w:r>
    </w:p>
    <w:p>
      <w:pPr>
        <w:spacing w:after="100"/>
        <w:jc w:val="center"/>
      </w:pPr>
      <w:r>
        <w:rPr>
          <w:rFonts w:ascii="Arial" w:cs="Arial" w:eastAsia="Arial" w:hAnsi="Arial"/>
          <w:color w:val="475569"/>
          <w:sz w:val="48"/>
          <w:szCs w:val="48"/>
        </w:rPr>
        <w:t xml:space="preserve">STANDARD WORKFLOW</w:t>
      </w:r>
    </w:p>
    <w:p>
      <w:pPr>
        <w:pBdr>
          <w:bottom w:val="single" w:color="3B82F6" w:sz="6" w:space="1"/>
        </w:pBdr>
        <w:spacing w:after="600"/>
        <w:jc w:val="center"/>
      </w:pPr>
    </w:p>
    <w:p>
      <w:pPr>
        <w:spacing w:after="100"/>
        <w:jc w:val="center"/>
      </w:pPr>
      <w:r>
        <w:rPr>
          <w:rFonts w:ascii="Arial" w:cs="Arial" w:eastAsia="Arial" w:hAnsi="Arial"/>
          <w:i/>
          <w:iCs/>
          <w:color w:val="475569"/>
          <w:sz w:val="28"/>
          <w:szCs w:val="28"/>
        </w:rPr>
        <w:t xml:space="preserve">Plug-and-Play Project Execution Framework</w:t>
      </w:r>
    </w:p>
    <w:p>
      <w:pPr>
        <w:spacing w:after="100"/>
        <w:jc w:val="center"/>
      </w:pPr>
      <w:r>
        <w:rPr>
          <w:rFonts w:ascii="Arial" w:cs="Arial" w:eastAsia="Arial" w:hAnsi="Arial"/>
          <w:color w:val="475569"/>
          <w:sz w:val="22"/>
          <w:szCs w:val="22"/>
        </w:rPr>
        <w:t xml:space="preserve">Version 2.0  |  March 2026</w:t>
      </w:r>
    </w:p>
    <w:p>
      <w:pPr>
        <w:spacing w:after="100"/>
        <w:jc w:val="center"/>
      </w:pPr>
      <w:r>
        <w:rPr>
          <w:rFonts w:ascii="Arial" w:cs="Arial" w:eastAsia="Arial" w:hAnsi="Arial"/>
          <w:color w:val="475569"/>
          <w:sz w:val="22"/>
          <w:szCs w:val="22"/>
        </w:rPr>
        <w:t xml:space="preserve">Owner: Jarvis (Commander)</w:t>
      </w:r>
    </w:p>
    <w:p>
      <w:pPr>
        <w:spacing w:after="100"/>
        <w:jc w:val="center"/>
      </w:pPr>
      <w:r>
        <w:rPr>
          <w:rFonts w:ascii="Arial" w:cs="Arial" w:eastAsia="Arial" w:hAnsi="Arial"/>
          <w:b/>
          <w:bCs/>
          <w:color w:val="3B82F6"/>
          <w:sz w:val="22"/>
          <w:szCs w:val="22"/>
        </w:rPr>
        <w:t xml:space="preserve">Status: ACTIVE  |  Replaces all prior governance documents</w:t>
      </w:r>
    </w:p>
    <w:p>
      <w:r>
        <w:br w:type="page"/>
      </w:r>
    </w:p>
    <w:p>
      <w:pPr>
        <w:pStyle w:val="Heading1"/>
      </w:pPr>
      <w:r>
        <w:t xml:space="preserve">1. Purpose</w:t>
      </w:r>
    </w:p>
    <w:p>
      <w:pPr>
        <w:spacing w:after="120"/>
      </w:pPr>
      <w:r>
        <w:rPr>
          <w:rFonts w:ascii="Arial" w:cs="Arial" w:eastAsia="Arial" w:hAnsi="Arial"/>
          <w:color w:val="1E293B"/>
          <w:sz w:val="22"/>
          <w:szCs w:val="22"/>
        </w:rPr>
        <w:t xml:space="preserve">This document is the single source of truth for all project execution within the Atlantis ecosystem. It defines the complete hierarchy of how work flows from project initiation through delivery, and replaces all prior governance documents including the Execution Contract v1, Enforcement Addendum, Continuous Execution Mode, Control Contract, Thread Post Minimal Enforcement, Commander Charter v1, and Admin Roles Matrix.</w:t>
      </w:r>
    </w:p>
    <w:p>
      <w:pPr>
        <w:spacing w:after="120"/>
      </w:pPr>
      <w:r>
        <w:rPr>
          <w:rFonts w:ascii="Arial" w:cs="Arial" w:eastAsia="Arial" w:hAnsi="Arial"/>
          <w:color w:val="1E293B"/>
          <w:sz w:val="22"/>
          <w:szCs w:val="22"/>
        </w:rPr>
        <w:t xml:space="preserve">The framework is designed to be reusable across any project. The structure (phases, steps, owner rotation, and schemes) is fixed. The specific phases and steps within them are defined per project during Phase 0 and approved by the Commander before work begins.</w:t>
      </w:r>
    </w:p>
    <w:p>
      <w:pPr>
        <w:pBdr>
          <w:bottom w:val="single" w:color="3B82F6" w:sz="6" w:space="1"/>
        </w:pBdr>
        <w:spacing w:after="200" w:before="200"/>
      </w:pPr>
    </w:p>
    <w:p>
      <w:pPr>
        <w:pStyle w:val="Heading1"/>
      </w:pPr>
      <w:r>
        <w:t xml:space="preserve">2. Execution Hierarchy</w:t>
      </w:r>
    </w:p>
    <w:p>
      <w:pPr>
        <w:spacing w:after="120"/>
      </w:pPr>
      <w:r>
        <w:rPr>
          <w:rFonts w:ascii="Arial" w:cs="Arial" w:eastAsia="Arial" w:hAnsi="Arial"/>
          <w:color w:val="1E293B"/>
          <w:sz w:val="22"/>
          <w:szCs w:val="22"/>
        </w:rPr>
        <w:t xml:space="preserve">Every project follows a four-level hierarchy. This structure is fixed and applies to all projects regardless of scope or complexity.</w:t>
      </w:r>
    </w:p>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E2E8F0" w:sz="1"/>
              <w:left w:val="single" w:color="E2E8F0" w:sz="1"/>
              <w:bottom w:val="single" w:color="E2E8F0" w:sz="1"/>
              <w:right w:val="single" w:color="E2E8F0" w:sz="1"/>
            </w:tcBorders>
            <w:shd w:fill="1B2332"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Level</w:t>
            </w:r>
          </w:p>
        </w:tc>
        <w:tc>
          <w:tcPr>
            <w:tcW w:type="dxa" w:w="2200"/>
            <w:tcBorders>
              <w:top w:val="single" w:color="E2E8F0" w:sz="1"/>
              <w:left w:val="single" w:color="E2E8F0" w:sz="1"/>
              <w:bottom w:val="single" w:color="E2E8F0" w:sz="1"/>
              <w:right w:val="single" w:color="E2E8F0" w:sz="1"/>
            </w:tcBorders>
            <w:shd w:fill="1B2332"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Contains</w:t>
            </w:r>
          </w:p>
        </w:tc>
        <w:tc>
          <w:tcPr>
            <w:tcW w:type="dxa" w:w="5360"/>
            <w:tcBorders>
              <w:top w:val="single" w:color="E2E8F0" w:sz="1"/>
              <w:left w:val="single" w:color="E2E8F0" w:sz="1"/>
              <w:bottom w:val="single" w:color="E2E8F0" w:sz="1"/>
              <w:right w:val="single" w:color="E2E8F0" w:sz="1"/>
            </w:tcBorders>
            <w:shd w:fill="1B2332"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Description</w:t>
            </w:r>
          </w:p>
        </w:tc>
      </w:tr>
      <w:tr>
        <w:tc>
          <w:tcPr>
            <w:tcW w:type="dxa" w:w="1800"/>
            <w:tcBorders>
              <w:top w:val="single" w:color="E2E8F0" w:sz="1"/>
              <w:left w:val="single" w:color="E2E8F0" w:sz="1"/>
              <w:bottom w:val="single" w:color="E2E8F0" w:sz="1"/>
              <w:right w:val="single" w:color="E2E8F0" w:sz="1"/>
            </w:tcBorders>
            <w:shd w:fill="3B82F6"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PROJECT</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Phases</w:t>
            </w:r>
          </w:p>
        </w:tc>
        <w:tc>
          <w:tcPr>
            <w:tcW w:type="dxa" w:w="5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The overall deliverable. Defined during Phase 0.</w:t>
            </w:r>
          </w:p>
        </w:tc>
      </w:tr>
      <w:tr>
        <w:tc>
          <w:tcPr>
            <w:tcW w:type="dxa" w:w="1800"/>
            <w:tcBorders>
              <w:top w:val="single" w:color="E2E8F0" w:sz="1"/>
              <w:left w:val="single" w:color="E2E8F0" w:sz="1"/>
              <w:bottom w:val="single" w:color="E2E8F0" w:sz="1"/>
              <w:right w:val="single" w:color="E2E8F0" w:sz="1"/>
            </w:tcBorders>
            <w:shd w:fill="6366F1"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PHASE</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Steps</w:t>
            </w:r>
          </w:p>
        </w:tc>
        <w:tc>
          <w:tcPr>
            <w:tcW w:type="dxa" w:w="5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A major stage of work (e.g., Build, Integration). Variable per project.</w:t>
            </w:r>
          </w:p>
        </w:tc>
      </w:tr>
      <w:tr>
        <w:tc>
          <w:tcPr>
            <w:tcW w:type="dxa" w:w="1800"/>
            <w:tcBorders>
              <w:top w:val="single" w:color="E2E8F0" w:sz="1"/>
              <w:left w:val="single" w:color="E2E8F0" w:sz="1"/>
              <w:bottom w:val="single" w:color="E2E8F0" w:sz="1"/>
              <w:right w:val="single" w:color="E2E8F0" w:sz="1"/>
            </w:tcBorders>
            <w:shd w:fill="0EA5E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STEP</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Owner Rotation</w:t>
            </w:r>
          </w:p>
        </w:tc>
        <w:tc>
          <w:tcPr>
            <w:tcW w:type="dxa" w:w="5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A discrete unit of work within a phase. Each step cycles through all four owners.</w:t>
            </w:r>
          </w:p>
        </w:tc>
      </w:tr>
      <w:tr>
        <w:tc>
          <w:tcPr>
            <w:tcW w:type="dxa" w:w="1800"/>
            <w:tcBorders>
              <w:top w:val="single" w:color="E2E8F0" w:sz="1"/>
              <w:left w:val="single" w:color="E2E8F0" w:sz="1"/>
              <w:bottom w:val="single" w:color="E2E8F0" w:sz="1"/>
              <w:right w:val="single" w:color="E2E8F0" w:sz="1"/>
            </w:tcBorders>
            <w:shd w:fill="10B981"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OWNER</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Schemes</w:t>
            </w:r>
          </w:p>
        </w:tc>
        <w:tc>
          <w:tcPr>
            <w:tcW w:type="dxa" w:w="5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One of four roles (Builder, Reviewer, Auditor, Supervisor) who each complete 5 proof schemes.</w:t>
            </w:r>
          </w:p>
        </w:tc>
      </w:tr>
      <w:tr>
        <w:tc>
          <w:tcPr>
            <w:tcW w:type="dxa" w:w="1800"/>
            <w:tcBorders>
              <w:top w:val="single" w:color="E2E8F0" w:sz="1"/>
              <w:left w:val="single" w:color="E2E8F0" w:sz="1"/>
              <w:bottom w:val="single" w:color="E2E8F0" w:sz="1"/>
              <w:right w:val="single" w:color="E2E8F0" w:sz="1"/>
            </w:tcBorders>
            <w:shd w:fill="F59E0B"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SCHEME</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Proof Gate</w:t>
            </w:r>
          </w:p>
        </w:tc>
        <w:tc>
          <w:tcPr>
            <w:tcW w:type="dxa" w:w="5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A validation checkpoint proving real work was done. Five per owner turn.</w:t>
            </w:r>
          </w:p>
        </w:tc>
      </w:tr>
    </w:tbl>
    <w:p>
      <w:pPr>
        <w:pBdr>
          <w:bottom w:val="single" w:color="3B82F6" w:sz="6" w:space="1"/>
        </w:pBdr>
        <w:spacing w:after="200" w:before="200"/>
      </w:pPr>
    </w:p>
    <w:p>
      <w:pPr>
        <w:pStyle w:val="Heading1"/>
      </w:pPr>
      <w:r>
        <w:t xml:space="preserve">3. Standard Phases</w:t>
      </w:r>
    </w:p>
    <w:p>
      <w:pPr>
        <w:spacing w:after="120"/>
      </w:pPr>
      <w:r>
        <w:rPr>
          <w:rFonts w:ascii="Arial" w:cs="Arial" w:eastAsia="Arial" w:hAnsi="Arial"/>
          <w:color w:val="1E293B"/>
          <w:sz w:val="22"/>
          <w:szCs w:val="22"/>
        </w:rPr>
        <w:t xml:space="preserve">The following phases represent the recommended sequence for most projects. Phases are the variable layer of the framework. Not every project requires all phases, and additional phases may be added. The specific phases and their steps must be defined and approved during Phase 0 before any build work begins.</w:t>
      </w:r>
    </w:p>
    <w:p>
      <w:pPr>
        <w:spacing w:before="200"/>
      </w:pPr>
    </w:p>
    <w:p>
      <w:pPr>
        <w:pStyle w:val="Heading2"/>
      </w:pPr>
      <w:r>
        <w:t xml:space="preserve">Phase 0: Charter &amp; Constraints</w:t>
      </w:r>
    </w:p>
    <w:p>
      <w:pPr>
        <w:spacing w:after="120"/>
      </w:pPr>
      <w:r>
        <w:rPr>
          <w:rFonts w:ascii="Arial" w:cs="Arial" w:eastAsia="Arial" w:hAnsi="Arial"/>
          <w:color w:val="1E293B"/>
          <w:sz w:val="22"/>
          <w:szCs w:val="22"/>
        </w:rPr>
        <w:t xml:space="preserve">Establish what the project is, what it is not, and the boundaries within which the team operates. This phase produces the project charter that defines all subsequent phases and steps.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660"/>
      </w:tblGrid>
      <w:tr>
        <w:tc>
          <w:tcPr>
            <w:tcW w:type="dxa" w:w="1200"/>
            <w:tcBorders>
              <w:top w:val="single" w:color="E2E8F0" w:sz="1"/>
              <w:left w:val="single" w:color="E2E8F0" w:sz="1"/>
              <w:bottom w:val="single" w:color="E2E8F0" w:sz="1"/>
              <w:right w:val="single" w:color="E2E8F0" w:sz="1"/>
            </w:tcBorders>
            <w:shd w:fill="1B2332"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Step</w:t>
            </w:r>
          </w:p>
        </w:tc>
        <w:tc>
          <w:tcPr>
            <w:tcW w:type="dxa" w:w="3500"/>
            <w:tcBorders>
              <w:top w:val="single" w:color="E2E8F0" w:sz="1"/>
              <w:left w:val="single" w:color="E2E8F0" w:sz="1"/>
              <w:bottom w:val="single" w:color="E2E8F0" w:sz="1"/>
              <w:right w:val="single" w:color="E2E8F0" w:sz="1"/>
            </w:tcBorders>
            <w:shd w:fill="1B2332"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Objective</w:t>
            </w:r>
          </w:p>
        </w:tc>
        <w:tc>
          <w:tcPr>
            <w:tcW w:type="dxa" w:w="4660"/>
            <w:tcBorders>
              <w:top w:val="single" w:color="E2E8F0" w:sz="1"/>
              <w:left w:val="single" w:color="E2E8F0" w:sz="1"/>
              <w:bottom w:val="single" w:color="E2E8F0" w:sz="1"/>
              <w:right w:val="single" w:color="E2E8F0" w:sz="1"/>
            </w:tcBorders>
            <w:shd w:fill="1B2332"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Lead</w:t>
            </w:r>
          </w:p>
        </w:tc>
      </w:tr>
      <w:tr>
        <w:tc>
          <w:tcPr>
            <w:tcW w:type="dxa" w:w="1200"/>
            <w:tcBorders>
              <w:top w:val="single" w:color="E2E8F0" w:sz="1"/>
              <w:left w:val="single" w:color="E2E8F0" w:sz="1"/>
              <w:bottom w:val="single" w:color="E2E8F0" w:sz="1"/>
              <w:right w:val="single" w:color="E2E8F0" w:sz="1"/>
            </w:tcBorders>
            <w:shd w:fill="6366F1"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1</w:t>
            </w:r>
          </w:p>
        </w:tc>
        <w:tc>
          <w:tcPr>
            <w:tcW w:type="dxa" w:w="3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Define objective and non-goals</w:t>
            </w:r>
          </w:p>
        </w:tc>
        <w:tc>
          <w:tcPr>
            <w:tcW w:type="dxa" w:w="46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Supervisor</w:t>
            </w:r>
          </w:p>
        </w:tc>
      </w:tr>
      <w:tr>
        <w:tc>
          <w:tcPr>
            <w:tcW w:type="dxa" w:w="1200"/>
            <w:tcBorders>
              <w:top w:val="single" w:color="E2E8F0" w:sz="1"/>
              <w:left w:val="single" w:color="E2E8F0" w:sz="1"/>
              <w:bottom w:val="single" w:color="E2E8F0" w:sz="1"/>
              <w:right w:val="single" w:color="E2E8F0" w:sz="1"/>
            </w:tcBorders>
            <w:shd w:fill="6366F1"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2</w:t>
            </w:r>
          </w:p>
        </w:tc>
        <w:tc>
          <w:tcPr>
            <w:tcW w:type="dxa" w:w="3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Define risk boundaries and L2 approval points</w:t>
            </w:r>
          </w:p>
        </w:tc>
        <w:tc>
          <w:tcPr>
            <w:tcW w:type="dxa" w:w="46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Auditor</w:t>
            </w:r>
          </w:p>
        </w:tc>
      </w:tr>
      <w:tr>
        <w:tc>
          <w:tcPr>
            <w:tcW w:type="dxa" w:w="1200"/>
            <w:tcBorders>
              <w:top w:val="single" w:color="E2E8F0" w:sz="1"/>
              <w:left w:val="single" w:color="E2E8F0" w:sz="1"/>
              <w:bottom w:val="single" w:color="E2E8F0" w:sz="1"/>
              <w:right w:val="single" w:color="E2E8F0" w:sz="1"/>
            </w:tcBorders>
            <w:shd w:fill="6366F1"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3</w:t>
            </w:r>
          </w:p>
        </w:tc>
        <w:tc>
          <w:tcPr>
            <w:tcW w:type="dxa" w:w="3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Define testable acceptance criteria</w:t>
            </w:r>
          </w:p>
        </w:tc>
        <w:tc>
          <w:tcPr>
            <w:tcW w:type="dxa" w:w="46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Reviewer</w:t>
            </w:r>
          </w:p>
        </w:tc>
      </w:tr>
      <w:tr>
        <w:tc>
          <w:tcPr>
            <w:tcW w:type="dxa" w:w="1200"/>
            <w:tcBorders>
              <w:top w:val="single" w:color="E2E8F0" w:sz="1"/>
              <w:left w:val="single" w:color="E2E8F0" w:sz="1"/>
              <w:bottom w:val="single" w:color="E2E8F0" w:sz="1"/>
              <w:right w:val="single" w:color="E2E8F0" w:sz="1"/>
            </w:tcBorders>
            <w:shd w:fill="6366F1"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4</w:t>
            </w:r>
          </w:p>
        </w:tc>
        <w:tc>
          <w:tcPr>
            <w:tcW w:type="dxa" w:w="3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Scope lock: Builder confirms implementability within constraints</w:t>
            </w:r>
          </w:p>
        </w:tc>
        <w:tc>
          <w:tcPr>
            <w:tcW w:type="dxa" w:w="46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Builder</w:t>
            </w:r>
          </w:p>
        </w:tc>
      </w:tr>
    </w:tbl>
    <w:p>
      <w:pPr>
        <w:spacing w:before="300"/>
      </w:pPr>
    </w:p>
    <w:p>
      <w:pPr>
        <w:pStyle w:val="Heading2"/>
      </w:pPr>
      <w:r>
        <w:t xml:space="preserve">Phase 1: Design</w:t>
      </w:r>
    </w:p>
    <w:p>
      <w:pPr>
        <w:spacing w:after="120"/>
      </w:pPr>
      <w:r>
        <w:rPr>
          <w:rFonts w:ascii="Arial" w:cs="Arial" w:eastAsia="Arial" w:hAnsi="Arial"/>
          <w:color w:val="1E293B"/>
          <w:sz w:val="22"/>
          <w:szCs w:val="22"/>
        </w:rPr>
        <w:t xml:space="preserve">Translate the charter into an implementable blueprint. Produces architecture, interface contracts, and threat models before any code is written.</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660"/>
      </w:tblGrid>
      <w:tr>
        <w:tc>
          <w:tcPr>
            <w:tcW w:type="dxa" w:w="1200"/>
            <w:tcBorders>
              <w:top w:val="single" w:color="E2E8F0" w:sz="1"/>
              <w:left w:val="single" w:color="E2E8F0" w:sz="1"/>
              <w:bottom w:val="single" w:color="E2E8F0" w:sz="1"/>
              <w:right w:val="single" w:color="E2E8F0" w:sz="1"/>
            </w:tcBorders>
            <w:shd w:fill="1B2332"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Step</w:t>
            </w:r>
          </w:p>
        </w:tc>
        <w:tc>
          <w:tcPr>
            <w:tcW w:type="dxa" w:w="3500"/>
            <w:tcBorders>
              <w:top w:val="single" w:color="E2E8F0" w:sz="1"/>
              <w:left w:val="single" w:color="E2E8F0" w:sz="1"/>
              <w:bottom w:val="single" w:color="E2E8F0" w:sz="1"/>
              <w:right w:val="single" w:color="E2E8F0" w:sz="1"/>
            </w:tcBorders>
            <w:shd w:fill="1B2332"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Objective</w:t>
            </w:r>
          </w:p>
        </w:tc>
        <w:tc>
          <w:tcPr>
            <w:tcW w:type="dxa" w:w="4660"/>
            <w:tcBorders>
              <w:top w:val="single" w:color="E2E8F0" w:sz="1"/>
              <w:left w:val="single" w:color="E2E8F0" w:sz="1"/>
              <w:bottom w:val="single" w:color="E2E8F0" w:sz="1"/>
              <w:right w:val="single" w:color="E2E8F0" w:sz="1"/>
            </w:tcBorders>
            <w:shd w:fill="1B2332"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Lead</w:t>
            </w:r>
          </w:p>
        </w:tc>
      </w:tr>
      <w:tr>
        <w:tc>
          <w:tcPr>
            <w:tcW w:type="dxa" w:w="1200"/>
            <w:tcBorders>
              <w:top w:val="single" w:color="E2E8F0" w:sz="1"/>
              <w:left w:val="single" w:color="E2E8F0" w:sz="1"/>
              <w:bottom w:val="single" w:color="E2E8F0" w:sz="1"/>
              <w:right w:val="single" w:color="E2E8F0" w:sz="1"/>
            </w:tcBorders>
            <w:shd w:fill="8B5CF6"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1</w:t>
            </w:r>
          </w:p>
        </w:tc>
        <w:tc>
          <w:tcPr>
            <w:tcW w:type="dxa" w:w="3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Architecture draft</w:t>
            </w:r>
          </w:p>
        </w:tc>
        <w:tc>
          <w:tcPr>
            <w:tcW w:type="dxa" w:w="46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Builder Lead</w:t>
            </w:r>
          </w:p>
        </w:tc>
      </w:tr>
      <w:tr>
        <w:tc>
          <w:tcPr>
            <w:tcW w:type="dxa" w:w="1200"/>
            <w:tcBorders>
              <w:top w:val="single" w:color="E2E8F0" w:sz="1"/>
              <w:left w:val="single" w:color="E2E8F0" w:sz="1"/>
              <w:bottom w:val="single" w:color="E2E8F0" w:sz="1"/>
              <w:right w:val="single" w:color="E2E8F0" w:sz="1"/>
            </w:tcBorders>
            <w:shd w:fill="8B5CF6"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2</w:t>
            </w:r>
          </w:p>
        </w:tc>
        <w:tc>
          <w:tcPr>
            <w:tcW w:type="dxa" w:w="3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Interface contracts (I/O schemas, API definitions)</w:t>
            </w:r>
          </w:p>
        </w:tc>
        <w:tc>
          <w:tcPr>
            <w:tcW w:type="dxa" w:w="46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Systems Integration</w:t>
            </w:r>
          </w:p>
        </w:tc>
      </w:tr>
      <w:tr>
        <w:tc>
          <w:tcPr>
            <w:tcW w:type="dxa" w:w="1200"/>
            <w:tcBorders>
              <w:top w:val="single" w:color="E2E8F0" w:sz="1"/>
              <w:left w:val="single" w:color="E2E8F0" w:sz="1"/>
              <w:bottom w:val="single" w:color="E2E8F0" w:sz="1"/>
              <w:right w:val="single" w:color="E2E8F0" w:sz="1"/>
            </w:tcBorders>
            <w:shd w:fill="8B5CF6"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3</w:t>
            </w:r>
          </w:p>
        </w:tc>
        <w:tc>
          <w:tcPr>
            <w:tcW w:type="dxa" w:w="3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Threat model and failure scenarios</w:t>
            </w:r>
          </w:p>
        </w:tc>
        <w:tc>
          <w:tcPr>
            <w:tcW w:type="dxa" w:w="46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Auditor</w:t>
            </w:r>
          </w:p>
        </w:tc>
      </w:tr>
      <w:tr>
        <w:tc>
          <w:tcPr>
            <w:tcW w:type="dxa" w:w="1200"/>
            <w:tcBorders>
              <w:top w:val="single" w:color="E2E8F0" w:sz="1"/>
              <w:left w:val="single" w:color="E2E8F0" w:sz="1"/>
              <w:bottom w:val="single" w:color="E2E8F0" w:sz="1"/>
              <w:right w:val="single" w:color="E2E8F0" w:sz="1"/>
            </w:tcBorders>
            <w:shd w:fill="8B5CF6"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4</w:t>
            </w:r>
          </w:p>
        </w:tc>
        <w:tc>
          <w:tcPr>
            <w:tcW w:type="dxa" w:w="3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Design sign-off</w:t>
            </w:r>
          </w:p>
        </w:tc>
        <w:tc>
          <w:tcPr>
            <w:tcW w:type="dxa" w:w="46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Supervisor</w:t>
            </w:r>
          </w:p>
        </w:tc>
      </w:tr>
    </w:tbl>
    <w:p>
      <w:pPr>
        <w:spacing w:before="300"/>
      </w:pPr>
    </w:p>
    <w:p>
      <w:pPr>
        <w:pStyle w:val="Heading2"/>
      </w:pPr>
      <w:r>
        <w:t xml:space="preserve">Phase 2: Build</w:t>
      </w:r>
    </w:p>
    <w:p>
      <w:pPr>
        <w:spacing w:after="120"/>
      </w:pPr>
      <w:r>
        <w:rPr>
          <w:rFonts w:ascii="Arial" w:cs="Arial" w:eastAsia="Arial" w:hAnsi="Arial"/>
          <w:color w:val="1E293B"/>
          <w:sz w:val="22"/>
          <w:szCs w:val="22"/>
        </w:rPr>
        <w:t xml:space="preserve">Execute the design. Produce working code, wire integrations, add instrumentation, and write tests. This is where the majority of implementation work occurs.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660"/>
      </w:tblGrid>
      <w:tr>
        <w:tc>
          <w:tcPr>
            <w:tcW w:type="dxa" w:w="1200"/>
            <w:tcBorders>
              <w:top w:val="single" w:color="E2E8F0" w:sz="1"/>
              <w:left w:val="single" w:color="E2E8F0" w:sz="1"/>
              <w:bottom w:val="single" w:color="E2E8F0" w:sz="1"/>
              <w:right w:val="single" w:color="E2E8F0" w:sz="1"/>
            </w:tcBorders>
            <w:shd w:fill="1B2332"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Step</w:t>
            </w:r>
          </w:p>
        </w:tc>
        <w:tc>
          <w:tcPr>
            <w:tcW w:type="dxa" w:w="3500"/>
            <w:tcBorders>
              <w:top w:val="single" w:color="E2E8F0" w:sz="1"/>
              <w:left w:val="single" w:color="E2E8F0" w:sz="1"/>
              <w:bottom w:val="single" w:color="E2E8F0" w:sz="1"/>
              <w:right w:val="single" w:color="E2E8F0" w:sz="1"/>
            </w:tcBorders>
            <w:shd w:fill="1B2332"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Objective</w:t>
            </w:r>
          </w:p>
        </w:tc>
        <w:tc>
          <w:tcPr>
            <w:tcW w:type="dxa" w:w="4660"/>
            <w:tcBorders>
              <w:top w:val="single" w:color="E2E8F0" w:sz="1"/>
              <w:left w:val="single" w:color="E2E8F0" w:sz="1"/>
              <w:bottom w:val="single" w:color="E2E8F0" w:sz="1"/>
              <w:right w:val="single" w:color="E2E8F0" w:sz="1"/>
            </w:tcBorders>
            <w:shd w:fill="1B2332"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Lead</w:t>
            </w:r>
          </w:p>
        </w:tc>
      </w:tr>
      <w:tr>
        <w:tc>
          <w:tcPr>
            <w:tcW w:type="dxa" w:w="1200"/>
            <w:tcBorders>
              <w:top w:val="single" w:color="E2E8F0" w:sz="1"/>
              <w:left w:val="single" w:color="E2E8F0" w:sz="1"/>
              <w:bottom w:val="single" w:color="E2E8F0" w:sz="1"/>
              <w:right w:val="single" w:color="E2E8F0" w:sz="1"/>
            </w:tcBorders>
            <w:shd w:fill="3B82F6"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1</w:t>
            </w:r>
          </w:p>
        </w:tc>
        <w:tc>
          <w:tcPr>
            <w:tcW w:type="dxa" w:w="3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Core implementation (backend and/or UI)</w:t>
            </w:r>
          </w:p>
        </w:tc>
        <w:tc>
          <w:tcPr>
            <w:tcW w:type="dxa" w:w="46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Builder</w:t>
            </w:r>
          </w:p>
        </w:tc>
      </w:tr>
      <w:tr>
        <w:tc>
          <w:tcPr>
            <w:tcW w:type="dxa" w:w="1200"/>
            <w:tcBorders>
              <w:top w:val="single" w:color="E2E8F0" w:sz="1"/>
              <w:left w:val="single" w:color="E2E8F0" w:sz="1"/>
              <w:bottom w:val="single" w:color="E2E8F0" w:sz="1"/>
              <w:right w:val="single" w:color="E2E8F0" w:sz="1"/>
            </w:tcBorders>
            <w:shd w:fill="3B82F6"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2</w:t>
            </w:r>
          </w:p>
        </w:tc>
        <w:tc>
          <w:tcPr>
            <w:tcW w:type="dxa" w:w="3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Integration wiring (connecting components and services)</w:t>
            </w:r>
          </w:p>
        </w:tc>
        <w:tc>
          <w:tcPr>
            <w:tcW w:type="dxa" w:w="46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Systems Integration</w:t>
            </w:r>
          </w:p>
        </w:tc>
      </w:tr>
      <w:tr>
        <w:tc>
          <w:tcPr>
            <w:tcW w:type="dxa" w:w="1200"/>
            <w:tcBorders>
              <w:top w:val="single" w:color="E2E8F0" w:sz="1"/>
              <w:left w:val="single" w:color="E2E8F0" w:sz="1"/>
              <w:bottom w:val="single" w:color="E2E8F0" w:sz="1"/>
              <w:right w:val="single" w:color="E2E8F0" w:sz="1"/>
            </w:tcBorders>
            <w:shd w:fill="3B82F6"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3</w:t>
            </w:r>
          </w:p>
        </w:tc>
        <w:tc>
          <w:tcPr>
            <w:tcW w:type="dxa" w:w="3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Instrumentation, logging, and metrics</w:t>
            </w:r>
          </w:p>
        </w:tc>
        <w:tc>
          <w:tcPr>
            <w:tcW w:type="dxa" w:w="46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Builder</w:t>
            </w:r>
          </w:p>
        </w:tc>
      </w:tr>
      <w:tr>
        <w:tc>
          <w:tcPr>
            <w:tcW w:type="dxa" w:w="1200"/>
            <w:tcBorders>
              <w:top w:val="single" w:color="E2E8F0" w:sz="1"/>
              <w:left w:val="single" w:color="E2E8F0" w:sz="1"/>
              <w:bottom w:val="single" w:color="E2E8F0" w:sz="1"/>
              <w:right w:val="single" w:color="E2E8F0" w:sz="1"/>
            </w:tcBorders>
            <w:shd w:fill="3B82F6"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4</w:t>
            </w:r>
          </w:p>
        </w:tc>
        <w:tc>
          <w:tcPr>
            <w:tcW w:type="dxa" w:w="3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Unit and integration tests</w:t>
            </w:r>
          </w:p>
        </w:tc>
        <w:tc>
          <w:tcPr>
            <w:tcW w:type="dxa" w:w="46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Reviewer + Builder</w:t>
            </w:r>
          </w:p>
        </w:tc>
      </w:tr>
    </w:tbl>
    <w:p>
      <w:pPr>
        <w:spacing w:before="300"/>
      </w:pPr>
    </w:p>
    <w:p>
      <w:pPr>
        <w:pStyle w:val="Heading2"/>
      </w:pPr>
      <w:r>
        <w:t xml:space="preserve">Phase 3: Stabilize</w:t>
      </w:r>
    </w:p>
    <w:p>
      <w:pPr>
        <w:spacing w:after="120"/>
      </w:pPr>
      <w:r>
        <w:rPr>
          <w:rFonts w:ascii="Arial" w:cs="Arial" w:eastAsia="Arial" w:hAnsi="Arial"/>
          <w:color w:val="1E293B"/>
          <w:sz w:val="22"/>
          <w:szCs w:val="22"/>
        </w:rPr>
        <w:t xml:space="preserve">Stress-test, optimize, and prepare for production. The build is complete; this phase ensures it is reliable under real conditions.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660"/>
      </w:tblGrid>
      <w:tr>
        <w:tc>
          <w:tcPr>
            <w:tcW w:type="dxa" w:w="1200"/>
            <w:tcBorders>
              <w:top w:val="single" w:color="E2E8F0" w:sz="1"/>
              <w:left w:val="single" w:color="E2E8F0" w:sz="1"/>
              <w:bottom w:val="single" w:color="E2E8F0" w:sz="1"/>
              <w:right w:val="single" w:color="E2E8F0" w:sz="1"/>
            </w:tcBorders>
            <w:shd w:fill="1B2332"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Step</w:t>
            </w:r>
          </w:p>
        </w:tc>
        <w:tc>
          <w:tcPr>
            <w:tcW w:type="dxa" w:w="3500"/>
            <w:tcBorders>
              <w:top w:val="single" w:color="E2E8F0" w:sz="1"/>
              <w:left w:val="single" w:color="E2E8F0" w:sz="1"/>
              <w:bottom w:val="single" w:color="E2E8F0" w:sz="1"/>
              <w:right w:val="single" w:color="E2E8F0" w:sz="1"/>
            </w:tcBorders>
            <w:shd w:fill="1B2332"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Objective</w:t>
            </w:r>
          </w:p>
        </w:tc>
        <w:tc>
          <w:tcPr>
            <w:tcW w:type="dxa" w:w="4660"/>
            <w:tcBorders>
              <w:top w:val="single" w:color="E2E8F0" w:sz="1"/>
              <w:left w:val="single" w:color="E2E8F0" w:sz="1"/>
              <w:bottom w:val="single" w:color="E2E8F0" w:sz="1"/>
              <w:right w:val="single" w:color="E2E8F0" w:sz="1"/>
            </w:tcBorders>
            <w:shd w:fill="1B2332"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Lead</w:t>
            </w:r>
          </w:p>
        </w:tc>
      </w:tr>
      <w:tr>
        <w:tc>
          <w:tcPr>
            <w:tcW w:type="dxa" w:w="1200"/>
            <w:tcBorders>
              <w:top w:val="single" w:color="E2E8F0" w:sz="1"/>
              <w:left w:val="single" w:color="E2E8F0" w:sz="1"/>
              <w:bottom w:val="single" w:color="E2E8F0" w:sz="1"/>
              <w:right w:val="single" w:color="E2E8F0" w:sz="1"/>
            </w:tcBorders>
            <w:shd w:fill="F59E0B"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1</w:t>
            </w:r>
          </w:p>
        </w:tc>
        <w:tc>
          <w:tcPr>
            <w:tcW w:type="dxa" w:w="3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Fault injection and chaos tests</w:t>
            </w:r>
          </w:p>
        </w:tc>
        <w:tc>
          <w:tcPr>
            <w:tcW w:type="dxa" w:w="46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Auditor</w:t>
            </w:r>
          </w:p>
        </w:tc>
      </w:tr>
      <w:tr>
        <w:tc>
          <w:tcPr>
            <w:tcW w:type="dxa" w:w="1200"/>
            <w:tcBorders>
              <w:top w:val="single" w:color="E2E8F0" w:sz="1"/>
              <w:left w:val="single" w:color="E2E8F0" w:sz="1"/>
              <w:bottom w:val="single" w:color="E2E8F0" w:sz="1"/>
              <w:right w:val="single" w:color="E2E8F0" w:sz="1"/>
            </w:tcBorders>
            <w:shd w:fill="F59E0B"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2</w:t>
            </w:r>
          </w:p>
        </w:tc>
        <w:tc>
          <w:tcPr>
            <w:tcW w:type="dxa" w:w="3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Performance and cost optimization</w:t>
            </w:r>
          </w:p>
        </w:tc>
        <w:tc>
          <w:tcPr>
            <w:tcW w:type="dxa" w:w="46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Builder + Reviewer</w:t>
            </w:r>
          </w:p>
        </w:tc>
      </w:tr>
      <w:tr>
        <w:tc>
          <w:tcPr>
            <w:tcW w:type="dxa" w:w="1200"/>
            <w:tcBorders>
              <w:top w:val="single" w:color="E2E8F0" w:sz="1"/>
              <w:left w:val="single" w:color="E2E8F0" w:sz="1"/>
              <w:bottom w:val="single" w:color="E2E8F0" w:sz="1"/>
              <w:right w:val="single" w:color="E2E8F0" w:sz="1"/>
            </w:tcBorders>
            <w:shd w:fill="F59E0B"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3</w:t>
            </w:r>
          </w:p>
        </w:tc>
        <w:tc>
          <w:tcPr>
            <w:tcW w:type="dxa" w:w="3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Rollback drill and runbook creation</w:t>
            </w:r>
          </w:p>
        </w:tc>
        <w:tc>
          <w:tcPr>
            <w:tcW w:type="dxa" w:w="46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Systems Integration</w:t>
            </w:r>
          </w:p>
        </w:tc>
      </w:tr>
      <w:tr>
        <w:tc>
          <w:tcPr>
            <w:tcW w:type="dxa" w:w="1200"/>
            <w:tcBorders>
              <w:top w:val="single" w:color="E2E8F0" w:sz="1"/>
              <w:left w:val="single" w:color="E2E8F0" w:sz="1"/>
              <w:bottom w:val="single" w:color="E2E8F0" w:sz="1"/>
              <w:right w:val="single" w:color="E2E8F0" w:sz="1"/>
            </w:tcBorders>
            <w:shd w:fill="F59E0B"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4</w:t>
            </w:r>
          </w:p>
        </w:tc>
        <w:tc>
          <w:tcPr>
            <w:tcW w:type="dxa" w:w="3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Go / No-Go review</w:t>
            </w:r>
          </w:p>
        </w:tc>
        <w:tc>
          <w:tcPr>
            <w:tcW w:type="dxa" w:w="46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Supervisor</w:t>
            </w:r>
          </w:p>
        </w:tc>
      </w:tr>
    </w:tbl>
    <w:p>
      <w:pPr>
        <w:spacing w:before="300"/>
      </w:pPr>
    </w:p>
    <w:p>
      <w:pPr>
        <w:pStyle w:val="Heading2"/>
      </w:pPr>
      <w:r>
        <w:t xml:space="preserve">Phase 4: Release &amp; Learn</w:t>
      </w:r>
    </w:p>
    <w:p>
      <w:pPr>
        <w:spacing w:after="120"/>
      </w:pPr>
      <w:r>
        <w:rPr>
          <w:rFonts w:ascii="Arial" w:cs="Arial" w:eastAsia="Arial" w:hAnsi="Arial"/>
          <w:color w:val="1E293B"/>
          <w:sz w:val="22"/>
          <w:szCs w:val="22"/>
        </w:rPr>
        <w:t xml:space="preserve">Deploy, monitor, and capture lessons. The project is not complete until the postmortem is done and standards are updated for the next project.</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660"/>
      </w:tblGrid>
      <w:tr>
        <w:tc>
          <w:tcPr>
            <w:tcW w:type="dxa" w:w="1200"/>
            <w:tcBorders>
              <w:top w:val="single" w:color="E2E8F0" w:sz="1"/>
              <w:left w:val="single" w:color="E2E8F0" w:sz="1"/>
              <w:bottom w:val="single" w:color="E2E8F0" w:sz="1"/>
              <w:right w:val="single" w:color="E2E8F0" w:sz="1"/>
            </w:tcBorders>
            <w:shd w:fill="1B2332"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Step</w:t>
            </w:r>
          </w:p>
        </w:tc>
        <w:tc>
          <w:tcPr>
            <w:tcW w:type="dxa" w:w="3500"/>
            <w:tcBorders>
              <w:top w:val="single" w:color="E2E8F0" w:sz="1"/>
              <w:left w:val="single" w:color="E2E8F0" w:sz="1"/>
              <w:bottom w:val="single" w:color="E2E8F0" w:sz="1"/>
              <w:right w:val="single" w:color="E2E8F0" w:sz="1"/>
            </w:tcBorders>
            <w:shd w:fill="1B2332"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Objective</w:t>
            </w:r>
          </w:p>
        </w:tc>
        <w:tc>
          <w:tcPr>
            <w:tcW w:type="dxa" w:w="4660"/>
            <w:tcBorders>
              <w:top w:val="single" w:color="E2E8F0" w:sz="1"/>
              <w:left w:val="single" w:color="E2E8F0" w:sz="1"/>
              <w:bottom w:val="single" w:color="E2E8F0" w:sz="1"/>
              <w:right w:val="single" w:color="E2E8F0" w:sz="1"/>
            </w:tcBorders>
            <w:shd w:fill="1B2332"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Lead</w:t>
            </w:r>
          </w:p>
        </w:tc>
      </w:tr>
      <w:tr>
        <w:tc>
          <w:tcPr>
            <w:tcW w:type="dxa" w:w="1200"/>
            <w:tcBorders>
              <w:top w:val="single" w:color="E2E8F0" w:sz="1"/>
              <w:left w:val="single" w:color="E2E8F0" w:sz="1"/>
              <w:bottom w:val="single" w:color="E2E8F0" w:sz="1"/>
              <w:right w:val="single" w:color="E2E8F0" w:sz="1"/>
            </w:tcBorders>
            <w:shd w:fill="10B981"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1</w:t>
            </w:r>
          </w:p>
        </w:tc>
        <w:tc>
          <w:tcPr>
            <w:tcW w:type="dxa" w:w="3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Controlled rollout (paper/sandbox first)</w:t>
            </w:r>
          </w:p>
        </w:tc>
        <w:tc>
          <w:tcPr>
            <w:tcW w:type="dxa" w:w="46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Supervisor</w:t>
            </w:r>
          </w:p>
        </w:tc>
      </w:tr>
      <w:tr>
        <w:tc>
          <w:tcPr>
            <w:tcW w:type="dxa" w:w="1200"/>
            <w:tcBorders>
              <w:top w:val="single" w:color="E2E8F0" w:sz="1"/>
              <w:left w:val="single" w:color="E2E8F0" w:sz="1"/>
              <w:bottom w:val="single" w:color="E2E8F0" w:sz="1"/>
              <w:right w:val="single" w:color="E2E8F0" w:sz="1"/>
            </w:tcBorders>
            <w:shd w:fill="10B981"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2</w:t>
            </w:r>
          </w:p>
        </w:tc>
        <w:tc>
          <w:tcPr>
            <w:tcW w:type="dxa" w:w="3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Monitor and compare against baseline</w:t>
            </w:r>
          </w:p>
        </w:tc>
        <w:tc>
          <w:tcPr>
            <w:tcW w:type="dxa" w:w="46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Auditor</w:t>
            </w:r>
          </w:p>
        </w:tc>
      </w:tr>
      <w:tr>
        <w:tc>
          <w:tcPr>
            <w:tcW w:type="dxa" w:w="1200"/>
            <w:tcBorders>
              <w:top w:val="single" w:color="E2E8F0" w:sz="1"/>
              <w:left w:val="single" w:color="E2E8F0" w:sz="1"/>
              <w:bottom w:val="single" w:color="E2E8F0" w:sz="1"/>
              <w:right w:val="single" w:color="E2E8F0" w:sz="1"/>
            </w:tcBorders>
            <w:shd w:fill="10B981"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3</w:t>
            </w:r>
          </w:p>
        </w:tc>
        <w:tc>
          <w:tcPr>
            <w:tcW w:type="dxa" w:w="3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Postmortem and lessons learned</w:t>
            </w:r>
          </w:p>
        </w:tc>
        <w:tc>
          <w:tcPr>
            <w:tcW w:type="dxa" w:w="46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Reviewer</w:t>
            </w:r>
          </w:p>
        </w:tc>
      </w:tr>
      <w:tr>
        <w:tc>
          <w:tcPr>
            <w:tcW w:type="dxa" w:w="1200"/>
            <w:tcBorders>
              <w:top w:val="single" w:color="E2E8F0" w:sz="1"/>
              <w:left w:val="single" w:color="E2E8F0" w:sz="1"/>
              <w:bottom w:val="single" w:color="E2E8F0" w:sz="1"/>
              <w:right w:val="single" w:color="E2E8F0" w:sz="1"/>
            </w:tcBorders>
            <w:shd w:fill="10B981"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4</w:t>
            </w:r>
          </w:p>
        </w:tc>
        <w:tc>
          <w:tcPr>
            <w:tcW w:type="dxa" w:w="3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Standards update: apply lessons to workflow templates</w:t>
            </w:r>
          </w:p>
        </w:tc>
        <w:tc>
          <w:tcPr>
            <w:tcW w:type="dxa" w:w="46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Supervisor</w:t>
            </w:r>
          </w:p>
        </w:tc>
      </w:tr>
    </w:tbl>
    <w:p>
      <w:pPr>
        <w:pBdr>
          <w:bottom w:val="single" w:color="3B82F6" w:sz="6" w:space="1"/>
        </w:pBdr>
        <w:spacing w:after="200" w:before="200"/>
      </w:pPr>
    </w:p>
    <w:p>
      <w:pPr>
        <w:pStyle w:val="Heading1"/>
      </w:pPr>
      <w:r>
        <w:t xml:space="preserve">4. Owner Rotation</w:t>
      </w:r>
    </w:p>
    <w:p>
      <w:pPr>
        <w:spacing w:after="120"/>
      </w:pPr>
      <w:r>
        <w:rPr>
          <w:rFonts w:ascii="Arial" w:cs="Arial" w:eastAsia="Arial" w:hAnsi="Arial"/>
          <w:color w:val="1E293B"/>
          <w:sz w:val="22"/>
          <w:szCs w:val="22"/>
        </w:rPr>
        <w:t xml:space="preserve">Every Step in every Phase cycles through four Owners in fixed order. This rotation is the engine of quality assurance and is never skipped except under Fast Track rules (Section 8). Each Owner completes their full scheme cycle before handing off to the next.</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E2E8F0" w:sz="1"/>
              <w:left w:val="single" w:color="E2E8F0" w:sz="1"/>
              <w:bottom w:val="single" w:color="E2E8F0" w:sz="1"/>
              <w:right w:val="single" w:color="E2E8F0" w:sz="1"/>
            </w:tcBorders>
            <w:shd w:fill="1B2332"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Owner</w:t>
            </w:r>
          </w:p>
        </w:tc>
        <w:tc>
          <w:tcPr>
            <w:tcW w:type="dxa" w:w="3200"/>
            <w:tcBorders>
              <w:top w:val="single" w:color="E2E8F0" w:sz="1"/>
              <w:left w:val="single" w:color="E2E8F0" w:sz="1"/>
              <w:bottom w:val="single" w:color="E2E8F0" w:sz="1"/>
              <w:right w:val="single" w:color="E2E8F0" w:sz="1"/>
            </w:tcBorders>
            <w:shd w:fill="1B2332"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Role</w:t>
            </w:r>
          </w:p>
        </w:tc>
        <w:tc>
          <w:tcPr>
            <w:tcW w:type="dxa" w:w="4360"/>
            <w:tcBorders>
              <w:top w:val="single" w:color="E2E8F0" w:sz="1"/>
              <w:left w:val="single" w:color="E2E8F0" w:sz="1"/>
              <w:bottom w:val="single" w:color="E2E8F0" w:sz="1"/>
              <w:right w:val="single" w:color="E2E8F0" w:sz="1"/>
            </w:tcBorders>
            <w:shd w:fill="1B2332"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Responsibility</w:t>
            </w:r>
          </w:p>
        </w:tc>
      </w:tr>
      <w:tr>
        <w:tc>
          <w:tcPr>
            <w:tcW w:type="dxa" w:w="1800"/>
            <w:tcBorders>
              <w:top w:val="single" w:color="E2E8F0" w:sz="1"/>
              <w:left w:val="single" w:color="E2E8F0" w:sz="1"/>
              <w:bottom w:val="single" w:color="E2E8F0" w:sz="1"/>
              <w:right w:val="single" w:color="E2E8F0" w:sz="1"/>
            </w:tcBorders>
            <w:shd w:fill="3B82F6"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1. Builder</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Implements</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Does the actual work. Produces code, artifacts, and documentation. Must provide proof of real changes.</w:t>
            </w:r>
          </w:p>
        </w:tc>
      </w:tr>
      <w:tr>
        <w:tc>
          <w:tcPr>
            <w:tcW w:type="dxa" w:w="1800"/>
            <w:tcBorders>
              <w:top w:val="single" w:color="E2E8F0" w:sz="1"/>
              <w:left w:val="single" w:color="E2E8F0" w:sz="1"/>
              <w:bottom w:val="single" w:color="E2E8F0" w:sz="1"/>
              <w:right w:val="single" w:color="E2E8F0" w:sz="1"/>
            </w:tcBorders>
            <w:shd w:fill="F59E0B"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2. Reviewer</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Validates</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Checks the Builder’s work for correctness, completeness, and alignment with requirements. Flags issues.</w:t>
            </w:r>
          </w:p>
        </w:tc>
      </w:tr>
      <w:tr>
        <w:tc>
          <w:tcPr>
            <w:tcW w:type="dxa" w:w="1800"/>
            <w:tcBorders>
              <w:top w:val="single" w:color="E2E8F0" w:sz="1"/>
              <w:left w:val="single" w:color="E2E8F0" w:sz="1"/>
              <w:bottom w:val="single" w:color="E2E8F0" w:sz="1"/>
              <w:right w:val="single" w:color="E2E8F0" w:sz="1"/>
            </w:tcBorders>
            <w:shd w:fill="EF444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3. Auditor</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Certifies</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Verifies compliance, security, and that done-when criteria are genuinely met. Independent check.</w:t>
            </w:r>
          </w:p>
        </w:tc>
      </w:tr>
      <w:tr>
        <w:tc>
          <w:tcPr>
            <w:tcW w:type="dxa" w:w="1800"/>
            <w:tcBorders>
              <w:top w:val="single" w:color="E2E8F0" w:sz="1"/>
              <w:left w:val="single" w:color="E2E8F0" w:sz="1"/>
              <w:bottom w:val="single" w:color="E2E8F0" w:sz="1"/>
              <w:right w:val="single" w:color="E2E8F0" w:sz="1"/>
            </w:tcBorders>
            <w:shd w:fill="10B981"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4. Supervisor</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Approves</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Certifies the step is complete and authorizes progression. Issues FINAL_VERDICT.</w:t>
            </w:r>
          </w:p>
        </w:tc>
      </w:tr>
    </w:tbl>
    <w:p>
      <w:pPr>
        <w:pBdr>
          <w:bottom w:val="single" w:color="3B82F6" w:sz="6" w:space="1"/>
        </w:pBdr>
        <w:spacing w:after="200" w:before="200"/>
      </w:pPr>
    </w:p>
    <w:p>
      <w:pPr>
        <w:pStyle w:val="Heading1"/>
      </w:pPr>
      <w:r>
        <w:t xml:space="preserve">5. Proof Schemes</w:t>
      </w:r>
    </w:p>
    <w:p>
      <w:pPr>
        <w:spacing w:after="120"/>
      </w:pPr>
      <w:r>
        <w:rPr>
          <w:rFonts w:ascii="Arial" w:cs="Arial" w:eastAsia="Arial" w:hAnsi="Arial"/>
          <w:color w:val="1E293B"/>
          <w:sz w:val="22"/>
          <w:szCs w:val="22"/>
        </w:rPr>
        <w:t xml:space="preserve">Schemes are the validation gates within each Owner’s turn. Every Owner must work through all five schemes in order before handing off to the next Owner. Schemes ensure that progress is backed by real, verifiable evidence rather than status claims.</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c>
          <w:tcPr>
            <w:tcW w:type="dxa" w:w="800"/>
            <w:tcBorders>
              <w:top w:val="single" w:color="E2E8F0" w:sz="1"/>
              <w:left w:val="single" w:color="E2E8F0" w:sz="1"/>
              <w:bottom w:val="single" w:color="E2E8F0" w:sz="1"/>
              <w:right w:val="single" w:color="E2E8F0" w:sz="1"/>
            </w:tcBorders>
            <w:shd w:fill="1B2332"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w:t>
            </w:r>
          </w:p>
        </w:tc>
        <w:tc>
          <w:tcPr>
            <w:tcW w:type="dxa" w:w="2800"/>
            <w:tcBorders>
              <w:top w:val="single" w:color="E2E8F0" w:sz="1"/>
              <w:left w:val="single" w:color="E2E8F0" w:sz="1"/>
              <w:bottom w:val="single" w:color="E2E8F0" w:sz="1"/>
              <w:right w:val="single" w:color="E2E8F0" w:sz="1"/>
            </w:tcBorders>
            <w:shd w:fill="1B2332"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Scheme</w:t>
            </w:r>
          </w:p>
        </w:tc>
        <w:tc>
          <w:tcPr>
            <w:tcW w:type="dxa" w:w="5760"/>
            <w:tcBorders>
              <w:top w:val="single" w:color="E2E8F0" w:sz="1"/>
              <w:left w:val="single" w:color="E2E8F0" w:sz="1"/>
              <w:bottom w:val="single" w:color="E2E8F0" w:sz="1"/>
              <w:right w:val="single" w:color="E2E8F0" w:sz="1"/>
            </w:tcBorders>
            <w:shd w:fill="1B2332"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What It Proves</w:t>
            </w:r>
          </w:p>
        </w:tc>
      </w:tr>
      <w:tr>
        <w:tc>
          <w:tcPr>
            <w:tcW w:type="dxa" w:w="800"/>
            <w:tcBorders>
              <w:top w:val="single" w:color="E2E8F0" w:sz="1"/>
              <w:left w:val="single" w:color="E2E8F0" w:sz="1"/>
              <w:bottom w:val="single" w:color="E2E8F0" w:sz="1"/>
              <w:right w:val="single" w:color="E2E8F0" w:sz="1"/>
            </w:tcBorders>
            <w:shd w:fill="6366F1"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1</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bCs/>
                <w:color w:val="1E293B"/>
                <w:sz w:val="20"/>
                <w:szCs w:val="20"/>
              </w:rPr>
              <w:t xml:space="preserve">ARTIFACTS_REVIEWED</w:t>
            </w:r>
          </w:p>
        </w:tc>
        <w:tc>
          <w:tcPr>
            <w:tcW w:type="dxa" w:w="57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The owner reviewed what was handed to them and confirmed the inputs are valid and complete.</w:t>
            </w:r>
          </w:p>
        </w:tc>
      </w:tr>
      <w:tr>
        <w:tc>
          <w:tcPr>
            <w:tcW w:type="dxa" w:w="800"/>
            <w:tcBorders>
              <w:top w:val="single" w:color="E2E8F0" w:sz="1"/>
              <w:left w:val="single" w:color="E2E8F0" w:sz="1"/>
              <w:bottom w:val="single" w:color="E2E8F0" w:sz="1"/>
              <w:right w:val="single" w:color="E2E8F0" w:sz="1"/>
            </w:tcBorders>
            <w:shd w:fill="6366F1"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2</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bCs/>
                <w:color w:val="1E293B"/>
                <w:sz w:val="20"/>
                <w:szCs w:val="20"/>
              </w:rPr>
              <w:t xml:space="preserve">DELTA_PROOF</w:t>
            </w:r>
          </w:p>
        </w:tc>
        <w:tc>
          <w:tcPr>
            <w:tcW w:type="dxa" w:w="57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Here is exactly what was changed, with file paths, diffs, or commit hashes as evidence.</w:t>
            </w:r>
          </w:p>
        </w:tc>
      </w:tr>
      <w:tr>
        <w:tc>
          <w:tcPr>
            <w:tcW w:type="dxa" w:w="800"/>
            <w:tcBorders>
              <w:top w:val="single" w:color="E2E8F0" w:sz="1"/>
              <w:left w:val="single" w:color="E2E8F0" w:sz="1"/>
              <w:bottom w:val="single" w:color="E2E8F0" w:sz="1"/>
              <w:right w:val="single" w:color="E2E8F0" w:sz="1"/>
            </w:tcBorders>
            <w:shd w:fill="6366F1"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3</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bCs/>
                <w:color w:val="1E293B"/>
                <w:sz w:val="20"/>
                <w:szCs w:val="20"/>
              </w:rPr>
              <w:t xml:space="preserve">EXECUTION_PROOF</w:t>
            </w:r>
          </w:p>
        </w:tc>
        <w:tc>
          <w:tcPr>
            <w:tcW w:type="dxa" w:w="57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The changes were executed/tested and the results are verified. It runs and works.</w:t>
            </w:r>
          </w:p>
        </w:tc>
      </w:tr>
      <w:tr>
        <w:tc>
          <w:tcPr>
            <w:tcW w:type="dxa" w:w="800"/>
            <w:tcBorders>
              <w:top w:val="single" w:color="E2E8F0" w:sz="1"/>
              <w:left w:val="single" w:color="E2E8F0" w:sz="1"/>
              <w:bottom w:val="single" w:color="E2E8F0" w:sz="1"/>
              <w:right w:val="single" w:color="E2E8F0" w:sz="1"/>
            </w:tcBorders>
            <w:shd w:fill="6366F1"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4</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bCs/>
                <w:color w:val="1E293B"/>
                <w:sz w:val="20"/>
                <w:szCs w:val="20"/>
              </w:rPr>
              <w:t xml:space="preserve">ACCEPTANCE_CHECK</w:t>
            </w:r>
          </w:p>
        </w:tc>
        <w:tc>
          <w:tcPr>
            <w:tcW w:type="dxa" w:w="57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The work meets the done-when criteria defined for this step.</w:t>
            </w:r>
          </w:p>
        </w:tc>
      </w:tr>
      <w:tr>
        <w:tc>
          <w:tcPr>
            <w:tcW w:type="dxa" w:w="800"/>
            <w:tcBorders>
              <w:top w:val="single" w:color="E2E8F0" w:sz="1"/>
              <w:left w:val="single" w:color="E2E8F0" w:sz="1"/>
              <w:bottom w:val="single" w:color="E2E8F0" w:sz="1"/>
              <w:right w:val="single" w:color="E2E8F0" w:sz="1"/>
            </w:tcBorders>
            <w:shd w:fill="6366F1"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5</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bCs/>
                <w:color w:val="1E293B"/>
                <w:sz w:val="20"/>
                <w:szCs w:val="20"/>
              </w:rPr>
              <w:t xml:space="preserve">FINAL_VERDICT</w:t>
            </w:r>
          </w:p>
        </w:tc>
        <w:tc>
          <w:tcPr>
            <w:tcW w:type="dxa" w:w="57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PASS or FAIL with reasoning and confidence level (HIGH / MEDIUM / LOW).</w:t>
            </w:r>
          </w:p>
        </w:tc>
      </w:tr>
    </w:tbl>
    <w:p>
      <w:pPr>
        <w:spacing w:before="200"/>
      </w:pPr>
    </w:p>
    <w:p>
      <w:pPr>
        <w:pStyle w:val="Heading2"/>
      </w:pPr>
      <w:r>
        <w:t xml:space="preserve">Proof Requirements</w:t>
      </w:r>
    </w:p>
    <w:p>
      <w:pPr>
        <w:spacing w:after="120"/>
      </w:pPr>
      <w:r>
        <w:rPr>
          <w:rFonts w:ascii="Arial" w:cs="Arial" w:eastAsia="Arial" w:hAnsi="Arial"/>
          <w:color w:val="1E293B"/>
          <w:sz w:val="22"/>
          <w:szCs w:val="22"/>
        </w:rPr>
        <w:t xml:space="preserve">Every DELTA_PROOF and EXECUTION_PROOF must include at least one of the following. Status updates and logs alone are never sufficient.</w:t>
      </w:r>
    </w:p>
    <w:p>
      <w:pPr>
        <w:spacing w:before="100"/>
      </w:pPr>
    </w:p>
    <w:p>
      <w:pPr>
        <w:pStyle w:val="ListParagraph"/>
        <w:numPr>
          <w:ilvl w:val="0"/>
          <w:numId w:val="2"/>
        </w:numPr>
        <w:spacing w:after="80"/>
      </w:pPr>
      <w:r>
        <w:rPr>
          <w:rFonts w:ascii="Arial" w:cs="Arial" w:eastAsia="Arial" w:hAnsi="Arial"/>
          <w:b/>
          <w:bCs/>
          <w:color w:val="1E293B"/>
          <w:sz w:val="22"/>
          <w:szCs w:val="22"/>
        </w:rPr>
        <w:t xml:space="preserve">CODE_DIFF: </w:t>
      </w:r>
      <w:r>
        <w:rPr>
          <w:rFonts w:ascii="Arial" w:cs="Arial" w:eastAsia="Arial" w:hAnsi="Arial"/>
          <w:color w:val="1E293B"/>
          <w:sz w:val="22"/>
          <w:szCs w:val="22"/>
        </w:rPr>
        <w:t xml:space="preserve">Actual diff of changed code.</w:t>
      </w:r>
    </w:p>
    <w:p>
      <w:pPr>
        <w:pStyle w:val="ListParagraph"/>
        <w:numPr>
          <w:ilvl w:val="0"/>
          <w:numId w:val="3"/>
        </w:numPr>
        <w:spacing w:after="80"/>
      </w:pPr>
      <w:r>
        <w:rPr>
          <w:rFonts w:ascii="Arial" w:cs="Arial" w:eastAsia="Arial" w:hAnsi="Arial"/>
          <w:b/>
          <w:bCs/>
          <w:color w:val="1E293B"/>
          <w:sz w:val="22"/>
          <w:szCs w:val="22"/>
        </w:rPr>
        <w:t xml:space="preserve">COMMIT_HASH: </w:t>
      </w:r>
      <w:r>
        <w:rPr>
          <w:rFonts w:ascii="Arial" w:cs="Arial" w:eastAsia="Arial" w:hAnsi="Arial"/>
          <w:color w:val="1E293B"/>
          <w:sz w:val="22"/>
          <w:szCs w:val="22"/>
        </w:rPr>
        <w:t xml:space="preserve">A verifiable commit reference.</w:t>
      </w:r>
    </w:p>
    <w:p>
      <w:pPr>
        <w:pStyle w:val="ListParagraph"/>
        <w:numPr>
          <w:ilvl w:val="0"/>
          <w:numId w:val="4"/>
        </w:numPr>
        <w:spacing w:after="80"/>
      </w:pPr>
      <w:r>
        <w:rPr>
          <w:rFonts w:ascii="Arial" w:cs="Arial" w:eastAsia="Arial" w:hAnsi="Arial"/>
          <w:b/>
          <w:bCs/>
          <w:color w:val="1E293B"/>
          <w:sz w:val="22"/>
          <w:szCs w:val="22"/>
        </w:rPr>
        <w:t xml:space="preserve">FILE_PATHS_CHANGED: </w:t>
      </w:r>
      <w:r>
        <w:rPr>
          <w:rFonts w:ascii="Arial" w:cs="Arial" w:eastAsia="Arial" w:hAnsi="Arial"/>
          <w:color w:val="1E293B"/>
          <w:sz w:val="22"/>
          <w:szCs w:val="22"/>
        </w:rPr>
        <w:t xml:space="preserve">List of files created, modified, or deleted.</w:t>
      </w:r>
    </w:p>
    <w:p>
      <w:pPr>
        <w:pBdr>
          <w:bottom w:val="single" w:color="3B82F6" w:sz="6" w:space="1"/>
        </w:pBdr>
        <w:spacing w:after="200" w:before="200"/>
      </w:pPr>
    </w:p>
    <w:p>
      <w:pPr>
        <w:pStyle w:val="Heading1"/>
      </w:pPr>
      <w:r>
        <w:t xml:space="preserve">6. Workflow Modes</w:t>
      </w:r>
    </w:p>
    <w:p>
      <w:pPr>
        <w:spacing w:after="120"/>
      </w:pPr>
      <w:r>
        <w:rPr>
          <w:rFonts w:ascii="Arial" w:cs="Arial" w:eastAsia="Arial" w:hAnsi="Arial"/>
          <w:color w:val="1E293B"/>
          <w:sz w:val="22"/>
          <w:szCs w:val="22"/>
        </w:rPr>
        <w:t xml:space="preserve">Two execution modes are available. The mode is set when a project is initiated and can be changed by the Commander at any time.</w:t>
      </w:r>
    </w:p>
    <w:p>
      <w:pPr>
        <w:spacing w:before="200"/>
      </w:pPr>
    </w:p>
    <w:p>
      <w:pPr>
        <w:pStyle w:val="Heading2"/>
      </w:pPr>
      <w:r>
        <w:t xml:space="preserve">Automated Workflow</w:t>
      </w:r>
    </w:p>
    <w:p>
      <w:pPr>
        <w:spacing w:after="120"/>
      </w:pPr>
      <w:r>
        <w:rPr>
          <w:rFonts w:ascii="Arial" w:cs="Arial" w:eastAsia="Arial" w:hAnsi="Arial"/>
          <w:color w:val="1E293B"/>
          <w:sz w:val="22"/>
          <w:szCs w:val="22"/>
        </w:rPr>
        <w:t xml:space="preserve">Initiated with: "Initiate Atlantis Automated Workflow"</w:t>
      </w:r>
    </w:p>
    <w:p>
      <w:pPr>
        <w:spacing w:before="100"/>
      </w:pPr>
    </w:p>
    <w:p>
      <w:pPr>
        <w:pStyle w:val="ListParagraph"/>
        <w:numPr>
          <w:ilvl w:val="0"/>
          <w:numId w:val="5"/>
        </w:numPr>
        <w:spacing w:after="80"/>
      </w:pPr>
      <w:r>
        <w:rPr>
          <w:rFonts w:ascii="Arial" w:cs="Arial" w:eastAsia="Arial" w:hAnsi="Arial"/>
          <w:color w:val="1E293B"/>
          <w:sz w:val="22"/>
          <w:szCs w:val="22"/>
        </w:rPr>
        <w:t xml:space="preserve">Phase starts and the first Step begins automatically.</w:t>
      </w:r>
    </w:p>
    <w:p>
      <w:pPr>
        <w:pStyle w:val="ListParagraph"/>
        <w:numPr>
          <w:ilvl w:val="0"/>
          <w:numId w:val="5"/>
        </w:numPr>
        <w:spacing w:after="80"/>
      </w:pPr>
      <w:r>
        <w:rPr>
          <w:rFonts w:ascii="Arial" w:cs="Arial" w:eastAsia="Arial" w:hAnsi="Arial"/>
          <w:color w:val="1E293B"/>
          <w:sz w:val="22"/>
          <w:szCs w:val="22"/>
        </w:rPr>
        <w:t xml:space="preserve">Builder works through all 5 schemes, then auto-passes to Reviewer.</w:t>
      </w:r>
    </w:p>
    <w:p>
      <w:pPr>
        <w:pStyle w:val="ListParagraph"/>
        <w:numPr>
          <w:ilvl w:val="0"/>
          <w:numId w:val="5"/>
        </w:numPr>
        <w:spacing w:after="80"/>
      </w:pPr>
      <w:r>
        <w:rPr>
          <w:rFonts w:ascii="Arial" w:cs="Arial" w:eastAsia="Arial" w:hAnsi="Arial"/>
          <w:color w:val="1E293B"/>
          <w:sz w:val="22"/>
          <w:szCs w:val="22"/>
        </w:rPr>
        <w:t xml:space="preserve">Reviewer completes all 5 schemes, auto-passes to Auditor.</w:t>
      </w:r>
    </w:p>
    <w:p>
      <w:pPr>
        <w:pStyle w:val="ListParagraph"/>
        <w:numPr>
          <w:ilvl w:val="0"/>
          <w:numId w:val="5"/>
        </w:numPr>
        <w:spacing w:after="80"/>
      </w:pPr>
      <w:r>
        <w:rPr>
          <w:rFonts w:ascii="Arial" w:cs="Arial" w:eastAsia="Arial" w:hAnsi="Arial"/>
          <w:color w:val="1E293B"/>
          <w:sz w:val="22"/>
          <w:szCs w:val="22"/>
        </w:rPr>
        <w:t xml:space="preserve">Auditor completes all 5 schemes, auto-passes to Supervisor.</w:t>
      </w:r>
    </w:p>
    <w:p>
      <w:pPr>
        <w:pStyle w:val="ListParagraph"/>
        <w:numPr>
          <w:ilvl w:val="0"/>
          <w:numId w:val="5"/>
        </w:numPr>
        <w:spacing w:after="80"/>
      </w:pPr>
      <w:r>
        <w:rPr>
          <w:rFonts w:ascii="Arial" w:cs="Arial" w:eastAsia="Arial" w:hAnsi="Arial"/>
          <w:color w:val="1E293B"/>
          <w:sz w:val="22"/>
          <w:szCs w:val="22"/>
        </w:rPr>
        <w:t xml:space="preserve">Supervisor FINAL_VERDICT of PASS completes the Step. Next Step begins automatically.</w:t>
      </w:r>
    </w:p>
    <w:p>
      <w:pPr>
        <w:pStyle w:val="ListParagraph"/>
        <w:numPr>
          <w:ilvl w:val="0"/>
          <w:numId w:val="5"/>
        </w:numPr>
        <w:spacing w:after="80"/>
      </w:pPr>
      <w:r>
        <w:rPr>
          <w:rFonts w:ascii="Arial" w:cs="Arial" w:eastAsia="Arial" w:hAnsi="Arial"/>
          <w:color w:val="1E293B"/>
          <w:sz w:val="22"/>
          <w:szCs w:val="22"/>
        </w:rPr>
        <w:t xml:space="preserve">When all Steps in a Phase are complete, the next Phase begins automatically.</w:t>
      </w:r>
    </w:p>
    <w:p>
      <w:pPr>
        <w:pStyle w:val="ListParagraph"/>
        <w:numPr>
          <w:ilvl w:val="0"/>
          <w:numId w:val="5"/>
        </w:numPr>
        <w:spacing w:after="80"/>
      </w:pPr>
      <w:r>
        <w:rPr>
          <w:rFonts w:ascii="Arial" w:cs="Arial" w:eastAsia="Arial" w:hAnsi="Arial"/>
          <w:color w:val="1E293B"/>
          <w:sz w:val="22"/>
          <w:szCs w:val="22"/>
        </w:rPr>
        <w:t xml:space="preserve">Workflow only stops for: hard blockers, errors requiring the Commander, or issues that fail 3 self-resolution attempts.</w:t>
      </w:r>
    </w:p>
    <w:p>
      <w:pPr>
        <w:spacing w:before="200"/>
      </w:pPr>
    </w:p>
    <w:p>
      <w:pPr>
        <w:pStyle w:val="Heading2"/>
      </w:pPr>
      <w:r>
        <w:t xml:space="preserve">Supervised Workflow</w:t>
      </w:r>
    </w:p>
    <w:p>
      <w:pPr>
        <w:spacing w:after="120"/>
      </w:pPr>
      <w:r>
        <w:rPr>
          <w:rFonts w:ascii="Arial" w:cs="Arial" w:eastAsia="Arial" w:hAnsi="Arial"/>
          <w:color w:val="1E293B"/>
          <w:sz w:val="22"/>
          <w:szCs w:val="22"/>
        </w:rPr>
        <w:t xml:space="preserve">Initiated with: "Initiate Atlantis Supervised Workflow"</w:t>
      </w:r>
    </w:p>
    <w:p>
      <w:pPr>
        <w:spacing w:before="100"/>
      </w:pPr>
    </w:p>
    <w:p>
      <w:pPr>
        <w:pStyle w:val="ListParagraph"/>
        <w:numPr>
          <w:ilvl w:val="0"/>
          <w:numId w:val="6"/>
        </w:numPr>
        <w:spacing w:after="80"/>
      </w:pPr>
      <w:r>
        <w:rPr>
          <w:rFonts w:ascii="Arial" w:cs="Arial" w:eastAsia="Arial" w:hAnsi="Arial"/>
          <w:color w:val="1E293B"/>
          <w:sz w:val="22"/>
          <w:szCs w:val="22"/>
        </w:rPr>
        <w:t xml:space="preserve">Identical to Automated within each Step (Builder through Supervisor auto-progresses).</w:t>
      </w:r>
    </w:p>
    <w:p>
      <w:pPr>
        <w:pStyle w:val="ListParagraph"/>
        <w:numPr>
          <w:ilvl w:val="0"/>
          <w:numId w:val="6"/>
        </w:numPr>
        <w:spacing w:after="80"/>
      </w:pPr>
      <w:r>
        <w:rPr>
          <w:rFonts w:ascii="Arial" w:cs="Arial" w:eastAsia="Arial" w:hAnsi="Arial"/>
          <w:color w:val="1E293B"/>
          <w:sz w:val="22"/>
          <w:szCs w:val="22"/>
        </w:rPr>
        <w:t xml:space="preserve">Pauses at the completion of the Supervisor’s FINAL_VERDICT for each Step.</w:t>
      </w:r>
    </w:p>
    <w:p>
      <w:pPr>
        <w:pStyle w:val="ListParagraph"/>
        <w:numPr>
          <w:ilvl w:val="0"/>
          <w:numId w:val="6"/>
        </w:numPr>
        <w:spacing w:after="80"/>
      </w:pPr>
      <w:r>
        <w:rPr>
          <w:rFonts w:ascii="Arial" w:cs="Arial" w:eastAsia="Arial" w:hAnsi="Arial"/>
          <w:color w:val="1E293B"/>
          <w:sz w:val="22"/>
          <w:szCs w:val="22"/>
        </w:rPr>
        <w:t xml:space="preserve">Commander reviews and says "continue" before the next Step begins.</w:t>
      </w:r>
    </w:p>
    <w:p>
      <w:pPr>
        <w:pStyle w:val="ListParagraph"/>
        <w:numPr>
          <w:ilvl w:val="0"/>
          <w:numId w:val="6"/>
        </w:numPr>
        <w:spacing w:after="80"/>
      </w:pPr>
      <w:r>
        <w:rPr>
          <w:rFonts w:ascii="Arial" w:cs="Arial" w:eastAsia="Arial" w:hAnsi="Arial"/>
          <w:color w:val="1E293B"/>
          <w:sz w:val="22"/>
          <w:szCs w:val="22"/>
        </w:rPr>
        <w:t xml:space="preserve">Phase transitions always require Commander approval.</w:t>
      </w:r>
    </w:p>
    <w:p>
      <w:pPr>
        <w:pBdr>
          <w:bottom w:val="single" w:color="3B82F6" w:sz="6" w:space="1"/>
        </w:pBdr>
        <w:spacing w:after="200" w:before="200"/>
      </w:pPr>
    </w:p>
    <w:p>
      <w:pPr>
        <w:pStyle w:val="Heading1"/>
      </w:pPr>
      <w:r>
        <w:t xml:space="preserve">7. SLA, Watchdog &amp; Escalation</w:t>
      </w:r>
    </w:p>
    <w:p>
      <w:pPr>
        <w:pStyle w:val="Heading2"/>
      </w:pPr>
      <w:r>
        <w:t xml:space="preserve">Heartbeat Requirement</w:t>
      </w:r>
    </w:p>
    <w:p>
      <w:pPr>
        <w:spacing w:after="120"/>
      </w:pPr>
      <w:r>
        <w:rPr>
          <w:rFonts w:ascii="Arial" w:cs="Arial" w:eastAsia="Arial" w:hAnsi="Arial"/>
          <w:color w:val="1E293B"/>
          <w:sz w:val="22"/>
          <w:szCs w:val="22"/>
        </w:rPr>
        <w:t xml:space="preserve">Every active Owner must emit a proof heartbeat at least once every 10 minutes. The heartbeat must include: claimed state, verified state, exact command or action taken, changed files or artifact path, blockers (if any), and next action.</w:t>
      </w:r>
    </w:p>
    <w:p>
      <w:pPr>
        <w:spacing w:before="200"/>
      </w:pPr>
    </w:p>
    <w:p>
      <w:pPr>
        <w:pStyle w:val="Heading2"/>
      </w:pPr>
      <w:r>
        <w:t xml:space="preserve">Stall Detection</w:t>
      </w:r>
    </w:p>
    <w:p>
      <w:pPr>
        <w:spacing w:after="120"/>
      </w:pPr>
      <w:r>
        <w:rPr>
          <w:rFonts w:ascii="Arial" w:cs="Arial" w:eastAsia="Arial" w:hAnsi="Arial"/>
          <w:color w:val="1E293B"/>
          <w:sz w:val="22"/>
          <w:szCs w:val="22"/>
        </w:rPr>
        <w:t xml:space="preserve">If no proof heartbeat is received within 10 minutes, the Owner is marked STALLED and the following escalation begins: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E2E8F0" w:sz="1"/>
              <w:left w:val="single" w:color="E2E8F0" w:sz="1"/>
              <w:bottom w:val="single" w:color="E2E8F0" w:sz="1"/>
              <w:right w:val="single" w:color="E2E8F0" w:sz="1"/>
            </w:tcBorders>
            <w:shd w:fill="1B2332"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Strike</w:t>
            </w:r>
          </w:p>
        </w:tc>
        <w:tc>
          <w:tcPr>
            <w:tcW w:type="dxa" w:w="2200"/>
            <w:tcBorders>
              <w:top w:val="single" w:color="E2E8F0" w:sz="1"/>
              <w:left w:val="single" w:color="E2E8F0" w:sz="1"/>
              <w:bottom w:val="single" w:color="E2E8F0" w:sz="1"/>
              <w:right w:val="single" w:color="E2E8F0" w:sz="1"/>
            </w:tcBorders>
            <w:shd w:fill="1B2332"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Status</w:t>
            </w:r>
          </w:p>
        </w:tc>
        <w:tc>
          <w:tcPr>
            <w:tcW w:type="dxa" w:w="5760"/>
            <w:tcBorders>
              <w:top w:val="single" w:color="E2E8F0" w:sz="1"/>
              <w:left w:val="single" w:color="E2E8F0" w:sz="1"/>
              <w:bottom w:val="single" w:color="E2E8F0" w:sz="1"/>
              <w:right w:val="single" w:color="E2E8F0" w:sz="1"/>
            </w:tcBorders>
            <w:shd w:fill="1B2332"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Action</w:t>
            </w:r>
          </w:p>
        </w:tc>
      </w:tr>
      <w:tr>
        <w:tc>
          <w:tcPr>
            <w:tcW w:type="dxa" w:w="1400"/>
            <w:tcBorders>
              <w:top w:val="single" w:color="E2E8F0" w:sz="1"/>
              <w:left w:val="single" w:color="E2E8F0" w:sz="1"/>
              <w:bottom w:val="single" w:color="E2E8F0" w:sz="1"/>
              <w:right w:val="single" w:color="E2E8F0" w:sz="1"/>
            </w:tcBorders>
            <w:shd w:fill="F59E0B"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Strike 1</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bCs/>
                <w:color w:val="1E293B"/>
                <w:sz w:val="20"/>
                <w:szCs w:val="20"/>
              </w:rPr>
              <w:t xml:space="preserve">STALLED</w:t>
            </w:r>
          </w:p>
        </w:tc>
        <w:tc>
          <w:tcPr>
            <w:tcW w:type="dxa" w:w="57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Team attempts self-resolution. Commander is notified that the team is working on it. Team must provide a recovery plan.</w:t>
            </w:r>
          </w:p>
        </w:tc>
      </w:tr>
      <w:tr>
        <w:tc>
          <w:tcPr>
            <w:tcW w:type="dxa" w:w="1400"/>
            <w:tcBorders>
              <w:top w:val="single" w:color="E2E8F0" w:sz="1"/>
              <w:left w:val="single" w:color="E2E8F0" w:sz="1"/>
              <w:bottom w:val="single" w:color="E2E8F0" w:sz="1"/>
              <w:right w:val="single" w:color="E2E8F0" w:sz="1"/>
            </w:tcBorders>
            <w:shd w:fill="F97316"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Strike 2</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bCs/>
                <w:color w:val="1E293B"/>
                <w:sz w:val="20"/>
                <w:szCs w:val="20"/>
              </w:rPr>
              <w:t xml:space="preserve">ESCALATED</w:t>
            </w:r>
          </w:p>
        </w:tc>
        <w:tc>
          <w:tcPr>
            <w:tcW w:type="dxa" w:w="57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Team tries a different approach. Commander is notified of the pivot. If the same blocker, the task may be reassigned to a different Owner.</w:t>
            </w:r>
          </w:p>
        </w:tc>
      </w:tr>
      <w:tr>
        <w:tc>
          <w:tcPr>
            <w:tcW w:type="dxa" w:w="1400"/>
            <w:tcBorders>
              <w:top w:val="single" w:color="E2E8F0" w:sz="1"/>
              <w:left w:val="single" w:color="E2E8F0" w:sz="1"/>
              <w:bottom w:val="single" w:color="E2E8F0" w:sz="1"/>
              <w:right w:val="single" w:color="E2E8F0" w:sz="1"/>
            </w:tcBorders>
            <w:shd w:fill="EF444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Strike 3</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bCs/>
                <w:color w:val="1E293B"/>
                <w:sz w:val="20"/>
                <w:szCs w:val="20"/>
              </w:rPr>
              <w:t xml:space="preserve">HARD STOP</w:t>
            </w:r>
          </w:p>
        </w:tc>
        <w:tc>
          <w:tcPr>
            <w:tcW w:type="dxa" w:w="57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Full stop. Commander receives a Discord alert with: what is stuck, what was tried (both attempts), recommended fix, and where to restart.</w:t>
            </w:r>
          </w:p>
        </w:tc>
      </w:tr>
    </w:tbl>
    <w:p>
      <w:pPr>
        <w:spacing w:before="200"/>
      </w:pPr>
    </w:p>
    <w:p>
      <w:pPr>
        <w:pStyle w:val="Heading2"/>
      </w:pPr>
      <w:r>
        <w:t xml:space="preserve">Self-Resolution Rules</w:t>
      </w:r>
    </w:p>
    <w:p>
      <w:pPr>
        <w:spacing w:after="120"/>
      </w:pPr>
      <w:r>
        <w:rPr>
          <w:rFonts w:ascii="Arial" w:cs="Arial" w:eastAsia="Arial" w:hAnsi="Arial"/>
          <w:color w:val="1E293B"/>
          <w:sz w:val="22"/>
          <w:szCs w:val="22"/>
        </w:rPr>
        <w:t xml:space="preserve">When an Owner encounters a blocker, they must attempt to resolve it themselves if a safe solution exists. The following are valid for self-resolution:</w:t>
      </w:r>
    </w:p>
    <w:p>
      <w:pPr>
        <w:spacing w:before="100"/>
      </w:pPr>
    </w:p>
    <w:p>
      <w:pPr>
        <w:pStyle w:val="ListParagraph"/>
        <w:numPr>
          <w:ilvl w:val="0"/>
          <w:numId w:val="7"/>
        </w:numPr>
        <w:spacing w:after="80"/>
      </w:pPr>
      <w:r>
        <w:rPr>
          <w:rFonts w:ascii="Arial" w:cs="Arial" w:eastAsia="Arial" w:hAnsi="Arial"/>
          <w:color w:val="1E293B"/>
          <w:sz w:val="22"/>
          <w:szCs w:val="22"/>
        </w:rPr>
        <w:t xml:space="preserve">Enable fallback/mock mode when live API is unavailable.</w:t>
      </w:r>
    </w:p>
    <w:p>
      <w:pPr>
        <w:pStyle w:val="ListParagraph"/>
        <w:numPr>
          <w:ilvl w:val="0"/>
          <w:numId w:val="7"/>
        </w:numPr>
        <w:spacing w:after="80"/>
      </w:pPr>
      <w:r>
        <w:rPr>
          <w:rFonts w:ascii="Arial" w:cs="Arial" w:eastAsia="Arial" w:hAnsi="Arial"/>
          <w:color w:val="1E293B"/>
          <w:sz w:val="22"/>
          <w:szCs w:val="22"/>
        </w:rPr>
        <w:t xml:space="preserve">Use cached snapshot when fresh data is unavailable.</w:t>
      </w:r>
    </w:p>
    <w:p>
      <w:pPr>
        <w:pStyle w:val="ListParagraph"/>
        <w:numPr>
          <w:ilvl w:val="0"/>
          <w:numId w:val="7"/>
        </w:numPr>
        <w:spacing w:after="80"/>
      </w:pPr>
      <w:r>
        <w:rPr>
          <w:rFonts w:ascii="Arial" w:cs="Arial" w:eastAsia="Arial" w:hAnsi="Arial"/>
          <w:color w:val="1E293B"/>
          <w:sz w:val="22"/>
          <w:szCs w:val="22"/>
        </w:rPr>
        <w:t xml:space="preserve">Resolve dependency errors with safe package updates.</w:t>
      </w:r>
    </w:p>
    <w:p>
      <w:pPr>
        <w:pStyle w:val="ListParagraph"/>
        <w:numPr>
          <w:ilvl w:val="0"/>
          <w:numId w:val="7"/>
        </w:numPr>
        <w:spacing w:after="80"/>
      </w:pPr>
      <w:r>
        <w:rPr>
          <w:rFonts w:ascii="Arial" w:cs="Arial" w:eastAsia="Arial" w:hAnsi="Arial"/>
          <w:color w:val="1E293B"/>
          <w:sz w:val="22"/>
          <w:szCs w:val="22"/>
        </w:rPr>
        <w:t xml:space="preserve">Apply low-risk config fixes within approved ranges.</w:t>
      </w:r>
    </w:p>
    <w:p>
      <w:pPr>
        <w:spacing w:before="100"/>
      </w:pPr>
    </w:p>
    <w:p>
      <w:pPr>
        <w:spacing w:after="120"/>
      </w:pPr>
      <w:r>
        <w:rPr>
          <w:rFonts w:ascii="Arial" w:cs="Arial" w:eastAsia="Arial" w:hAnsi="Arial"/>
          <w:color w:val="1E293B"/>
          <w:sz w:val="22"/>
          <w:szCs w:val="22"/>
        </w:rPr>
        <w:t xml:space="preserve">Self-resolved issues must be reported with: BLOCKER_FOUND, RECOMMENDED_SOLUTION_APPLIED, CONTINUING, and a brief description. These do not count as strikes.</w:t>
      </w:r>
    </w:p>
    <w:p>
      <w:pPr>
        <w:spacing w:before="200"/>
      </w:pPr>
    </w:p>
    <w:p>
      <w:pPr>
        <w:pStyle w:val="Heading2"/>
      </w:pPr>
      <w:r>
        <w:t xml:space="preserve">Invalid Stop Conditions</w:t>
      </w:r>
    </w:p>
    <w:p>
      <w:pPr>
        <w:spacing w:after="120"/>
      </w:pPr>
      <w:r>
        <w:rPr>
          <w:rFonts w:ascii="Arial" w:cs="Arial" w:eastAsia="Arial" w:hAnsi="Arial"/>
          <w:color w:val="1E293B"/>
          <w:sz w:val="22"/>
          <w:szCs w:val="22"/>
        </w:rPr>
        <w:t xml:space="preserve">The following are not valid reasons to stop work:</w:t>
      </w:r>
    </w:p>
    <w:p>
      <w:pPr>
        <w:spacing w:before="100"/>
      </w:pPr>
    </w:p>
    <w:p>
      <w:pPr>
        <w:pStyle w:val="ListParagraph"/>
        <w:numPr>
          <w:ilvl w:val="0"/>
          <w:numId w:val="8"/>
        </w:numPr>
        <w:spacing w:after="80"/>
      </w:pPr>
      <w:r>
        <w:rPr>
          <w:rFonts w:ascii="Arial" w:cs="Arial" w:eastAsia="Arial" w:hAnsi="Arial"/>
          <w:color w:val="1E293B"/>
          <w:sz w:val="22"/>
          <w:szCs w:val="22"/>
        </w:rPr>
        <w:t xml:space="preserve">Live API unavailable when a fallback contract exists.</w:t>
      </w:r>
    </w:p>
    <w:p>
      <w:pPr>
        <w:pStyle w:val="ListParagraph"/>
        <w:numPr>
          <w:ilvl w:val="0"/>
          <w:numId w:val="8"/>
        </w:numPr>
        <w:spacing w:after="80"/>
      </w:pPr>
      <w:r>
        <w:rPr>
          <w:rFonts w:ascii="Arial" w:cs="Arial" w:eastAsia="Arial" w:hAnsi="Arial"/>
          <w:color w:val="1E293B"/>
          <w:sz w:val="22"/>
          <w:szCs w:val="22"/>
        </w:rPr>
        <w:t xml:space="preserve">Uncertainty when a spec or contract already exists.</w:t>
      </w:r>
    </w:p>
    <w:p>
      <w:pPr>
        <w:pStyle w:val="ListParagraph"/>
        <w:numPr>
          <w:ilvl w:val="0"/>
          <w:numId w:val="8"/>
        </w:numPr>
        <w:spacing w:after="80"/>
      </w:pPr>
      <w:r>
        <w:rPr>
          <w:rFonts w:ascii="Arial" w:cs="Arial" w:eastAsia="Arial" w:hAnsi="Arial"/>
          <w:color w:val="1E293B"/>
          <w:sz w:val="22"/>
          <w:szCs w:val="22"/>
        </w:rPr>
        <w:t xml:space="preserve">Waiting for instructions on already-approved in-scope work.</w:t>
      </w:r>
    </w:p>
    <w:p>
      <w:pPr>
        <w:pStyle w:val="ListParagraph"/>
        <w:numPr>
          <w:ilvl w:val="0"/>
          <w:numId w:val="8"/>
        </w:numPr>
        <w:spacing w:after="80"/>
      </w:pPr>
      <w:r>
        <w:rPr>
          <w:rFonts w:ascii="Arial" w:cs="Arial" w:eastAsia="Arial" w:hAnsi="Arial"/>
          <w:color w:val="1E293B"/>
          <w:sz w:val="22"/>
          <w:szCs w:val="22"/>
        </w:rPr>
        <w:t xml:space="preserve">Preference questions that do not change scope, risk, or authority.</w:t>
      </w:r>
    </w:p>
    <w:p>
      <w:pPr>
        <w:pStyle w:val="ListParagraph"/>
        <w:numPr>
          <w:ilvl w:val="0"/>
          <w:numId w:val="8"/>
        </w:numPr>
        <w:spacing w:after="80"/>
      </w:pPr>
      <w:r>
        <w:rPr>
          <w:rFonts w:ascii="Arial" w:cs="Arial" w:eastAsia="Arial" w:hAnsi="Arial"/>
          <w:color w:val="1E293B"/>
          <w:sz w:val="22"/>
          <w:szCs w:val="22"/>
        </w:rPr>
        <w:t xml:space="preserve">Planning or status updates without implementation proof.</w:t>
      </w:r>
    </w:p>
    <w:p>
      <w:pPr>
        <w:pBdr>
          <w:bottom w:val="single" w:color="3B82F6" w:sz="6" w:space="1"/>
        </w:pBdr>
        <w:spacing w:after="200" w:before="200"/>
      </w:pPr>
    </w:p>
    <w:p>
      <w:pPr>
        <w:pStyle w:val="Heading1"/>
      </w:pPr>
      <w:r>
        <w:t xml:space="preserve">8. Rollback Gates &amp; Fast Track</w:t>
      </w:r>
    </w:p>
    <w:p>
      <w:pPr>
        <w:pStyle w:val="Heading2"/>
      </w:pPr>
      <w:r>
        <w:t xml:space="preserve">Rollback on Failure</w:t>
      </w:r>
    </w:p>
    <w:p>
      <w:pPr>
        <w:spacing w:after="120"/>
      </w:pPr>
      <w:r>
        <w:rPr>
          <w:rFonts w:ascii="Arial" w:cs="Arial" w:eastAsia="Arial" w:hAnsi="Arial"/>
          <w:color w:val="1E293B"/>
          <w:sz w:val="22"/>
          <w:szCs w:val="22"/>
        </w:rPr>
        <w:t xml:space="preserve">If a Reviewer or Auditor issues a FINAL_VERDICT of FAIL, the step does not advance. Instead:</w:t>
      </w:r>
    </w:p>
    <w:p>
      <w:pPr>
        <w:spacing w:before="100"/>
      </w:pPr>
    </w:p>
    <w:p>
      <w:pPr>
        <w:pStyle w:val="ListParagraph"/>
        <w:numPr>
          <w:ilvl w:val="0"/>
          <w:numId w:val="9"/>
        </w:numPr>
        <w:spacing w:after="80"/>
      </w:pPr>
      <w:r>
        <w:rPr>
          <w:rFonts w:ascii="Arial" w:cs="Arial" w:eastAsia="Arial" w:hAnsi="Arial"/>
          <w:color w:val="1E293B"/>
          <w:sz w:val="22"/>
          <w:szCs w:val="22"/>
        </w:rPr>
        <w:t xml:space="preserve">The failure findings are packaged as input for the Builder.</w:t>
      </w:r>
    </w:p>
    <w:p>
      <w:pPr>
        <w:pStyle w:val="ListParagraph"/>
        <w:numPr>
          <w:ilvl w:val="0"/>
          <w:numId w:val="9"/>
        </w:numPr>
        <w:spacing w:after="80"/>
      </w:pPr>
      <w:r>
        <w:rPr>
          <w:rFonts w:ascii="Arial" w:cs="Arial" w:eastAsia="Arial" w:hAnsi="Arial"/>
          <w:color w:val="1E293B"/>
          <w:sz w:val="22"/>
          <w:szCs w:val="22"/>
        </w:rPr>
        <w:t xml:space="preserve">The same Step restarts from the Builder with the failure context attached.</w:t>
      </w:r>
    </w:p>
    <w:p>
      <w:pPr>
        <w:pStyle w:val="ListParagraph"/>
        <w:numPr>
          <w:ilvl w:val="0"/>
          <w:numId w:val="9"/>
        </w:numPr>
        <w:spacing w:after="80"/>
      </w:pPr>
      <w:r>
        <w:rPr>
          <w:rFonts w:ascii="Arial" w:cs="Arial" w:eastAsia="Arial" w:hAnsi="Arial"/>
          <w:color w:val="1E293B"/>
          <w:sz w:val="22"/>
          <w:szCs w:val="22"/>
        </w:rPr>
        <w:t xml:space="preserve">This is a retry of the same Step, not a new Step.</w:t>
      </w:r>
    </w:p>
    <w:p>
      <w:pPr>
        <w:pStyle w:val="ListParagraph"/>
        <w:numPr>
          <w:ilvl w:val="0"/>
          <w:numId w:val="9"/>
        </w:numPr>
        <w:spacing w:after="80"/>
      </w:pPr>
      <w:r>
        <w:rPr>
          <w:rFonts w:ascii="Arial" w:cs="Arial" w:eastAsia="Arial" w:hAnsi="Arial"/>
          <w:color w:val="1E293B"/>
          <w:sz w:val="22"/>
          <w:szCs w:val="22"/>
        </w:rPr>
        <w:t xml:space="preserve">After 2 failed retry loops on the same Step, escalate to the Commander.</w:t>
      </w:r>
    </w:p>
    <w:p>
      <w:pPr>
        <w:spacing w:before="200"/>
      </w:pPr>
    </w:p>
    <w:p>
      <w:pPr>
        <w:pStyle w:val="Heading2"/>
      </w:pPr>
      <w:r>
        <w:t xml:space="preserve">Fast Track Mode</w:t>
      </w:r>
    </w:p>
    <w:p>
      <w:pPr>
        <w:spacing w:after="120"/>
      </w:pPr>
      <w:r>
        <w:rPr>
          <w:rFonts w:ascii="Arial" w:cs="Arial" w:eastAsia="Arial" w:hAnsi="Arial"/>
          <w:color w:val="1E293B"/>
          <w:sz w:val="22"/>
          <w:szCs w:val="22"/>
        </w:rPr>
        <w:t xml:space="preserve">For low-risk steps (documentation, logging updates, minor config changes), the Supervisor may designate a step as Fast Track at creation time. Fast Track steps use a shortened owner rotation:</w:t>
      </w:r>
    </w:p>
    <w:p>
      <w:pPr>
        <w:spacing w:before="100"/>
      </w:pPr>
    </w:p>
    <w:p>
      <w:pPr>
        <w:pStyle w:val="ListParagraph"/>
        <w:numPr>
          <w:ilvl w:val="0"/>
          <w:numId w:val="10"/>
        </w:numPr>
        <w:spacing w:after="80"/>
      </w:pPr>
      <w:r>
        <w:rPr>
          <w:rFonts w:ascii="Arial" w:cs="Arial" w:eastAsia="Arial" w:hAnsi="Arial"/>
          <w:color w:val="1E293B"/>
          <w:sz w:val="22"/>
          <w:szCs w:val="22"/>
        </w:rPr>
        <w:t xml:space="preserve">Builder completes all 5 schemes.</w:t>
      </w:r>
    </w:p>
    <w:p>
      <w:pPr>
        <w:pStyle w:val="ListParagraph"/>
        <w:numPr>
          <w:ilvl w:val="0"/>
          <w:numId w:val="10"/>
        </w:numPr>
        <w:spacing w:after="80"/>
      </w:pPr>
      <w:r>
        <w:rPr>
          <w:rFonts w:ascii="Arial" w:cs="Arial" w:eastAsia="Arial" w:hAnsi="Arial"/>
          <w:color w:val="1E293B"/>
          <w:sz w:val="22"/>
          <w:szCs w:val="22"/>
        </w:rPr>
        <w:t xml:space="preserve">Reviewer completes all 5 schemes.</w:t>
      </w:r>
    </w:p>
    <w:p>
      <w:pPr>
        <w:pStyle w:val="ListParagraph"/>
        <w:numPr>
          <w:ilvl w:val="0"/>
          <w:numId w:val="10"/>
        </w:numPr>
        <w:spacing w:after="80"/>
      </w:pPr>
      <w:r>
        <w:rPr>
          <w:rFonts w:ascii="Arial" w:cs="Arial" w:eastAsia="Arial" w:hAnsi="Arial"/>
          <w:color w:val="1E293B"/>
          <w:sz w:val="22"/>
          <w:szCs w:val="22"/>
        </w:rPr>
        <w:t xml:space="preserve">Supervisor issues FINAL_VERDICT (Auditor is skipped).</w:t>
      </w:r>
    </w:p>
    <w:p>
      <w:pPr>
        <w:spacing w:before="100"/>
      </w:pPr>
    </w:p>
    <w:p>
      <w:pPr>
        <w:spacing w:after="120"/>
      </w:pPr>
      <w:r>
        <w:rPr>
          <w:rFonts w:ascii="Arial" w:cs="Arial" w:eastAsia="Arial" w:hAnsi="Arial"/>
          <w:color w:val="1E293B"/>
          <w:sz w:val="22"/>
          <w:szCs w:val="22"/>
        </w:rPr>
        <w:t xml:space="preserve">Fast Track is never available for steps involving security changes, risk boundary modifications, or any work that touches authentication, authorization, or financial logic.</w:t>
      </w:r>
    </w:p>
    <w:p>
      <w:pPr>
        <w:pBdr>
          <w:bottom w:val="single" w:color="3B82F6" w:sz="6" w:space="1"/>
        </w:pBdr>
        <w:spacing w:after="200" w:before="200"/>
      </w:pPr>
    </w:p>
    <w:p>
      <w:pPr>
        <w:pStyle w:val="Heading1"/>
      </w:pPr>
      <w:r>
        <w:t xml:space="preserve">9. Confidence Tagging</w:t>
      </w:r>
    </w:p>
    <w:p>
      <w:pPr>
        <w:spacing w:after="120"/>
      </w:pPr>
      <w:r>
        <w:rPr>
          <w:rFonts w:ascii="Arial" w:cs="Arial" w:eastAsia="Arial" w:hAnsi="Arial"/>
          <w:color w:val="1E293B"/>
          <w:sz w:val="22"/>
          <w:szCs w:val="22"/>
        </w:rPr>
        <w:t xml:space="preserve">Every FINAL_VERDICT must include a confidence level: HIGH, MEDIUM, or LOW. This provides visibility into where the team is uncertain without blocking forward progress.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2E8F0" w:sz="1"/>
              <w:left w:val="single" w:color="E2E8F0" w:sz="1"/>
              <w:bottom w:val="single" w:color="E2E8F0" w:sz="1"/>
              <w:right w:val="single" w:color="E2E8F0" w:sz="1"/>
            </w:tcBorders>
            <w:shd w:fill="1B2332"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Confidence</w:t>
            </w:r>
          </w:p>
        </w:tc>
        <w:tc>
          <w:tcPr>
            <w:tcW w:type="dxa" w:w="7560"/>
            <w:tcBorders>
              <w:top w:val="single" w:color="E2E8F0" w:sz="1"/>
              <w:left w:val="single" w:color="E2E8F0" w:sz="1"/>
              <w:bottom w:val="single" w:color="E2E8F0" w:sz="1"/>
              <w:right w:val="single" w:color="E2E8F0" w:sz="1"/>
            </w:tcBorders>
            <w:shd w:fill="1B2332"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Meaning</w:t>
            </w:r>
          </w:p>
        </w:tc>
      </w:tr>
      <w:tr>
        <w:tc>
          <w:tcPr>
            <w:tcW w:type="dxa" w:w="1800"/>
            <w:tcBorders>
              <w:top w:val="single" w:color="E2E8F0" w:sz="1"/>
              <w:left w:val="single" w:color="E2E8F0" w:sz="1"/>
              <w:bottom w:val="single" w:color="E2E8F0" w:sz="1"/>
              <w:right w:val="single" w:color="E2E8F0" w:sz="1"/>
            </w:tcBorders>
            <w:shd w:fill="10B981"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HIGH</w:t>
            </w:r>
          </w:p>
        </w:tc>
        <w:tc>
          <w:tcPr>
            <w:tcW w:type="dxa" w:w="7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Work is solid. No concerns. Proceed normally.</w:t>
            </w:r>
          </w:p>
        </w:tc>
      </w:tr>
      <w:tr>
        <w:tc>
          <w:tcPr>
            <w:tcW w:type="dxa" w:w="1800"/>
            <w:tcBorders>
              <w:top w:val="single" w:color="E2E8F0" w:sz="1"/>
              <w:left w:val="single" w:color="E2E8F0" w:sz="1"/>
              <w:bottom w:val="single" w:color="E2E8F0" w:sz="1"/>
              <w:right w:val="single" w:color="E2E8F0" w:sz="1"/>
            </w:tcBorders>
            <w:shd w:fill="F59E0B"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MEDIUM</w:t>
            </w:r>
          </w:p>
        </w:tc>
        <w:tc>
          <w:tcPr>
            <w:tcW w:type="dxa" w:w="7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Work is acceptable but has minor concerns or untested edge cases. Next phase should verify assumptions early.</w:t>
            </w:r>
          </w:p>
        </w:tc>
      </w:tr>
      <w:tr>
        <w:tc>
          <w:tcPr>
            <w:tcW w:type="dxa" w:w="1800"/>
            <w:tcBorders>
              <w:top w:val="single" w:color="E2E8F0" w:sz="1"/>
              <w:left w:val="single" w:color="E2E8F0" w:sz="1"/>
              <w:bottom w:val="single" w:color="E2E8F0" w:sz="1"/>
              <w:right w:val="single" w:color="E2E8F0" w:sz="1"/>
            </w:tcBorders>
            <w:shd w:fill="EF444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LOW</w:t>
            </w:r>
          </w:p>
        </w:tc>
        <w:tc>
          <w:tcPr>
            <w:tcW w:type="dxa" w:w="7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Passed but with reservations. Commander should be aware. Next phase inherits a verification flag.</w:t>
            </w:r>
          </w:p>
        </w:tc>
      </w:tr>
    </w:tbl>
    <w:p>
      <w:pPr>
        <w:pBdr>
          <w:bottom w:val="single" w:color="3B82F6" w:sz="6" w:space="1"/>
        </w:pBdr>
        <w:spacing w:after="200" w:before="200"/>
      </w:pPr>
    </w:p>
    <w:p>
      <w:pPr>
        <w:pStyle w:val="Heading1"/>
      </w:pPr>
      <w:r>
        <w:t xml:space="preserve">10. Notifications</w:t>
      </w:r>
    </w:p>
    <w:p>
      <w:pPr>
        <w:spacing w:after="120"/>
      </w:pPr>
      <w:r>
        <w:rPr>
          <w:rFonts w:ascii="Arial" w:cs="Arial" w:eastAsia="Arial" w:hAnsi="Arial"/>
          <w:color w:val="1E293B"/>
          <w:sz w:val="22"/>
          <w:szCs w:val="22"/>
        </w:rPr>
        <w:t xml:space="preserve">All notifications are delivered to Discord channel thread 1483640025018007632 unless otherwise specified by the Commander.</w:t>
      </w:r>
    </w:p>
    <w:p>
      <w:pPr>
        <w:spacing w:before="200"/>
      </w:pPr>
    </w:p>
    <w:p>
      <w:pPr>
        <w:pStyle w:val="Heading2"/>
      </w:pPr>
      <w:r>
        <w:t xml:space="preserve">Scheme Completion Notification</w:t>
      </w:r>
    </w:p>
    <w:p>
      <w:pPr>
        <w:spacing w:after="120"/>
      </w:pPr>
      <w:r>
        <w:rPr>
          <w:rFonts w:ascii="Arial" w:cs="Arial" w:eastAsia="Arial" w:hAnsi="Arial"/>
          <w:color w:val="1E293B"/>
          <w:sz w:val="22"/>
          <w:szCs w:val="22"/>
        </w:rPr>
        <w:t xml:space="preserve">Sent on every scheme completion. Must include:</w:t>
      </w:r>
    </w:p>
    <w:p>
      <w:pPr>
        <w:spacing w:before="100"/>
      </w:pPr>
    </w:p>
    <w:p>
      <w:pPr>
        <w:pStyle w:val="ListParagraph"/>
        <w:numPr>
          <w:ilvl w:val="0"/>
          <w:numId w:val="11"/>
        </w:numPr>
        <w:spacing w:after="80"/>
      </w:pPr>
      <w:r>
        <w:rPr>
          <w:rFonts w:ascii="Arial" w:cs="Arial" w:eastAsia="Arial" w:hAnsi="Arial"/>
          <w:color w:val="1E293B"/>
          <w:sz w:val="22"/>
          <w:szCs w:val="22"/>
        </w:rPr>
        <w:t xml:space="preserve">Project name</w:t>
      </w:r>
    </w:p>
    <w:p>
      <w:pPr>
        <w:pStyle w:val="ListParagraph"/>
        <w:numPr>
          <w:ilvl w:val="0"/>
          <w:numId w:val="11"/>
        </w:numPr>
        <w:spacing w:after="80"/>
      </w:pPr>
      <w:r>
        <w:rPr>
          <w:rFonts w:ascii="Arial" w:cs="Arial" w:eastAsia="Arial" w:hAnsi="Arial"/>
          <w:color w:val="1E293B"/>
          <w:sz w:val="22"/>
          <w:szCs w:val="22"/>
        </w:rPr>
        <w:t xml:space="preserve">Phase (name and number)</w:t>
      </w:r>
    </w:p>
    <w:p>
      <w:pPr>
        <w:pStyle w:val="ListParagraph"/>
        <w:numPr>
          <w:ilvl w:val="0"/>
          <w:numId w:val="11"/>
        </w:numPr>
        <w:spacing w:after="80"/>
      </w:pPr>
      <w:r>
        <w:rPr>
          <w:rFonts w:ascii="Arial" w:cs="Arial" w:eastAsia="Arial" w:hAnsi="Arial"/>
          <w:color w:val="1E293B"/>
          <w:sz w:val="22"/>
          <w:szCs w:val="22"/>
        </w:rPr>
        <w:t xml:space="preserve">Step (name and number)</w:t>
      </w:r>
    </w:p>
    <w:p>
      <w:pPr>
        <w:pStyle w:val="ListParagraph"/>
        <w:numPr>
          <w:ilvl w:val="0"/>
          <w:numId w:val="11"/>
        </w:numPr>
        <w:spacing w:after="80"/>
      </w:pPr>
      <w:r>
        <w:rPr>
          <w:rFonts w:ascii="Arial" w:cs="Arial" w:eastAsia="Arial" w:hAnsi="Arial"/>
          <w:color w:val="1E293B"/>
          <w:sz w:val="22"/>
          <w:szCs w:val="22"/>
        </w:rPr>
        <w:t xml:space="preserve">Owner (current role)</w:t>
      </w:r>
    </w:p>
    <w:p>
      <w:pPr>
        <w:pStyle w:val="ListParagraph"/>
        <w:numPr>
          <w:ilvl w:val="0"/>
          <w:numId w:val="11"/>
        </w:numPr>
        <w:spacing w:after="80"/>
      </w:pPr>
      <w:r>
        <w:rPr>
          <w:rFonts w:ascii="Arial" w:cs="Arial" w:eastAsia="Arial" w:hAnsi="Arial"/>
          <w:color w:val="1E293B"/>
          <w:sz w:val="22"/>
          <w:szCs w:val="22"/>
        </w:rPr>
        <w:t xml:space="preserve">Scheme completed (name)</w:t>
      </w:r>
    </w:p>
    <w:p>
      <w:pPr>
        <w:pStyle w:val="ListParagraph"/>
        <w:numPr>
          <w:ilvl w:val="0"/>
          <w:numId w:val="11"/>
        </w:numPr>
        <w:spacing w:after="80"/>
      </w:pPr>
      <w:r>
        <w:rPr>
          <w:rFonts w:ascii="Arial" w:cs="Arial" w:eastAsia="Arial" w:hAnsi="Arial"/>
          <w:color w:val="1E293B"/>
          <w:sz w:val="22"/>
          <w:szCs w:val="22"/>
        </w:rPr>
        <w:t xml:space="preserve">Next scheme or next owner (if scheme cycle complete)</w:t>
      </w:r>
    </w:p>
    <w:p>
      <w:pPr>
        <w:pStyle w:val="ListParagraph"/>
        <w:numPr>
          <w:ilvl w:val="0"/>
          <w:numId w:val="11"/>
        </w:numPr>
        <w:spacing w:after="80"/>
      </w:pPr>
      <w:r>
        <w:rPr>
          <w:rFonts w:ascii="Arial" w:cs="Arial" w:eastAsia="Arial" w:hAnsi="Arial"/>
          <w:color w:val="1E293B"/>
          <w:sz w:val="22"/>
          <w:szCs w:val="22"/>
        </w:rPr>
        <w:t xml:space="preserve">Confidence level (on FINAL_VERDICT only)</w:t>
      </w:r>
    </w:p>
    <w:p>
      <w:pPr>
        <w:spacing w:before="200"/>
      </w:pPr>
    </w:p>
    <w:p>
      <w:pPr>
        <w:pStyle w:val="Heading2"/>
      </w:pPr>
      <w:r>
        <w:t xml:space="preserve">Escalation Notification</w:t>
      </w:r>
    </w:p>
    <w:p>
      <w:pPr>
        <w:spacing w:after="120"/>
      </w:pPr>
      <w:r>
        <w:rPr>
          <w:rFonts w:ascii="Arial" w:cs="Arial" w:eastAsia="Arial" w:hAnsi="Arial"/>
          <w:color w:val="1E293B"/>
          <w:sz w:val="22"/>
          <w:szCs w:val="22"/>
        </w:rPr>
        <w:t xml:space="preserve">Sent on Strike 1, Strike 2, and Strike 3 (hard stop). Must include: what is blocked, which Owner, which Step, what was attempted, and recommended resolution.</w:t>
      </w:r>
    </w:p>
    <w:p>
      <w:pPr>
        <w:spacing w:before="200"/>
      </w:pPr>
    </w:p>
    <w:p>
      <w:pPr>
        <w:pStyle w:val="Heading2"/>
      </w:pPr>
      <w:r>
        <w:t xml:space="preserve">Self-Resolution Notification</w:t>
      </w:r>
    </w:p>
    <w:p>
      <w:pPr>
        <w:spacing w:after="120"/>
      </w:pPr>
      <w:r>
        <w:rPr>
          <w:rFonts w:ascii="Arial" w:cs="Arial" w:eastAsia="Arial" w:hAnsi="Arial"/>
          <w:color w:val="1E293B"/>
          <w:sz w:val="22"/>
          <w:szCs w:val="22"/>
        </w:rPr>
        <w:t xml:space="preserve">Sent when a team member resolves a blocker autonomously. Must include: BLOCKER_FOUND, what it was, RECOMMENDED_SOLUTION_APPLIED, what was done, CONTINUING.</w:t>
      </w:r>
    </w:p>
    <w:p>
      <w:pPr>
        <w:pBdr>
          <w:bottom w:val="single" w:color="3B82F6" w:sz="6" w:space="1"/>
        </w:pBdr>
        <w:spacing w:after="200" w:before="200"/>
      </w:pPr>
    </w:p>
    <w:p>
      <w:pPr>
        <w:pStyle w:val="Heading1"/>
      </w:pPr>
      <w:r>
        <w:t xml:space="preserve">11. State Persistence</w:t>
      </w:r>
    </w:p>
    <w:p>
      <w:pPr>
        <w:spacing w:after="120"/>
      </w:pPr>
      <w:r>
        <w:rPr>
          <w:rFonts w:ascii="Arial" w:cs="Arial" w:eastAsia="Arial" w:hAnsi="Arial"/>
          <w:color w:val="1E293B"/>
          <w:sz w:val="22"/>
          <w:szCs w:val="22"/>
        </w:rPr>
        <w:t xml:space="preserve">Every scheme completion is persisted to the project state. If an agent crashes, disconnects, or hits a rate limit mid-step, the workflow resumes from the last completed scheme, not the beginning of the step.</w:t>
      </w:r>
    </w:p>
    <w:p>
      <w:pPr>
        <w:spacing w:before="100"/>
      </w:pPr>
    </w:p>
    <w:p>
      <w:pPr>
        <w:spacing w:after="120"/>
      </w:pPr>
      <w:r>
        <w:rPr>
          <w:rFonts w:ascii="Arial" w:cs="Arial" w:eastAsia="Arial" w:hAnsi="Arial"/>
          <w:color w:val="1E293B"/>
          <w:sz w:val="22"/>
          <w:szCs w:val="22"/>
        </w:rPr>
        <w:t xml:space="preserve">The project state file must always reflect:</w:t>
      </w:r>
    </w:p>
    <w:p>
      <w:pPr>
        <w:spacing w:before="100"/>
      </w:pPr>
    </w:p>
    <w:p>
      <w:pPr>
        <w:pStyle w:val="ListParagraph"/>
        <w:numPr>
          <w:ilvl w:val="0"/>
          <w:numId w:val="12"/>
        </w:numPr>
        <w:spacing w:after="80"/>
      </w:pPr>
      <w:r>
        <w:rPr>
          <w:rFonts w:ascii="Arial" w:cs="Arial" w:eastAsia="Arial" w:hAnsi="Arial"/>
          <w:color w:val="1E293B"/>
          <w:sz w:val="22"/>
          <w:szCs w:val="22"/>
        </w:rPr>
        <w:t xml:space="preserve">Current Phase (name and number)</w:t>
      </w:r>
    </w:p>
    <w:p>
      <w:pPr>
        <w:pStyle w:val="ListParagraph"/>
        <w:numPr>
          <w:ilvl w:val="0"/>
          <w:numId w:val="12"/>
        </w:numPr>
        <w:spacing w:after="80"/>
      </w:pPr>
      <w:r>
        <w:rPr>
          <w:rFonts w:ascii="Arial" w:cs="Arial" w:eastAsia="Arial" w:hAnsi="Arial"/>
          <w:color w:val="1E293B"/>
          <w:sz w:val="22"/>
          <w:szCs w:val="22"/>
        </w:rPr>
        <w:t xml:space="preserve">Current Step (name and number)</w:t>
      </w:r>
    </w:p>
    <w:p>
      <w:pPr>
        <w:pStyle w:val="ListParagraph"/>
        <w:numPr>
          <w:ilvl w:val="0"/>
          <w:numId w:val="12"/>
        </w:numPr>
        <w:spacing w:after="80"/>
      </w:pPr>
      <w:r>
        <w:rPr>
          <w:rFonts w:ascii="Arial" w:cs="Arial" w:eastAsia="Arial" w:hAnsi="Arial"/>
          <w:color w:val="1E293B"/>
          <w:sz w:val="22"/>
          <w:szCs w:val="22"/>
        </w:rPr>
        <w:t xml:space="preserve">Current Owner</w:t>
      </w:r>
    </w:p>
    <w:p>
      <w:pPr>
        <w:pStyle w:val="ListParagraph"/>
        <w:numPr>
          <w:ilvl w:val="0"/>
          <w:numId w:val="12"/>
        </w:numPr>
        <w:spacing w:after="80"/>
      </w:pPr>
      <w:r>
        <w:rPr>
          <w:rFonts w:ascii="Arial" w:cs="Arial" w:eastAsia="Arial" w:hAnsi="Arial"/>
          <w:color w:val="1E293B"/>
          <w:sz w:val="22"/>
          <w:szCs w:val="22"/>
        </w:rPr>
        <w:t xml:space="preserve">Last completed Scheme</w:t>
      </w:r>
    </w:p>
    <w:p>
      <w:pPr>
        <w:pStyle w:val="ListParagraph"/>
        <w:numPr>
          <w:ilvl w:val="0"/>
          <w:numId w:val="12"/>
        </w:numPr>
        <w:spacing w:after="80"/>
      </w:pPr>
      <w:r>
        <w:rPr>
          <w:rFonts w:ascii="Arial" w:cs="Arial" w:eastAsia="Arial" w:hAnsi="Arial"/>
          <w:color w:val="1E293B"/>
          <w:sz w:val="22"/>
          <w:szCs w:val="22"/>
        </w:rPr>
        <w:t xml:space="preserve">Active blockers (if any)</w:t>
      </w:r>
    </w:p>
    <w:p>
      <w:pPr>
        <w:pStyle w:val="ListParagraph"/>
        <w:numPr>
          <w:ilvl w:val="0"/>
          <w:numId w:val="12"/>
        </w:numPr>
        <w:spacing w:after="80"/>
      </w:pPr>
      <w:r>
        <w:rPr>
          <w:rFonts w:ascii="Arial" w:cs="Arial" w:eastAsia="Arial" w:hAnsi="Arial"/>
          <w:color w:val="1E293B"/>
          <w:sz w:val="22"/>
          <w:szCs w:val="22"/>
        </w:rPr>
        <w:t xml:space="preserve">Strike count for current stall (if any)</w:t>
      </w:r>
    </w:p>
    <w:p>
      <w:pPr>
        <w:pStyle w:val="ListParagraph"/>
        <w:numPr>
          <w:ilvl w:val="0"/>
          <w:numId w:val="12"/>
        </w:numPr>
        <w:spacing w:after="80"/>
      </w:pPr>
      <w:r>
        <w:rPr>
          <w:rFonts w:ascii="Arial" w:cs="Arial" w:eastAsia="Arial" w:hAnsi="Arial"/>
          <w:color w:val="1E293B"/>
          <w:sz w:val="22"/>
          <w:szCs w:val="22"/>
        </w:rPr>
        <w:t xml:space="preserve">Proof log (all completed scheme proofs)</w:t>
      </w:r>
    </w:p>
    <w:p>
      <w:pPr>
        <w:pStyle w:val="ListParagraph"/>
        <w:numPr>
          <w:ilvl w:val="0"/>
          <w:numId w:val="12"/>
        </w:numPr>
        <w:spacing w:after="80"/>
      </w:pPr>
      <w:r>
        <w:rPr>
          <w:rFonts w:ascii="Arial" w:cs="Arial" w:eastAsia="Arial" w:hAnsi="Arial"/>
          <w:color w:val="1E293B"/>
          <w:sz w:val="22"/>
          <w:szCs w:val="22"/>
        </w:rPr>
        <w:t xml:space="preserve">Last heartbeat timestamp</w:t>
      </w:r>
    </w:p>
    <w:p>
      <w:pPr>
        <w:pBdr>
          <w:bottom w:val="single" w:color="3B82F6" w:sz="6" w:space="1"/>
        </w:pBdr>
        <w:spacing w:after="200" w:before="200"/>
      </w:pPr>
    </w:p>
    <w:p>
      <w:pPr>
        <w:pStyle w:val="Heading1"/>
      </w:pPr>
      <w:r>
        <w:t xml:space="preserve">12. Security Boundaries</w:t>
      </w:r>
    </w:p>
    <w:p>
      <w:pPr>
        <w:spacing w:after="120"/>
      </w:pPr>
      <w:r>
        <w:rPr>
          <w:rFonts w:ascii="Arial" w:cs="Arial" w:eastAsia="Arial" w:hAnsi="Arial"/>
          <w:color w:val="1E293B"/>
          <w:sz w:val="22"/>
          <w:szCs w:val="22"/>
        </w:rPr>
        <w:t xml:space="preserve">These rules are non-negotiable and apply regardless of workflow mode, phase, or urgency.</w:t>
      </w:r>
    </w:p>
    <w:p>
      <w:pPr>
        <w:spacing w:before="100"/>
      </w:pPr>
    </w:p>
    <w:p>
      <w:pPr>
        <w:pStyle w:val="ListParagraph"/>
        <w:numPr>
          <w:ilvl w:val="0"/>
          <w:numId w:val="2"/>
        </w:numPr>
        <w:spacing w:after="80"/>
      </w:pPr>
      <w:r>
        <w:rPr>
          <w:rFonts w:ascii="Arial" w:cs="Arial" w:eastAsia="Arial" w:hAnsi="Arial"/>
          <w:b/>
          <w:bCs/>
          <w:color w:val="1E293B"/>
          <w:sz w:val="22"/>
          <w:szCs w:val="22"/>
        </w:rPr>
        <w:t xml:space="preserve">Avatar is read-only. </w:t>
      </w:r>
      <w:r>
        <w:rPr>
          <w:rFonts w:ascii="Arial" w:cs="Arial" w:eastAsia="Arial" w:hAnsi="Arial"/>
          <w:color w:val="1E293B"/>
          <w:sz w:val="22"/>
          <w:szCs w:val="22"/>
        </w:rPr>
        <w:t xml:space="preserve">No POST, PUT, PATCH, DELETE, command execution, or auth changes from the web UI. Ever.</w:t>
      </w:r>
    </w:p>
    <w:p>
      <w:pPr>
        <w:pStyle w:val="ListParagraph"/>
        <w:numPr>
          <w:ilvl w:val="0"/>
          <w:numId w:val="2"/>
        </w:numPr>
        <w:spacing w:after="80"/>
      </w:pPr>
      <w:r>
        <w:rPr>
          <w:rFonts w:ascii="Arial" w:cs="Arial" w:eastAsia="Arial" w:hAnsi="Arial"/>
          <w:b/>
          <w:bCs/>
          <w:color w:val="1E293B"/>
          <w:sz w:val="22"/>
          <w:szCs w:val="22"/>
        </w:rPr>
        <w:t xml:space="preserve">Anchor is the sole gateway. </w:t>
      </w:r>
      <w:r>
        <w:rPr>
          <w:rFonts w:ascii="Arial" w:cs="Arial" w:eastAsia="Arial" w:hAnsi="Arial"/>
          <w:color w:val="1E293B"/>
          <w:sz w:val="22"/>
          <w:szCs w:val="22"/>
        </w:rPr>
        <w:t xml:space="preserve">Only the desktop Electron app may communicate directly with OpenClaw.</w:t>
      </w:r>
    </w:p>
    <w:p>
      <w:pPr>
        <w:pStyle w:val="ListParagraph"/>
        <w:numPr>
          <w:ilvl w:val="0"/>
          <w:numId w:val="2"/>
        </w:numPr>
        <w:spacing w:after="80"/>
      </w:pPr>
      <w:r>
        <w:rPr>
          <w:rFonts w:ascii="Arial" w:cs="Arial" w:eastAsia="Arial" w:hAnsi="Arial"/>
          <w:b/>
          <w:bCs/>
          <w:color w:val="1E293B"/>
          <w:sz w:val="22"/>
          <w:szCs w:val="22"/>
        </w:rPr>
        <w:t xml:space="preserve">No autonomous risk expansion. </w:t>
      </w:r>
      <w:r>
        <w:rPr>
          <w:rFonts w:ascii="Arial" w:cs="Arial" w:eastAsia="Arial" w:hAnsi="Arial"/>
          <w:color w:val="1E293B"/>
          <w:sz w:val="22"/>
          <w:szCs w:val="22"/>
        </w:rPr>
        <w:t xml:space="preserve">Risk limits, capital limits, trade parameters, and symbol scope cannot be changed without explicit Commander approval.</w:t>
      </w:r>
    </w:p>
    <w:p>
      <w:pPr>
        <w:pStyle w:val="ListParagraph"/>
        <w:numPr>
          <w:ilvl w:val="0"/>
          <w:numId w:val="2"/>
        </w:numPr>
        <w:spacing w:after="80"/>
      </w:pPr>
      <w:r>
        <w:rPr>
          <w:rFonts w:ascii="Arial" w:cs="Arial" w:eastAsia="Arial" w:hAnsi="Arial"/>
          <w:b/>
          <w:bCs/>
          <w:color w:val="1E293B"/>
          <w:sz w:val="22"/>
          <w:szCs w:val="22"/>
        </w:rPr>
        <w:t xml:space="preserve">Rollback-ready changes only. </w:t>
      </w:r>
      <w:r>
        <w:rPr>
          <w:rFonts w:ascii="Arial" w:cs="Arial" w:eastAsia="Arial" w:hAnsi="Arial"/>
          <w:color w:val="1E293B"/>
          <w:sz w:val="22"/>
          <w:szCs w:val="22"/>
        </w:rPr>
        <w:t xml:space="preserve">Every config or process change must have a one-command rollback path documented before it is applied.</w:t>
      </w:r>
    </w:p>
    <w:p>
      <w:pPr>
        <w:pStyle w:val="ListParagraph"/>
        <w:numPr>
          <w:ilvl w:val="0"/>
          <w:numId w:val="2"/>
        </w:numPr>
        <w:spacing w:after="80"/>
      </w:pPr>
      <w:r>
        <w:rPr>
          <w:rFonts w:ascii="Arial" w:cs="Arial" w:eastAsia="Arial" w:hAnsi="Arial"/>
          <w:b/>
          <w:bCs/>
          <w:color w:val="1E293B"/>
          <w:sz w:val="22"/>
          <w:szCs w:val="22"/>
        </w:rPr>
        <w:t xml:space="preserve">Commander override is absolute. </w:t>
      </w:r>
      <w:r>
        <w:rPr>
          <w:rFonts w:ascii="Arial" w:cs="Arial" w:eastAsia="Arial" w:hAnsi="Arial"/>
          <w:color w:val="1E293B"/>
          <w:sz w:val="22"/>
          <w:szCs w:val="22"/>
        </w:rPr>
        <w:t xml:space="preserve">The Commander (Jarvis) may override any decision immediately. All agents must comply and stop autonomous progression when instructed.</w:t>
      </w:r>
    </w:p>
    <w:p>
      <w:pPr>
        <w:pBdr>
          <w:bottom w:val="single" w:color="3B82F6" w:sz="6" w:space="1"/>
        </w:pBdr>
        <w:spacing w:after="200" w:before="200"/>
      </w:pPr>
    </w:p>
    <w:p>
      <w:pPr>
        <w:pStyle w:val="Heading1"/>
      </w:pPr>
      <w:r>
        <w:t xml:space="preserve">13. Human Approval Gates</w:t>
      </w:r>
    </w:p>
    <w:p>
      <w:pPr>
        <w:spacing w:after="120"/>
      </w:pPr>
      <w:r>
        <w:rPr>
          <w:rFonts w:ascii="Arial" w:cs="Arial" w:eastAsia="Arial" w:hAnsi="Arial"/>
          <w:color w:val="1E293B"/>
          <w:sz w:val="22"/>
          <w:szCs w:val="22"/>
        </w:rPr>
        <w:t xml:space="preserve">Regardless of workflow mode, automation must pause for Commander approval before:</w:t>
      </w:r>
    </w:p>
    <w:p>
      <w:pPr>
        <w:spacing w:before="100"/>
      </w:pPr>
    </w:p>
    <w:p>
      <w:pPr>
        <w:pStyle w:val="ListParagraph"/>
        <w:numPr>
          <w:ilvl w:val="0"/>
          <w:numId w:val="2"/>
        </w:numPr>
        <w:spacing w:after="80"/>
      </w:pPr>
      <w:r>
        <w:rPr>
          <w:rFonts w:ascii="Arial" w:cs="Arial" w:eastAsia="Arial" w:hAnsi="Arial"/>
          <w:color w:val="1E293B"/>
          <w:sz w:val="22"/>
          <w:szCs w:val="22"/>
        </w:rPr>
        <w:t xml:space="preserve">Phase advancement (in Supervised mode)</w:t>
      </w:r>
    </w:p>
    <w:p>
      <w:pPr>
        <w:pStyle w:val="ListParagraph"/>
        <w:numPr>
          <w:ilvl w:val="0"/>
          <w:numId w:val="2"/>
        </w:numPr>
        <w:spacing w:after="80"/>
      </w:pPr>
      <w:r>
        <w:rPr>
          <w:rFonts w:ascii="Arial" w:cs="Arial" w:eastAsia="Arial" w:hAnsi="Arial"/>
          <w:color w:val="1E293B"/>
          <w:sz w:val="22"/>
          <w:szCs w:val="22"/>
        </w:rPr>
        <w:t xml:space="preserve">Security architecture changes</w:t>
      </w:r>
    </w:p>
    <w:p>
      <w:pPr>
        <w:pStyle w:val="ListParagraph"/>
        <w:numPr>
          <w:ilvl w:val="0"/>
          <w:numId w:val="2"/>
        </w:numPr>
        <w:spacing w:after="80"/>
      </w:pPr>
      <w:r>
        <w:rPr>
          <w:rFonts w:ascii="Arial" w:cs="Arial" w:eastAsia="Arial" w:hAnsi="Arial"/>
          <w:color w:val="1E293B"/>
          <w:sz w:val="22"/>
          <w:szCs w:val="22"/>
        </w:rPr>
        <w:t xml:space="preserve">Adding write capability to Avatar</w:t>
      </w:r>
    </w:p>
    <w:p>
      <w:pPr>
        <w:pStyle w:val="ListParagraph"/>
        <w:numPr>
          <w:ilvl w:val="0"/>
          <w:numId w:val="2"/>
        </w:numPr>
        <w:spacing w:after="80"/>
      </w:pPr>
      <w:r>
        <w:rPr>
          <w:rFonts w:ascii="Arial" w:cs="Arial" w:eastAsia="Arial" w:hAnsi="Arial"/>
          <w:color w:val="1E293B"/>
          <w:sz w:val="22"/>
          <w:szCs w:val="22"/>
        </w:rPr>
        <w:t xml:space="preserve">API contract changes</w:t>
      </w:r>
    </w:p>
    <w:p>
      <w:pPr>
        <w:pStyle w:val="ListParagraph"/>
        <w:numPr>
          <w:ilvl w:val="0"/>
          <w:numId w:val="2"/>
        </w:numPr>
        <w:spacing w:after="80"/>
      </w:pPr>
      <w:r>
        <w:rPr>
          <w:rFonts w:ascii="Arial" w:cs="Arial" w:eastAsia="Arial" w:hAnsi="Arial"/>
          <w:color w:val="1E293B"/>
          <w:sz w:val="22"/>
          <w:szCs w:val="22"/>
        </w:rPr>
        <w:t xml:space="preserve">Authentication or authorization model changes</w:t>
      </w:r>
    </w:p>
    <w:p>
      <w:pPr>
        <w:pStyle w:val="ListParagraph"/>
        <w:numPr>
          <w:ilvl w:val="0"/>
          <w:numId w:val="2"/>
        </w:numPr>
        <w:spacing w:after="80"/>
      </w:pPr>
      <w:r>
        <w:rPr>
          <w:rFonts w:ascii="Arial" w:cs="Arial" w:eastAsia="Arial" w:hAnsi="Arial"/>
          <w:color w:val="1E293B"/>
          <w:sz w:val="22"/>
          <w:szCs w:val="22"/>
        </w:rPr>
        <w:t xml:space="preserve">Production deployment or going live</w:t>
      </w:r>
    </w:p>
    <w:p>
      <w:pPr>
        <w:pStyle w:val="ListParagraph"/>
        <w:numPr>
          <w:ilvl w:val="0"/>
          <w:numId w:val="2"/>
        </w:numPr>
        <w:spacing w:after="80"/>
      </w:pPr>
      <w:r>
        <w:rPr>
          <w:rFonts w:ascii="Arial" w:cs="Arial" w:eastAsia="Arial" w:hAnsi="Arial"/>
          <w:color w:val="1E293B"/>
          <w:sz w:val="22"/>
          <w:szCs w:val="22"/>
        </w:rPr>
        <w:t xml:space="preserve">Risk limit increases of any kind</w:t>
      </w:r>
    </w:p>
    <w:p>
      <w:pPr>
        <w:pStyle w:val="ListParagraph"/>
        <w:numPr>
          <w:ilvl w:val="0"/>
          <w:numId w:val="2"/>
        </w:numPr>
        <w:spacing w:after="80"/>
      </w:pPr>
      <w:r>
        <w:rPr>
          <w:rFonts w:ascii="Arial" w:cs="Arial" w:eastAsia="Arial" w:hAnsi="Arial"/>
          <w:color w:val="1E293B"/>
          <w:sz w:val="22"/>
          <w:szCs w:val="22"/>
        </w:rPr>
        <w:t xml:space="preserve">New external integrations not in the original charter</w:t>
      </w:r>
    </w:p>
    <w:p>
      <w:pPr>
        <w:pBdr>
          <w:bottom w:val="single" w:color="3B82F6" w:sz="6" w:space="1"/>
        </w:pBdr>
        <w:spacing w:after="200" w:before="200"/>
      </w:pPr>
    </w:p>
    <w:p>
      <w:pPr>
        <w:pStyle w:val="Heading1"/>
      </w:pPr>
      <w:r>
        <w:t xml:space="preserve">14. Plug-and-Play Usage</w:t>
      </w:r>
    </w:p>
    <w:p>
      <w:pPr>
        <w:spacing w:after="120"/>
      </w:pPr>
      <w:r>
        <w:rPr>
          <w:rFonts w:ascii="Arial" w:cs="Arial" w:eastAsia="Arial" w:hAnsi="Arial"/>
          <w:color w:val="1E293B"/>
          <w:sz w:val="22"/>
          <w:szCs w:val="22"/>
        </w:rPr>
        <w:t xml:space="preserve">This workflow is designed to be reused across every project. When starting a new project:</w:t>
      </w:r>
    </w:p>
    <w:p>
      <w:pPr>
        <w:spacing w:before="100"/>
      </w:pPr>
    </w:p>
    <w:p>
      <w:pPr>
        <w:pStyle w:val="ListParagraph"/>
        <w:numPr>
          <w:ilvl w:val="0"/>
          <w:numId w:val="9"/>
        </w:numPr>
        <w:spacing w:after="80"/>
      </w:pPr>
      <w:r>
        <w:rPr>
          <w:rFonts w:ascii="Arial" w:cs="Arial" w:eastAsia="Arial" w:hAnsi="Arial"/>
          <w:color w:val="1E293B"/>
          <w:sz w:val="22"/>
          <w:szCs w:val="22"/>
        </w:rPr>
        <w:t xml:space="preserve">Begin with Phase 0 (Charter &amp; Constraints) to define the project scope.</w:t>
      </w:r>
    </w:p>
    <w:p>
      <w:pPr>
        <w:pStyle w:val="ListParagraph"/>
        <w:numPr>
          <w:ilvl w:val="0"/>
          <w:numId w:val="9"/>
        </w:numPr>
        <w:spacing w:after="80"/>
      </w:pPr>
      <w:r>
        <w:rPr>
          <w:rFonts w:ascii="Arial" w:cs="Arial" w:eastAsia="Arial" w:hAnsi="Arial"/>
          <w:color w:val="1E293B"/>
          <w:sz w:val="22"/>
          <w:szCs w:val="22"/>
        </w:rPr>
        <w:t xml:space="preserve">During Phase 0 Step 1, define which Phases apply and how many Steps each Phase contains.</w:t>
      </w:r>
    </w:p>
    <w:p>
      <w:pPr>
        <w:pStyle w:val="ListParagraph"/>
        <w:numPr>
          <w:ilvl w:val="0"/>
          <w:numId w:val="9"/>
        </w:numPr>
        <w:spacing w:after="80"/>
      </w:pPr>
      <w:r>
        <w:rPr>
          <w:rFonts w:ascii="Arial" w:cs="Arial" w:eastAsia="Arial" w:hAnsi="Arial"/>
          <w:color w:val="1E293B"/>
          <w:sz w:val="22"/>
          <w:szCs w:val="22"/>
        </w:rPr>
        <w:t xml:space="preserve">Commander approves the Phase/Step plan before Phase 1 begins.</w:t>
      </w:r>
    </w:p>
    <w:p>
      <w:pPr>
        <w:pStyle w:val="ListParagraph"/>
        <w:numPr>
          <w:ilvl w:val="0"/>
          <w:numId w:val="9"/>
        </w:numPr>
        <w:spacing w:after="80"/>
      </w:pPr>
      <w:r>
        <w:rPr>
          <w:rFonts w:ascii="Arial" w:cs="Arial" w:eastAsia="Arial" w:hAnsi="Arial"/>
          <w:color w:val="1E293B"/>
          <w:sz w:val="22"/>
          <w:szCs w:val="22"/>
        </w:rPr>
        <w:t xml:space="preserve">The fixed framework (Owner rotation, Schemes, SLA, Watchdog, Notifications, Security) applies automatically to every Step in every Phase.</w:t>
      </w:r>
    </w:p>
    <w:p>
      <w:pPr>
        <w:pStyle w:val="ListParagraph"/>
        <w:numPr>
          <w:ilvl w:val="0"/>
          <w:numId w:val="9"/>
        </w:numPr>
        <w:spacing w:after="80"/>
      </w:pPr>
      <w:r>
        <w:rPr>
          <w:rFonts w:ascii="Arial" w:cs="Arial" w:eastAsia="Arial" w:hAnsi="Arial"/>
          <w:color w:val="1E293B"/>
          <w:sz w:val="22"/>
          <w:szCs w:val="22"/>
        </w:rPr>
        <w:t xml:space="preserve">Commander selects Automated or Supervised workflow mode.</w:t>
      </w:r>
    </w:p>
    <w:p>
      <w:pPr>
        <w:pStyle w:val="ListParagraph"/>
        <w:numPr>
          <w:ilvl w:val="0"/>
          <w:numId w:val="9"/>
        </w:numPr>
        <w:spacing w:after="80"/>
      </w:pPr>
      <w:r>
        <w:rPr>
          <w:rFonts w:ascii="Arial" w:cs="Arial" w:eastAsia="Arial" w:hAnsi="Arial"/>
          <w:color w:val="1E293B"/>
          <w:sz w:val="22"/>
          <w:szCs w:val="22"/>
        </w:rPr>
        <w:t xml:space="preserve">Work begins.</w:t>
      </w:r>
    </w:p>
    <w:p>
      <w:pPr>
        <w:spacing w:before="200"/>
      </w:pPr>
    </w:p>
    <w:p>
      <w:pPr>
        <w:spacing w:after="120"/>
      </w:pPr>
      <w:r>
        <w:rPr>
          <w:rFonts w:ascii="Arial" w:cs="Arial" w:eastAsia="Arial" w:hAnsi="Arial"/>
          <w:color w:val="1E293B"/>
          <w:sz w:val="22"/>
          <w:szCs w:val="22"/>
        </w:rPr>
        <w:t xml:space="preserve">The variable layer (specific phases, steps, and their objectives) changes per project. The fixed layer (everything in Sections 4 through 13 of this document) never changes.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75569"/>
        <w:sz w:val="16"/>
        <w:szCs w:val="16"/>
      </w:rPr>
      <w:t xml:space="preserve">Page </w:t>
    </w:r>
    <w:r>
      <w:rPr>
        <w:rFonts w:ascii="Arial" w:cs="Arial" w:eastAsia="Arial" w:hAnsi="Arial"/>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B82F6" w:sz="4" w:space="1"/>
      </w:pBdr>
      <w:tabs>
        <w:tab w:val="right" w:pos="9026"/>
      </w:tabs>
    </w:pPr>
    <w:r>
      <w:rPr>
        <w:rFonts w:ascii="Arial" w:cs="Arial" w:eastAsia="Arial" w:hAnsi="Arial"/>
        <w:b/>
        <w:bCs/>
        <w:color w:val="475569"/>
        <w:sz w:val="16"/>
        <w:szCs w:val="16"/>
      </w:rPr>
      <w:t xml:space="preserve">ATLANTIS STANDARD WORKFLOW</w:t>
    </w:r>
    <w:r>
      <w:rPr>
        <w:rFonts w:ascii="Arial" w:cs="Arial" w:eastAsia="Arial" w:hAnsi="Arial"/>
        <w:color w:val="475569"/>
        <w:sz w:val="16"/>
        <w:szCs w:val="16"/>
      </w:rPr>
      <w:t xml:space="preserve">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108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11"/>
    <w:lvlOverride w:ilvl="0">
      <w:startOverride w:val="1"/>
    </w:lvlOverride>
  </w:num>
  <w:num w:numId="10">
    <w:abstractNumId w:val="12"/>
    <w:lvlOverride w:ilvl="0">
      <w:startOverride w:val="1"/>
    </w:lvlOverride>
  </w:num>
  <w:num w:numId="11">
    <w:abstractNumId w:val="9"/>
    <w:lvlOverride w:ilvl="0">
      <w:startOverride w:val="1"/>
    </w:lvlOverride>
  </w:num>
  <w:num w:numId="12">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33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3B82F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2026-03-18T02:34:49.917Z</dcterms:created>
  <dcterms:modified xsi:type="dcterms:W3CDTF">2026-03-18T02:34:49.918Z</dcterms:modified>
</cp:coreProperties>
</file>

<file path=docProps/custom.xml><?xml version="1.0" encoding="utf-8"?>
<Properties xmlns="http://schemas.openxmlformats.org/officeDocument/2006/custom-properties" xmlns:vt="http://schemas.openxmlformats.org/officeDocument/2006/docPropsVTypes"/>
</file>