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9B05C8" w:rsidRDefault="00BF6024" w:rsidP="00BF6024">
      <w:pPr>
        <w:spacing w:before="84"/>
        <w:jc w:val="center"/>
        <w:rPr>
          <w:color w:val="000000"/>
          <w:sz w:val="24"/>
          <w:szCs w:val="24"/>
        </w:rPr>
      </w:pPr>
      <w:r w:rsidRPr="009B05C8">
        <w:rPr>
          <w:color w:val="000000"/>
          <w:sz w:val="24"/>
          <w:szCs w:val="24"/>
        </w:rPr>
        <w:t>Bedrock Business Utility</w:t>
      </w:r>
    </w:p>
    <w:p w14:paraId="2653B6A5" w14:textId="77777777" w:rsidR="00BF6024" w:rsidRPr="009B05C8" w:rsidRDefault="00BF6024" w:rsidP="00BF6024">
      <w:pPr>
        <w:spacing w:before="84"/>
        <w:jc w:val="center"/>
        <w:rPr>
          <w:color w:val="000000"/>
          <w:sz w:val="24"/>
          <w:szCs w:val="24"/>
        </w:rPr>
      </w:pPr>
      <w:r w:rsidRPr="009B05C8">
        <w:rPr>
          <w:color w:val="000000"/>
          <w:sz w:val="24"/>
          <w:szCs w:val="24"/>
        </w:rPr>
        <w:t xml:space="preserve">Participation Agreement </w:t>
      </w:r>
    </w:p>
    <w:p w14:paraId="74929A1A" w14:textId="77777777" w:rsidR="00BF6024" w:rsidRPr="009B05C8" w:rsidRDefault="00BF6024" w:rsidP="00BF6024">
      <w:pPr>
        <w:jc w:val="center"/>
        <w:rPr>
          <w:rStyle w:val="Strong"/>
          <w:sz w:val="24"/>
          <w:szCs w:val="24"/>
        </w:rPr>
      </w:pPr>
    </w:p>
    <w:p w14:paraId="372EC032" w14:textId="77777777" w:rsidR="00BF6024" w:rsidRPr="009B05C8" w:rsidRDefault="00BF6024" w:rsidP="00BF6024">
      <w:pPr>
        <w:jc w:val="center"/>
        <w:rPr>
          <w:rStyle w:val="Strong"/>
          <w:sz w:val="24"/>
          <w:szCs w:val="24"/>
        </w:rPr>
      </w:pPr>
      <w:r w:rsidRPr="009B05C8">
        <w:rPr>
          <w:rStyle w:val="Strong"/>
          <w:sz w:val="24"/>
          <w:szCs w:val="24"/>
        </w:rPr>
        <w:t>Version 1</w:t>
      </w:r>
    </w:p>
    <w:p w14:paraId="1790159C" w14:textId="02CAF62A" w:rsidR="00BF6024" w:rsidRPr="009B05C8" w:rsidRDefault="00BF6024" w:rsidP="00BF6024">
      <w:pPr>
        <w:jc w:val="center"/>
        <w:rPr>
          <w:sz w:val="24"/>
          <w:szCs w:val="24"/>
        </w:rPr>
      </w:pPr>
      <w:r w:rsidRPr="009B05C8">
        <w:rPr>
          <w:sz w:val="24"/>
          <w:szCs w:val="24"/>
        </w:rPr>
        <w:t>2020-0</w:t>
      </w:r>
      <w:r w:rsidR="00D91137">
        <w:rPr>
          <w:sz w:val="24"/>
          <w:szCs w:val="24"/>
        </w:rPr>
        <w:t>7</w:t>
      </w:r>
      <w:r w:rsidRPr="009B05C8">
        <w:rPr>
          <w:sz w:val="24"/>
          <w:szCs w:val="24"/>
        </w:rPr>
        <w:t>-01</w:t>
      </w:r>
    </w:p>
    <w:p w14:paraId="0D99B42D" w14:textId="77777777" w:rsidR="00BF6024" w:rsidRPr="009B05C8" w:rsidRDefault="00BF6024" w:rsidP="00BF6024">
      <w:pPr>
        <w:jc w:val="center"/>
        <w:rPr>
          <w:sz w:val="24"/>
          <w:szCs w:val="24"/>
        </w:rPr>
      </w:pPr>
    </w:p>
    <w:p w14:paraId="5CA1E628" w14:textId="77777777" w:rsidR="00BF6024" w:rsidRPr="009B05C8" w:rsidRDefault="00BF6024" w:rsidP="00BF6024">
      <w:pPr>
        <w:jc w:val="center"/>
        <w:rPr>
          <w:sz w:val="24"/>
          <w:szCs w:val="24"/>
        </w:rPr>
      </w:pPr>
    </w:p>
    <w:p w14:paraId="4A077521" w14:textId="77777777" w:rsidR="00BF6024" w:rsidRPr="009B05C8" w:rsidRDefault="00BF6024" w:rsidP="00BF6024">
      <w:pPr>
        <w:jc w:val="center"/>
        <w:rPr>
          <w:sz w:val="24"/>
          <w:szCs w:val="24"/>
        </w:rPr>
      </w:pPr>
    </w:p>
    <w:p w14:paraId="1B2562B5" w14:textId="77777777" w:rsidR="00BF6024" w:rsidRPr="009B05C8" w:rsidRDefault="00BF6024" w:rsidP="00BF6024">
      <w:pPr>
        <w:jc w:val="center"/>
        <w:rPr>
          <w:sz w:val="24"/>
          <w:szCs w:val="24"/>
        </w:rPr>
      </w:pPr>
    </w:p>
    <w:p w14:paraId="04488CEE" w14:textId="77777777" w:rsidR="00BF6024" w:rsidRPr="009B05C8" w:rsidRDefault="00BF6024" w:rsidP="00BF6024">
      <w:pPr>
        <w:jc w:val="center"/>
        <w:rPr>
          <w:sz w:val="24"/>
          <w:szCs w:val="24"/>
        </w:rPr>
      </w:pPr>
      <w:r w:rsidRPr="009B05C8">
        <w:rPr>
          <w:noProof/>
          <w:sz w:val="24"/>
          <w:szCs w:val="24"/>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9B05C8" w:rsidRDefault="00BF6024" w:rsidP="00BF6024">
      <w:pPr>
        <w:rPr>
          <w:sz w:val="24"/>
          <w:szCs w:val="24"/>
        </w:rPr>
      </w:pPr>
    </w:p>
    <w:p w14:paraId="07B4D6F4" w14:textId="77777777" w:rsidR="00BF6024" w:rsidRPr="009B05C8" w:rsidRDefault="00BF6024" w:rsidP="00BF6024">
      <w:pPr>
        <w:jc w:val="center"/>
        <w:rPr>
          <w:sz w:val="24"/>
          <w:szCs w:val="24"/>
        </w:rPr>
      </w:pPr>
    </w:p>
    <w:p w14:paraId="3FA6FB86" w14:textId="28E8B506" w:rsidR="00BF6024" w:rsidRPr="009B05C8" w:rsidRDefault="00807371" w:rsidP="00BF6024">
      <w:pPr>
        <w:jc w:val="center"/>
        <w:rPr>
          <w:sz w:val="24"/>
          <w:szCs w:val="24"/>
        </w:rPr>
      </w:pPr>
      <w:hyperlink r:id="rId8" w:history="1">
        <w:r w:rsidR="001737BB" w:rsidRPr="009B05C8">
          <w:rPr>
            <w:rStyle w:val="Hyperlink"/>
            <w:sz w:val="24"/>
            <w:szCs w:val="24"/>
          </w:rPr>
          <w:t>http://bbu.bedrockconsortium.org/</w:t>
        </w:r>
      </w:hyperlink>
    </w:p>
    <w:p w14:paraId="040C15F4" w14:textId="77777777" w:rsidR="00BF6024" w:rsidRPr="009B05C8" w:rsidRDefault="00BF6024" w:rsidP="00BF6024">
      <w:pPr>
        <w:rPr>
          <w:color w:val="000000"/>
          <w:sz w:val="24"/>
          <w:szCs w:val="24"/>
        </w:rPr>
      </w:pPr>
      <w:r w:rsidRPr="009B05C8">
        <w:rPr>
          <w:color w:val="000000"/>
          <w:sz w:val="24"/>
          <w:szCs w:val="24"/>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593E3176"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r w:rsidR="00411079" w:rsidRPr="00E46C57">
        <w:rPr>
          <w:b/>
          <w:sz w:val="24"/>
          <w:szCs w:val="24"/>
        </w:rPr>
        <w:t>CONSORTIUM</w:t>
      </w:r>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r w:rsidR="00B61A75" w:rsidRPr="00E46C57">
        <w:rPr>
          <w:sz w:val="24"/>
          <w:szCs w:val="24"/>
        </w:rPr>
        <w:t xml:space="preserve"> (“LF”)</w:t>
      </w:r>
      <w:r w:rsidRPr="00E46C57">
        <w:rPr>
          <w:sz w:val="24"/>
          <w:szCs w:val="24"/>
        </w:rPr>
        <w:t xml:space="preserve">, </w:t>
      </w:r>
      <w:r w:rsidR="00AC52E4" w:rsidRPr="00E46C57">
        <w:rPr>
          <w:sz w:val="24"/>
          <w:szCs w:val="24"/>
        </w:rPr>
        <w:t xml:space="preserve">serves the purpose of raising, budgeting and spending funds in support of the Utility and the Technical Project (as defined below). The </w:t>
      </w:r>
      <w:r w:rsidR="00B61A75" w:rsidRPr="00E46C57">
        <w:rPr>
          <w:sz w:val="24"/>
          <w:szCs w:val="24"/>
        </w:rPr>
        <w:t>Bedrock</w:t>
      </w:r>
      <w:r w:rsidR="00AC52E4" w:rsidRPr="00E46C57">
        <w:rPr>
          <w:sz w:val="24"/>
          <w:szCs w:val="24"/>
        </w:rPr>
        <w:t xml:space="preserve"> </w:t>
      </w:r>
      <w:r w:rsidR="00D91137">
        <w:rPr>
          <w:sz w:val="24"/>
          <w:szCs w:val="24"/>
        </w:rPr>
        <w:t xml:space="preserve">Business Utility </w:t>
      </w:r>
      <w:r w:rsidRPr="00E46C57">
        <w:rPr>
          <w:sz w:val="24"/>
          <w:szCs w:val="24"/>
        </w:rPr>
        <w:t xml:space="preserve">(the “Utility”) </w:t>
      </w:r>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r w:rsidRPr="00E46C57">
        <w:rPr>
          <w:sz w:val="24"/>
          <w:szCs w:val="24"/>
        </w:rPr>
        <w:t xml:space="preserve"> (the “Technical Project”) </w:t>
      </w:r>
      <w:r w:rsidR="00AC52E4" w:rsidRPr="00E46C57">
        <w:rPr>
          <w:sz w:val="24"/>
          <w:szCs w:val="24"/>
        </w:rPr>
        <w:t xml:space="preserve">is a technical project established as the Bedrock Technical Project a Series of LF Projects, LLC with the mission of supporting the technical needs of the Bedrock Business Utility. </w:t>
      </w:r>
    </w:p>
    <w:p w14:paraId="7C6A0097" w14:textId="2795554C" w:rsidR="00411079" w:rsidRPr="009B05C8"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9B05C8">
        <w:rPr>
          <w:sz w:val="24"/>
          <w:szCs w:val="24"/>
        </w:rPr>
        <w:t xml:space="preserve">The governance for the Directed Fund will operate pursuant to the Directed Fund Charter (the “Charter”), set forth as </w:t>
      </w:r>
      <w:r w:rsidRPr="009B05C8">
        <w:rPr>
          <w:sz w:val="24"/>
          <w:szCs w:val="24"/>
          <w:u w:val="single"/>
        </w:rPr>
        <w:t>Exhibit B</w:t>
      </w:r>
      <w:r w:rsidRPr="009B05C8">
        <w:rPr>
          <w:sz w:val="24"/>
          <w:szCs w:val="24"/>
        </w:rPr>
        <w:t xml:space="preserve">, and as amended in the future by the Directed Fund’s Governing Board with the approval of the LF. </w:t>
      </w:r>
      <w:r w:rsidRPr="009B05C8">
        <w:rPr>
          <w:b/>
          <w:sz w:val="24"/>
          <w:szCs w:val="24"/>
        </w:rPr>
        <w:t>Please note</w:t>
      </w:r>
      <w:r w:rsidRPr="009B05C8">
        <w:rPr>
          <w:sz w:val="24"/>
          <w:szCs w:val="24"/>
        </w:rPr>
        <w:t xml:space="preserve"> that you must be a member of the LF to be eligible to participate as a member of the Directed Fund. For further information, visit the </w:t>
      </w:r>
      <w:hyperlink r:id="rId9">
        <w:r w:rsidRPr="009B05C8">
          <w:rPr>
            <w:color w:val="0563C1"/>
            <w:sz w:val="24"/>
            <w:szCs w:val="24"/>
            <w:u w:val="single"/>
          </w:rPr>
          <w:t>Corporate Membership</w:t>
        </w:r>
      </w:hyperlink>
      <w:r w:rsidRPr="009B05C8">
        <w:rPr>
          <w:sz w:val="24"/>
          <w:szCs w:val="24"/>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hyperlink r:id="rId10">
        <w:r w:rsidRPr="00E46C57">
          <w:rPr>
            <w:color w:val="0563C1"/>
            <w:sz w:val="24"/>
            <w:szCs w:val="24"/>
            <w:u w:val="single"/>
          </w:rPr>
          <w:t>membership@linuxfoundation.org</w:t>
        </w:r>
      </w:hyperlink>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6EE9B9DD" w:rsidR="0075596C" w:rsidRPr="00E46C57" w:rsidDel="00447328"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0" w:author="Scott Nicholas" w:date="2020-09-24T00:14:00Z"/>
          <w:sz w:val="24"/>
          <w:szCs w:val="24"/>
        </w:rPr>
      </w:pPr>
      <w:del w:id="1" w:author="Scott Nicholas" w:date="2020-09-24T00:13:00Z">
        <w:r w:rsidRPr="00E46C57" w:rsidDel="00447328">
          <w:rPr>
            <w:b/>
            <w:sz w:val="24"/>
            <w:szCs w:val="24"/>
          </w:rPr>
          <w:delText xml:space="preserve">Premier </w:delText>
        </w:r>
      </w:del>
      <w:del w:id="2" w:author="Scott Nicholas" w:date="2020-09-24T00:14:00Z">
        <w:r w:rsidRPr="00E46C57" w:rsidDel="00447328">
          <w:rPr>
            <w:b/>
            <w:sz w:val="24"/>
            <w:szCs w:val="24"/>
          </w:rPr>
          <w:delText>Membership Term:</w:delText>
        </w:r>
        <w:r w:rsidRPr="00E46C57" w:rsidDel="00447328">
          <w:rPr>
            <w:sz w:val="24"/>
            <w:szCs w:val="24"/>
          </w:rPr>
          <w:delText xml:space="preserve">  </w:delText>
        </w:r>
      </w:del>
    </w:p>
    <w:p w14:paraId="367CA649" w14:textId="178C475A" w:rsidR="0075596C" w:rsidRPr="00E46C57" w:rsidDel="00447328"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3" w:author="Scott Nicholas" w:date="2020-09-24T00:14:00Z"/>
          <w:sz w:val="24"/>
          <w:szCs w:val="24"/>
        </w:rPr>
      </w:pPr>
    </w:p>
    <w:p w14:paraId="67040673" w14:textId="316CC00E" w:rsidR="0075596C" w:rsidRPr="00E46C57" w:rsidDel="00447328"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del w:id="4" w:author="Scott Nicholas" w:date="2020-09-24T00:14:00Z"/>
          <w:color w:val="000000"/>
          <w:sz w:val="24"/>
          <w:szCs w:val="24"/>
        </w:rPr>
      </w:pPr>
      <w:del w:id="5" w:author="Scott Nicholas" w:date="2020-09-24T00:14:00Z">
        <w:r w:rsidRPr="00E46C57" w:rsidDel="00447328">
          <w:rPr>
            <w:color w:val="000000"/>
            <w:sz w:val="24"/>
            <w:szCs w:val="24"/>
          </w:rPr>
          <w:delTex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delText>
        </w:r>
        <w:r w:rsidRPr="00E46C57" w:rsidDel="00447328">
          <w:rPr>
            <w:sz w:val="24"/>
            <w:szCs w:val="24"/>
          </w:rPr>
          <w:delText>prorated</w:delText>
        </w:r>
        <w:r w:rsidRPr="00E46C57" w:rsidDel="00447328">
          <w:rPr>
            <w:color w:val="000000"/>
            <w:sz w:val="24"/>
            <w:szCs w:val="24"/>
          </w:rPr>
          <w:delText xml:space="preserve"> amount of the applicable fees for the remainder of that calendar year (a “stub period”) will be invoiced (and membership will proceed on a calendar-year based renewal cycle thereafter).</w:delText>
        </w:r>
      </w:del>
    </w:p>
    <w:p w14:paraId="20785201" w14:textId="3410A01E" w:rsidR="0075596C" w:rsidRPr="00E46C57" w:rsidDel="00447328" w:rsidRDefault="0075596C">
      <w:pPr>
        <w:widowControl w:val="0"/>
        <w:pBdr>
          <w:top w:val="nil"/>
          <w:left w:val="nil"/>
          <w:bottom w:val="nil"/>
          <w:right w:val="nil"/>
          <w:between w:val="nil"/>
        </w:pBdr>
        <w:rPr>
          <w:del w:id="6" w:author="Scott Nicholas" w:date="2020-09-24T00:14:00Z"/>
          <w:sz w:val="24"/>
          <w:szCs w:val="24"/>
        </w:rPr>
      </w:pPr>
    </w:p>
    <w:p w14:paraId="42EEBD3D" w14:textId="0BD32F67" w:rsidR="0075596C" w:rsidRPr="00E46C57" w:rsidDel="00447328" w:rsidRDefault="007866D7">
      <w:pPr>
        <w:widowControl w:val="0"/>
        <w:pBdr>
          <w:top w:val="nil"/>
          <w:left w:val="nil"/>
          <w:bottom w:val="nil"/>
          <w:right w:val="nil"/>
          <w:between w:val="nil"/>
        </w:pBdr>
        <w:rPr>
          <w:del w:id="7" w:author="Scott Nicholas" w:date="2020-09-24T00:14:00Z"/>
          <w:b/>
          <w:sz w:val="24"/>
          <w:szCs w:val="24"/>
        </w:rPr>
      </w:pPr>
      <w:del w:id="8" w:author="Scott Nicholas" w:date="2020-09-24T00:14:00Z">
        <w:r w:rsidRPr="00E46C57" w:rsidDel="00447328">
          <w:rPr>
            <w:b/>
            <w:sz w:val="24"/>
            <w:szCs w:val="24"/>
          </w:rPr>
          <w:delText>General Membership Term and Fee Scale:</w:delText>
        </w:r>
      </w:del>
    </w:p>
    <w:p w14:paraId="5BDEB4EF" w14:textId="3FCE3F7C" w:rsidR="0075596C" w:rsidRPr="00E46C57" w:rsidDel="00447328" w:rsidRDefault="0075596C">
      <w:pPr>
        <w:widowControl w:val="0"/>
        <w:pBdr>
          <w:top w:val="nil"/>
          <w:left w:val="nil"/>
          <w:bottom w:val="nil"/>
          <w:right w:val="nil"/>
          <w:between w:val="nil"/>
        </w:pBdr>
        <w:rPr>
          <w:del w:id="9" w:author="Scott Nicholas" w:date="2020-09-24T00:14:00Z"/>
          <w:sz w:val="24"/>
          <w:szCs w:val="24"/>
        </w:rPr>
      </w:pPr>
    </w:p>
    <w:p w14:paraId="09D0249F" w14:textId="589F7A1B" w:rsidR="0075596C" w:rsidRPr="00E46C57" w:rsidDel="00447328" w:rsidRDefault="007866D7">
      <w:pPr>
        <w:widowControl w:val="0"/>
        <w:pBdr>
          <w:top w:val="nil"/>
          <w:left w:val="nil"/>
          <w:bottom w:val="nil"/>
          <w:right w:val="nil"/>
          <w:between w:val="nil"/>
        </w:pBdr>
        <w:rPr>
          <w:del w:id="10" w:author="Scott Nicholas" w:date="2020-09-24T00:14:00Z"/>
          <w:sz w:val="24"/>
          <w:szCs w:val="24"/>
        </w:rPr>
      </w:pPr>
      <w:del w:id="11" w:author="Scott Nicholas" w:date="2020-09-24T00:14:00Z">
        <w:r w:rsidRPr="00E46C57" w:rsidDel="00447328">
          <w:rPr>
            <w:sz w:val="24"/>
            <w:szCs w:val="24"/>
          </w:rPr>
          <w:delTex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delText>
        </w:r>
      </w:del>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41FC4ED0" w:rsidR="0075596C" w:rsidRPr="00E46C57" w:rsidRDefault="00757EA1">
      <w:pPr>
        <w:widowControl w:val="0"/>
        <w:pBdr>
          <w:top w:val="nil"/>
          <w:left w:val="nil"/>
          <w:bottom w:val="nil"/>
          <w:right w:val="nil"/>
          <w:between w:val="nil"/>
        </w:pBdr>
        <w:rPr>
          <w:b/>
          <w:sz w:val="24"/>
          <w:szCs w:val="24"/>
        </w:rPr>
      </w:pPr>
      <w:r w:rsidRPr="00E46C57">
        <w:rPr>
          <w:b/>
          <w:sz w:val="24"/>
          <w:szCs w:val="24"/>
        </w:rPr>
        <w:lastRenderedPageBreak/>
        <w:t xml:space="preserve">Utility </w:t>
      </w:r>
      <w:r w:rsidR="007866D7"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51D7E1F7" w:rsidR="0075596C" w:rsidRPr="00E46C57" w:rsidRDefault="00D528FB">
      <w:pPr>
        <w:widowControl w:val="0"/>
        <w:rPr>
          <w:sz w:val="24"/>
          <w:szCs w:val="24"/>
        </w:rPr>
      </w:pPr>
      <w:r w:rsidRPr="00D528FB">
        <w:rPr>
          <w:sz w:val="24"/>
          <w:szCs w:val="24"/>
        </w:rPr>
        <w:t>The member agrees to be bound by the Utility Agreements which represent the control documents for participation in the Utility.</w:t>
      </w:r>
      <w:r w:rsidRPr="00D528FB" w:rsidDel="00D528FB">
        <w:rPr>
          <w:sz w:val="24"/>
          <w:szCs w:val="24"/>
        </w:rPr>
        <w:t xml:space="preserve"> </w:t>
      </w:r>
      <w:r w:rsidR="007866D7" w:rsidRPr="00E46C57">
        <w:rPr>
          <w:sz w:val="24"/>
          <w:szCs w:val="24"/>
        </w:rPr>
        <w:t xml:space="preserve">In the case of any future revisions to the </w:t>
      </w:r>
      <w:r w:rsidR="00757EA1" w:rsidRPr="00E46C57">
        <w:rPr>
          <w:sz w:val="24"/>
          <w:szCs w:val="24"/>
        </w:rPr>
        <w:t xml:space="preserve">Utility </w:t>
      </w:r>
      <w:r w:rsidR="007866D7" w:rsidRPr="00E46C57">
        <w:rPr>
          <w:sz w:val="24"/>
          <w:szCs w:val="24"/>
        </w:rPr>
        <w:t xml:space="preserve">Agreements, the member will be bound by the latest version of the </w:t>
      </w:r>
      <w:r w:rsidR="00757EA1" w:rsidRPr="00E46C57">
        <w:rPr>
          <w:sz w:val="24"/>
          <w:szCs w:val="24"/>
        </w:rPr>
        <w:t xml:space="preserve">Utility </w:t>
      </w:r>
      <w:r w:rsidR="007866D7" w:rsidRPr="00E46C57">
        <w:rPr>
          <w:sz w:val="24"/>
          <w:szCs w:val="24"/>
        </w:rPr>
        <w:t>Agreements, or the member may offer 30</w:t>
      </w:r>
      <w:r w:rsidR="00B61A75" w:rsidRPr="00E46C57">
        <w:rPr>
          <w:sz w:val="24"/>
          <w:szCs w:val="24"/>
        </w:rPr>
        <w:t>-</w:t>
      </w:r>
      <w:r w:rsidR="007866D7" w:rsidRPr="00E46C57">
        <w:rPr>
          <w:sz w:val="24"/>
          <w:szCs w:val="24"/>
        </w:rPr>
        <w:t>days</w:t>
      </w:r>
      <w:r w:rsidR="000C4406">
        <w:rPr>
          <w:sz w:val="24"/>
          <w:szCs w:val="24"/>
        </w:rPr>
        <w:t>’</w:t>
      </w:r>
      <w:r w:rsidR="007866D7" w:rsidRPr="00E46C57">
        <w:rPr>
          <w:sz w:val="24"/>
          <w:szCs w:val="24"/>
        </w:rPr>
        <w:t xml:space="preserve"> notice to cancel their membership and continue operating under the prior version </w:t>
      </w:r>
      <w:r w:rsidR="00757EA1" w:rsidRPr="00E46C57">
        <w:rPr>
          <w:sz w:val="24"/>
          <w:szCs w:val="24"/>
        </w:rPr>
        <w:t xml:space="preserve">Utility </w:t>
      </w:r>
      <w:r w:rsidR="007866D7" w:rsidRPr="00E46C57">
        <w:rPr>
          <w:sz w:val="24"/>
          <w:szCs w:val="24"/>
        </w:rPr>
        <w:t>Agreements for an additional 30 days until the membership cancels.</w:t>
      </w:r>
      <w:r w:rsidR="008905CB" w:rsidRPr="00E46C57">
        <w:rPr>
          <w:sz w:val="24"/>
          <w:szCs w:val="24"/>
        </w:rPr>
        <w:t xml:space="preserve"> The </w:t>
      </w:r>
      <w:r w:rsidR="00757EA1" w:rsidRPr="00E46C57">
        <w:rPr>
          <w:sz w:val="24"/>
          <w:szCs w:val="24"/>
        </w:rPr>
        <w:t xml:space="preserve">Utility </w:t>
      </w:r>
      <w:r w:rsidR="008905CB" w:rsidRPr="00E46C57">
        <w:rPr>
          <w:sz w:val="24"/>
          <w:szCs w:val="24"/>
        </w:rPr>
        <w:t xml:space="preserve">Agreements for the Directed Fund are available </w:t>
      </w:r>
      <w:hyperlink r:id="rId11" w:history="1">
        <w:r w:rsidR="008905CB" w:rsidRPr="00E46C57">
          <w:rPr>
            <w:rStyle w:val="Hyperlink"/>
            <w:sz w:val="24"/>
            <w:szCs w:val="24"/>
          </w:rPr>
          <w:t>here</w:t>
        </w:r>
      </w:hyperlink>
      <w:r w:rsidR="008905CB" w:rsidRPr="00E46C57">
        <w:rPr>
          <w:sz w:val="24"/>
          <w:szCs w:val="24"/>
        </w:rPr>
        <w:t>.</w:t>
      </w:r>
      <w:r w:rsidR="00757EA1" w:rsidRPr="00E46C57">
        <w:rPr>
          <w:sz w:val="24"/>
          <w:szCs w:val="24"/>
        </w:rPr>
        <w:t xml:space="preserve">  </w:t>
      </w:r>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9B05C8">
        <w:rPr>
          <w:sz w:val="24"/>
          <w:szCs w:val="24"/>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67B5CD2C" w:rsidR="0075596C" w:rsidRPr="00E46C57" w:rsidRDefault="00B61A7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Utility </w:t>
      </w:r>
      <w:r w:rsidR="007866D7" w:rsidRPr="00E46C57">
        <w:rPr>
          <w:b/>
          <w:sz w:val="24"/>
          <w:szCs w:val="24"/>
        </w:rPr>
        <w:t>Agreement(s):</w:t>
      </w:r>
      <w:r w:rsidR="007866D7" w:rsidRPr="00E46C57">
        <w:rPr>
          <w:sz w:val="24"/>
          <w:szCs w:val="24"/>
        </w:rPr>
        <w:t xml:space="preserve"> the member agrees to be bound by the additional terms </w:t>
      </w:r>
      <w:r w:rsidR="008905CB" w:rsidRPr="00E46C57">
        <w:rPr>
          <w:sz w:val="24"/>
          <w:szCs w:val="24"/>
        </w:rPr>
        <w:t xml:space="preserve">of the </w:t>
      </w:r>
      <w:r w:rsidRPr="00E46C57">
        <w:rPr>
          <w:sz w:val="24"/>
          <w:szCs w:val="24"/>
        </w:rPr>
        <w:t xml:space="preserve">Utility </w:t>
      </w:r>
      <w:r w:rsidR="007866D7" w:rsidRPr="00E46C57">
        <w:rPr>
          <w:sz w:val="24"/>
          <w:szCs w:val="24"/>
        </w:rPr>
        <w:t>Agreement(s)</w:t>
      </w:r>
      <w:r w:rsidR="008905CB" w:rsidRPr="00E46C57">
        <w:rPr>
          <w:sz w:val="24"/>
          <w:szCs w:val="24"/>
        </w:rPr>
        <w:t xml:space="preserve"> associated with their selected Membership Level</w:t>
      </w:r>
      <w:r w:rsidRPr="00E46C57">
        <w:rPr>
          <w:sz w:val="24"/>
          <w:szCs w:val="24"/>
        </w:rPr>
        <w:t xml:space="preserve"> as indicated in Exhibit C</w:t>
      </w:r>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9B05C8" w:rsidRDefault="007866D7">
      <w:pPr>
        <w:jc w:val="center"/>
        <w:rPr>
          <w:b/>
          <w:sz w:val="24"/>
          <w:szCs w:val="24"/>
          <w:u w:val="single"/>
        </w:rPr>
      </w:pPr>
      <w:r w:rsidRPr="009B05C8">
        <w:rPr>
          <w:b/>
          <w:sz w:val="24"/>
          <w:szCs w:val="24"/>
          <w:u w:val="single"/>
        </w:rPr>
        <w:t>Exhibit A</w:t>
      </w:r>
    </w:p>
    <w:p w14:paraId="6FFA890F" w14:textId="77777777" w:rsidR="0075596C" w:rsidRPr="009B05C8" w:rsidRDefault="0075596C">
      <w:pPr>
        <w:rPr>
          <w:b/>
          <w:sz w:val="24"/>
          <w:szCs w:val="24"/>
          <w:u w:val="single"/>
        </w:rPr>
      </w:pPr>
    </w:p>
    <w:p w14:paraId="79690AB8" w14:textId="77777777" w:rsidR="0075596C" w:rsidRPr="009B05C8" w:rsidRDefault="007866D7">
      <w:pPr>
        <w:spacing w:line="276" w:lineRule="auto"/>
        <w:rPr>
          <w:b/>
          <w:sz w:val="24"/>
          <w:szCs w:val="24"/>
        </w:rPr>
      </w:pPr>
      <w:r w:rsidRPr="009B05C8">
        <w:rPr>
          <w:b/>
          <w:sz w:val="24"/>
          <w:szCs w:val="24"/>
        </w:rPr>
        <w:t>Primary Project Contact</w:t>
      </w:r>
    </w:p>
    <w:p w14:paraId="4DCD21DD" w14:textId="77777777" w:rsidR="0075596C" w:rsidRPr="009B05C8" w:rsidRDefault="007866D7">
      <w:pPr>
        <w:spacing w:line="276" w:lineRule="auto"/>
        <w:rPr>
          <w:i/>
          <w:sz w:val="24"/>
          <w:szCs w:val="24"/>
        </w:rPr>
      </w:pPr>
      <w:r w:rsidRPr="009B05C8">
        <w:rPr>
          <w:i/>
          <w:sz w:val="24"/>
          <w:szCs w:val="24"/>
        </w:rPr>
        <w:t>(for all notices, including voting)</w:t>
      </w:r>
    </w:p>
    <w:p w14:paraId="51990036"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75AA0B2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77ADAD2"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5F29634F"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1D3B04E" w14:textId="77777777" w:rsidR="0075596C" w:rsidRPr="009B05C8" w:rsidRDefault="0075596C">
      <w:pPr>
        <w:spacing w:line="276" w:lineRule="auto"/>
        <w:rPr>
          <w:sz w:val="24"/>
          <w:szCs w:val="24"/>
        </w:rPr>
      </w:pPr>
    </w:p>
    <w:p w14:paraId="411F7BAC" w14:textId="77777777" w:rsidR="0075596C" w:rsidRPr="009B05C8" w:rsidRDefault="007866D7">
      <w:pPr>
        <w:spacing w:line="276" w:lineRule="auto"/>
        <w:rPr>
          <w:b/>
          <w:sz w:val="24"/>
          <w:szCs w:val="24"/>
        </w:rPr>
      </w:pPr>
      <w:r w:rsidRPr="009B05C8">
        <w:rPr>
          <w:b/>
          <w:sz w:val="24"/>
          <w:szCs w:val="24"/>
        </w:rPr>
        <w:t>Primary Technical Contact</w:t>
      </w:r>
    </w:p>
    <w:p w14:paraId="6FD85F6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5AD1F905"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444B0A9C"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DE2DBB1"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5312C0AF" w14:textId="77777777" w:rsidR="0075596C" w:rsidRPr="009B05C8" w:rsidRDefault="0075596C">
      <w:pPr>
        <w:spacing w:line="276" w:lineRule="auto"/>
        <w:rPr>
          <w:b/>
          <w:sz w:val="24"/>
          <w:szCs w:val="24"/>
        </w:rPr>
      </w:pPr>
    </w:p>
    <w:p w14:paraId="1176D9EF" w14:textId="77777777" w:rsidR="0075596C" w:rsidRPr="009B05C8" w:rsidRDefault="007866D7">
      <w:pPr>
        <w:spacing w:line="276" w:lineRule="auto"/>
        <w:rPr>
          <w:b/>
          <w:sz w:val="24"/>
          <w:szCs w:val="24"/>
        </w:rPr>
      </w:pPr>
      <w:r w:rsidRPr="009B05C8">
        <w:rPr>
          <w:b/>
          <w:sz w:val="24"/>
          <w:szCs w:val="24"/>
        </w:rPr>
        <w:t>Primary Marketing Contact</w:t>
      </w:r>
    </w:p>
    <w:p w14:paraId="17936FEE"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E39C997"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59F76E4F"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044FBF58"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026C4300" w14:textId="77777777" w:rsidR="0075596C" w:rsidRPr="009B05C8" w:rsidRDefault="0075596C">
      <w:pPr>
        <w:spacing w:line="276" w:lineRule="auto"/>
        <w:rPr>
          <w:b/>
          <w:sz w:val="24"/>
          <w:szCs w:val="24"/>
        </w:rPr>
      </w:pPr>
    </w:p>
    <w:p w14:paraId="0E531B0A" w14:textId="77777777" w:rsidR="0075596C" w:rsidRPr="009B05C8" w:rsidRDefault="007866D7">
      <w:pPr>
        <w:spacing w:line="276" w:lineRule="auto"/>
        <w:rPr>
          <w:b/>
          <w:sz w:val="24"/>
          <w:szCs w:val="24"/>
        </w:rPr>
      </w:pPr>
      <w:r w:rsidRPr="009B05C8">
        <w:rPr>
          <w:b/>
          <w:sz w:val="24"/>
          <w:szCs w:val="24"/>
        </w:rPr>
        <w:t>Primary PR Contact</w:t>
      </w:r>
    </w:p>
    <w:p w14:paraId="2540FF6A" w14:textId="77777777" w:rsidR="0075596C" w:rsidRPr="009B05C8" w:rsidRDefault="007866D7">
      <w:pPr>
        <w:spacing w:line="276" w:lineRule="auto"/>
        <w:rPr>
          <w:i/>
          <w:sz w:val="24"/>
          <w:szCs w:val="24"/>
        </w:rPr>
      </w:pPr>
      <w:r w:rsidRPr="009B05C8">
        <w:rPr>
          <w:i/>
          <w:sz w:val="24"/>
          <w:szCs w:val="24"/>
        </w:rPr>
        <w:t>(For approving press releases or quotes with respect to the Project)</w:t>
      </w:r>
    </w:p>
    <w:p w14:paraId="49935981"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4DD7518"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EE1DB48"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29A63086"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7A05693" w14:textId="77777777" w:rsidR="0075596C" w:rsidRPr="009B05C8" w:rsidRDefault="0075596C">
      <w:pPr>
        <w:spacing w:line="276" w:lineRule="auto"/>
        <w:rPr>
          <w:b/>
          <w:sz w:val="24"/>
          <w:szCs w:val="24"/>
        </w:rPr>
      </w:pPr>
    </w:p>
    <w:p w14:paraId="0D2633B3" w14:textId="77777777" w:rsidR="0075596C" w:rsidRPr="009B05C8" w:rsidRDefault="007866D7">
      <w:pPr>
        <w:spacing w:line="276" w:lineRule="auto"/>
        <w:rPr>
          <w:b/>
          <w:sz w:val="24"/>
          <w:szCs w:val="24"/>
        </w:rPr>
      </w:pPr>
      <w:r w:rsidRPr="009B05C8">
        <w:rPr>
          <w:b/>
          <w:sz w:val="24"/>
          <w:szCs w:val="24"/>
        </w:rPr>
        <w:t>Legal Contact</w:t>
      </w:r>
    </w:p>
    <w:p w14:paraId="0D9A1BE5" w14:textId="77777777" w:rsidR="0075596C" w:rsidRPr="009B05C8" w:rsidRDefault="007866D7">
      <w:pPr>
        <w:spacing w:line="276" w:lineRule="auto"/>
        <w:rPr>
          <w:i/>
          <w:sz w:val="24"/>
          <w:szCs w:val="24"/>
        </w:rPr>
      </w:pPr>
      <w:r w:rsidRPr="009B05C8">
        <w:rPr>
          <w:i/>
          <w:sz w:val="24"/>
          <w:szCs w:val="24"/>
        </w:rPr>
        <w:t>(This contact should be your primary in-house attorney for open source matters with respect to the Project.  If you do not have in-house counsel, please leave this blank.)</w:t>
      </w:r>
    </w:p>
    <w:p w14:paraId="6C2CC6B4"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0CCFCF2B"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1B4B6E21"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37CCA2BC"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408BC95C" w14:textId="77777777" w:rsidR="0075596C" w:rsidRPr="009B05C8" w:rsidRDefault="0075596C">
      <w:pPr>
        <w:spacing w:line="360" w:lineRule="auto"/>
        <w:rPr>
          <w:b/>
          <w:sz w:val="24"/>
          <w:szCs w:val="24"/>
        </w:rPr>
      </w:pPr>
    </w:p>
    <w:p w14:paraId="4DB897B4" w14:textId="77777777" w:rsidR="0075596C" w:rsidRPr="009B05C8" w:rsidRDefault="007866D7">
      <w:pPr>
        <w:spacing w:line="360" w:lineRule="auto"/>
        <w:rPr>
          <w:b/>
          <w:sz w:val="24"/>
          <w:szCs w:val="24"/>
        </w:rPr>
      </w:pPr>
      <w:r w:rsidRPr="009B05C8">
        <w:rPr>
          <w:b/>
          <w:sz w:val="24"/>
          <w:szCs w:val="24"/>
        </w:rPr>
        <w:t>Billing Address</w:t>
      </w:r>
    </w:p>
    <w:p w14:paraId="3DA0A098" w14:textId="77777777" w:rsidR="0075596C" w:rsidRPr="009B05C8" w:rsidRDefault="007866D7">
      <w:pPr>
        <w:spacing w:line="360" w:lineRule="auto"/>
        <w:rPr>
          <w:sz w:val="24"/>
          <w:szCs w:val="24"/>
        </w:rPr>
      </w:pPr>
      <w:r w:rsidRPr="009B05C8">
        <w:rPr>
          <w:sz w:val="24"/>
          <w:szCs w:val="24"/>
        </w:rPr>
        <w:t>____________________________________________________</w:t>
      </w:r>
    </w:p>
    <w:p w14:paraId="563DB6A4" w14:textId="77777777" w:rsidR="0075596C" w:rsidRPr="009B05C8" w:rsidRDefault="007866D7">
      <w:pPr>
        <w:spacing w:line="360" w:lineRule="auto"/>
        <w:rPr>
          <w:sz w:val="24"/>
          <w:szCs w:val="24"/>
        </w:rPr>
      </w:pPr>
      <w:r w:rsidRPr="009B05C8">
        <w:rPr>
          <w:sz w:val="24"/>
          <w:szCs w:val="24"/>
        </w:rPr>
        <w:t>____________________________________________________</w:t>
      </w:r>
    </w:p>
    <w:p w14:paraId="1894A01A" w14:textId="77777777" w:rsidR="0075596C" w:rsidRPr="009B05C8" w:rsidRDefault="007866D7">
      <w:pPr>
        <w:spacing w:line="360" w:lineRule="auto"/>
        <w:rPr>
          <w:b/>
          <w:sz w:val="24"/>
          <w:szCs w:val="24"/>
        </w:rPr>
      </w:pPr>
      <w:r w:rsidRPr="009B05C8">
        <w:rPr>
          <w:sz w:val="24"/>
          <w:szCs w:val="24"/>
        </w:rPr>
        <w:lastRenderedPageBreak/>
        <w:t>____________________________________________________</w:t>
      </w:r>
    </w:p>
    <w:p w14:paraId="18CEB5DA" w14:textId="77777777" w:rsidR="0075596C" w:rsidRPr="009B05C8" w:rsidRDefault="0075596C">
      <w:pPr>
        <w:spacing w:line="276" w:lineRule="auto"/>
        <w:rPr>
          <w:b/>
          <w:sz w:val="24"/>
          <w:szCs w:val="24"/>
        </w:rPr>
      </w:pPr>
    </w:p>
    <w:p w14:paraId="4D232CB5" w14:textId="77777777" w:rsidR="0075596C" w:rsidRPr="009B05C8" w:rsidRDefault="007866D7">
      <w:pPr>
        <w:spacing w:line="276" w:lineRule="auto"/>
        <w:rPr>
          <w:b/>
          <w:sz w:val="24"/>
          <w:szCs w:val="24"/>
        </w:rPr>
      </w:pPr>
      <w:r w:rsidRPr="009B05C8">
        <w:rPr>
          <w:b/>
          <w:sz w:val="24"/>
          <w:szCs w:val="24"/>
        </w:rPr>
        <w:t>Billing Contact</w:t>
      </w:r>
    </w:p>
    <w:p w14:paraId="597704A7" w14:textId="77777777" w:rsidR="0075596C" w:rsidRPr="009B05C8" w:rsidRDefault="007866D7">
      <w:pPr>
        <w:spacing w:line="276" w:lineRule="auto"/>
        <w:rPr>
          <w:i/>
          <w:sz w:val="24"/>
          <w:szCs w:val="24"/>
        </w:rPr>
      </w:pPr>
      <w:r w:rsidRPr="009B05C8">
        <w:rPr>
          <w:i/>
          <w:sz w:val="24"/>
          <w:szCs w:val="24"/>
        </w:rPr>
        <w:t>(All invoices will be sent to this e-mail address unless the Member directs otherwise)</w:t>
      </w:r>
    </w:p>
    <w:p w14:paraId="45FA5FE5" w14:textId="77777777" w:rsidR="0075596C" w:rsidRPr="009B05C8" w:rsidRDefault="007866D7">
      <w:pPr>
        <w:spacing w:line="276" w:lineRule="auto"/>
        <w:rPr>
          <w:sz w:val="24"/>
          <w:szCs w:val="24"/>
        </w:rPr>
      </w:pPr>
      <w:r w:rsidRPr="009B05C8">
        <w:rPr>
          <w:sz w:val="24"/>
          <w:szCs w:val="24"/>
        </w:rPr>
        <w:t>Name:</w:t>
      </w:r>
      <w:r w:rsidRPr="009B05C8">
        <w:rPr>
          <w:sz w:val="24"/>
          <w:szCs w:val="24"/>
        </w:rPr>
        <w:tab/>
        <w:t>_________________________________________________</w:t>
      </w:r>
    </w:p>
    <w:p w14:paraId="313DBD3E" w14:textId="77777777" w:rsidR="0075596C" w:rsidRPr="009B05C8" w:rsidRDefault="007866D7">
      <w:pPr>
        <w:spacing w:line="276" w:lineRule="auto"/>
        <w:rPr>
          <w:sz w:val="24"/>
          <w:szCs w:val="24"/>
        </w:rPr>
      </w:pPr>
      <w:r w:rsidRPr="009B05C8">
        <w:rPr>
          <w:sz w:val="24"/>
          <w:szCs w:val="24"/>
        </w:rPr>
        <w:t>Title:</w:t>
      </w:r>
      <w:proofErr w:type="gramStart"/>
      <w:r w:rsidRPr="009B05C8">
        <w:rPr>
          <w:sz w:val="24"/>
          <w:szCs w:val="24"/>
        </w:rPr>
        <w:tab/>
        <w:t xml:space="preserve">  </w:t>
      </w:r>
      <w:r w:rsidRPr="009B05C8">
        <w:rPr>
          <w:sz w:val="24"/>
          <w:szCs w:val="24"/>
        </w:rPr>
        <w:tab/>
      </w:r>
      <w:proofErr w:type="gramEnd"/>
      <w:r w:rsidRPr="009B05C8">
        <w:rPr>
          <w:sz w:val="24"/>
          <w:szCs w:val="24"/>
        </w:rPr>
        <w:t>_________________________________________________</w:t>
      </w:r>
    </w:p>
    <w:p w14:paraId="2891C054" w14:textId="77777777" w:rsidR="0075596C" w:rsidRPr="009B05C8" w:rsidRDefault="007866D7">
      <w:pPr>
        <w:spacing w:line="276" w:lineRule="auto"/>
        <w:rPr>
          <w:sz w:val="24"/>
          <w:szCs w:val="24"/>
        </w:rPr>
      </w:pPr>
      <w:r w:rsidRPr="009B05C8">
        <w:rPr>
          <w:sz w:val="24"/>
          <w:szCs w:val="24"/>
        </w:rPr>
        <w:t xml:space="preserve">Phone No:  </w:t>
      </w:r>
      <w:r w:rsidRPr="009B05C8">
        <w:rPr>
          <w:sz w:val="24"/>
          <w:szCs w:val="24"/>
        </w:rPr>
        <w:tab/>
        <w:t>_________________________________________________</w:t>
      </w:r>
    </w:p>
    <w:p w14:paraId="7A8C10F5" w14:textId="77777777" w:rsidR="0075596C" w:rsidRPr="009B05C8" w:rsidRDefault="007866D7">
      <w:pPr>
        <w:spacing w:line="276" w:lineRule="auto"/>
        <w:rPr>
          <w:sz w:val="24"/>
          <w:szCs w:val="24"/>
        </w:rPr>
      </w:pPr>
      <w:r w:rsidRPr="009B05C8">
        <w:rPr>
          <w:sz w:val="24"/>
          <w:szCs w:val="24"/>
        </w:rPr>
        <w:t xml:space="preserve">E-mail:  </w:t>
      </w:r>
      <w:r w:rsidRPr="009B05C8">
        <w:rPr>
          <w:sz w:val="24"/>
          <w:szCs w:val="24"/>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79CDE049" w14:textId="77777777" w:rsidR="0075596C" w:rsidRPr="00E46C57" w:rsidRDefault="007866D7">
      <w:pPr>
        <w:rPr>
          <w:sz w:val="24"/>
          <w:szCs w:val="24"/>
        </w:rPr>
      </w:pPr>
      <w:r w:rsidRPr="009B05C8">
        <w:rPr>
          <w:sz w:val="24"/>
          <w:szCs w:val="24"/>
        </w:rPr>
        <w:br w:type="page"/>
      </w:r>
    </w:p>
    <w:p w14:paraId="6A22506B" w14:textId="77777777" w:rsidR="0075596C" w:rsidRPr="00E46C57" w:rsidRDefault="0075596C">
      <w:pPr>
        <w:rPr>
          <w:sz w:val="24"/>
          <w:szCs w:val="24"/>
        </w:rPr>
      </w:pPr>
    </w:p>
    <w:p w14:paraId="41741B7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t xml:space="preserve"> 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1E05B0E"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r w:rsidR="00D528FB">
        <w:rPr>
          <w:b/>
          <w:sz w:val="24"/>
          <w:szCs w:val="24"/>
        </w:rPr>
        <w:t>Consortium</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38E751F3"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9B05C8">
        <w:rPr>
          <w:rFonts w:ascii="Times New Roman" w:hAnsi="Times New Roman" w:cs="Times New Roman"/>
          <w:bCs/>
          <w:sz w:val="24"/>
          <w:szCs w:val="24"/>
        </w:rPr>
        <w:t xml:space="preserve">Bedrock </w:t>
      </w:r>
      <w:r w:rsidR="00D528FB" w:rsidRPr="009B05C8">
        <w:rPr>
          <w:rFonts w:ascii="Times New Roman" w:hAnsi="Times New Roman" w:cs="Times New Roman"/>
          <w:bCs/>
          <w:sz w:val="24"/>
          <w:szCs w:val="24"/>
        </w:rPr>
        <w:t>Consortium</w:t>
      </w:r>
      <w:r w:rsidRPr="00E46C57">
        <w:rPr>
          <w:rFonts w:ascii="Times New Roman" w:eastAsia="Times New Roman" w:hAnsi="Times New Roman" w:cs="Times New Roman"/>
          <w:sz w:val="24"/>
          <w:szCs w:val="24"/>
        </w:rPr>
        <w:t xml:space="preserve">.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 (“LF”),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p>
    <w:p w14:paraId="16B0B1FF" w14:textId="77E05E4C" w:rsidR="00B61A75" w:rsidRPr="00E46C57" w:rsidRDefault="00B61A75" w:rsidP="009B05C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2B3C6A2C" w14:textId="77777777" w:rsidR="0075596C" w:rsidRPr="009B05C8"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Consortium Name</w:t>
      </w:r>
    </w:p>
    <w:p w14:paraId="47C1D3D4" w14:textId="02F44163" w:rsidR="0075596C" w:rsidRPr="009B05C8" w:rsidRDefault="00B61A75"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membership of the Directed Fund share</w:t>
      </w:r>
      <w:r w:rsidR="007866D7" w:rsidRPr="00E46C57">
        <w:rPr>
          <w:rFonts w:ascii="Times New Roman" w:eastAsia="Times New Roman" w:hAnsi="Times New Roman" w:cs="Times New Roman"/>
          <w:b w:val="0"/>
          <w:sz w:val="24"/>
          <w:szCs w:val="24"/>
        </w:rPr>
        <w:t xml:space="preserve"> a keen interest towards the establishment of trusted commerce. They believe in a set of </w:t>
      </w:r>
      <w:r w:rsidR="007866D7"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9B05C8"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3151C359"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r w:rsidR="00B61A75" w:rsidRPr="00603754">
        <w:rPr>
          <w:rFonts w:ascii="Times New Roman" w:eastAsia="Times New Roman" w:hAnsi="Times New Roman" w:cs="Times New Roman"/>
          <w:b w:val="0"/>
          <w:sz w:val="24"/>
          <w:szCs w:val="24"/>
        </w:rPr>
        <w:t>The Utility</w:t>
      </w:r>
      <w:r w:rsidRPr="00603754">
        <w:rPr>
          <w:rFonts w:ascii="Times New Roman" w:eastAsia="Times New Roman" w:hAnsi="Times New Roman" w:cs="Times New Roman"/>
          <w:b w:val="0"/>
          <w:sz w:val="24"/>
          <w:szCs w:val="24"/>
        </w:rPr>
        <w:t xml:space="preserve"> aims to provide the foundational principles for the exchange of trusted data.</w:t>
      </w:r>
    </w:p>
    <w:p w14:paraId="451FC841" w14:textId="52E4AA68" w:rsidR="00073034" w:rsidRPr="009B05C8" w:rsidRDefault="00073034">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Utility serves as a</w:t>
      </w:r>
      <w:r w:rsidR="004C37BE" w:rsidRPr="009B05C8">
        <w:rPr>
          <w:rFonts w:ascii="Times New Roman" w:hAnsi="Times New Roman" w:cs="Times New Roman"/>
          <w:b w:val="0"/>
          <w:sz w:val="24"/>
          <w:szCs w:val="24"/>
        </w:rPr>
        <w:t xml:space="preserve"> </w:t>
      </w:r>
      <w:hyperlink r:id="rId12" w:history="1">
        <w:r w:rsidR="004C37BE" w:rsidRPr="009B05C8">
          <w:rPr>
            <w:rStyle w:val="Hyperlink"/>
            <w:rFonts w:ascii="Times New Roman" w:hAnsi="Times New Roman" w:cs="Times New Roman"/>
            <w:b w:val="0"/>
            <w:sz w:val="24"/>
            <w:szCs w:val="24"/>
          </w:rPr>
          <w:t>Trust over IP Stack</w:t>
        </w:r>
      </w:hyperlink>
      <w:r w:rsidR="00B61A75" w:rsidRPr="009B05C8">
        <w:rPr>
          <w:rStyle w:val="Hyperlink"/>
          <w:rFonts w:ascii="Times New Roman" w:hAnsi="Times New Roman" w:cs="Times New Roman"/>
          <w:b w:val="0"/>
          <w:sz w:val="24"/>
          <w:szCs w:val="24"/>
        </w:rPr>
        <w:t xml:space="preserve"> </w:t>
      </w:r>
      <w:r w:rsidR="00871B5D">
        <w:rPr>
          <w:rStyle w:val="Hyperlink"/>
          <w:rFonts w:ascii="Times New Roman" w:hAnsi="Times New Roman" w:cs="Times New Roman"/>
          <w:b w:val="0"/>
          <w:sz w:val="24"/>
          <w:szCs w:val="24"/>
        </w:rPr>
        <w:t>L</w:t>
      </w:r>
      <w:r w:rsidR="00B61A75" w:rsidRPr="009B05C8">
        <w:rPr>
          <w:rStyle w:val="Hyperlink"/>
          <w:rFonts w:ascii="Times New Roman" w:hAnsi="Times New Roman" w:cs="Times New Roman"/>
          <w:b w:val="0"/>
          <w:sz w:val="24"/>
          <w:szCs w:val="24"/>
        </w:rPr>
        <w:t>ayer 1 instance</w:t>
      </w:r>
      <w:r w:rsidR="00871B5D">
        <w:rPr>
          <w:rStyle w:val="Hyperlink"/>
          <w:rFonts w:ascii="Times New Roman" w:hAnsi="Times New Roman" w:cs="Times New Roman"/>
          <w:b w:val="0"/>
          <w:sz w:val="24"/>
          <w:szCs w:val="24"/>
        </w:rPr>
        <w:t xml:space="preserve"> of a public identity utility</w:t>
      </w:r>
      <w:r w:rsidR="004C37BE" w:rsidRPr="009B05C8">
        <w:rPr>
          <w:rFonts w:ascii="Times New Roman" w:hAnsi="Times New Roman" w:cs="Times New Roman"/>
          <w:b w:val="0"/>
          <w:sz w:val="24"/>
          <w:szCs w:val="24"/>
        </w:rPr>
        <w:t xml:space="preserve">. </w:t>
      </w:r>
    </w:p>
    <w:p w14:paraId="2161BDF3" w14:textId="328DFDC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r w:rsidR="00A27D6E" w:rsidRPr="00603754">
        <w:rPr>
          <w:rFonts w:ascii="Times New Roman" w:eastAsia="Times New Roman" w:hAnsi="Times New Roman" w:cs="Times New Roman"/>
          <w:b w:val="0"/>
          <w:sz w:val="24"/>
          <w:szCs w:val="24"/>
        </w:rPr>
        <w:t xml:space="preserve">  The initial Committees of the Directed Fund are the </w:t>
      </w:r>
      <w:r w:rsidR="008F72B4">
        <w:rPr>
          <w:rFonts w:ascii="Times New Roman" w:eastAsia="Times New Roman" w:hAnsi="Times New Roman" w:cs="Times New Roman"/>
          <w:b w:val="0"/>
          <w:sz w:val="24"/>
          <w:szCs w:val="24"/>
        </w:rPr>
        <w:t>Finance</w:t>
      </w:r>
      <w:r w:rsidR="00A27D6E" w:rsidRPr="00603754">
        <w:rPr>
          <w:rFonts w:ascii="Times New Roman" w:eastAsia="Times New Roman" w:hAnsi="Times New Roman" w:cs="Times New Roman"/>
          <w:b w:val="0"/>
          <w:sz w:val="24"/>
          <w:szCs w:val="24"/>
        </w:rPr>
        <w:t xml:space="preserve"> Committee, </w:t>
      </w:r>
      <w:r w:rsidR="008F72B4">
        <w:rPr>
          <w:rFonts w:ascii="Times New Roman" w:eastAsia="Times New Roman" w:hAnsi="Times New Roman" w:cs="Times New Roman"/>
          <w:b w:val="0"/>
          <w:sz w:val="24"/>
          <w:szCs w:val="24"/>
        </w:rPr>
        <w:t>Marcom</w:t>
      </w:r>
      <w:r w:rsidR="00A27D6E" w:rsidRPr="00603754">
        <w:rPr>
          <w:rFonts w:ascii="Times New Roman" w:eastAsia="Times New Roman" w:hAnsi="Times New Roman" w:cs="Times New Roman"/>
          <w:b w:val="0"/>
          <w:sz w:val="24"/>
          <w:szCs w:val="24"/>
        </w:rPr>
        <w:t xml:space="preserve"> Committee</w:t>
      </w:r>
      <w:r w:rsidR="00871B5D">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 xml:space="preserve">Membership </w:t>
      </w:r>
      <w:r w:rsidR="00871B5D">
        <w:rPr>
          <w:rFonts w:ascii="Times New Roman" w:eastAsia="Times New Roman" w:hAnsi="Times New Roman" w:cs="Times New Roman"/>
          <w:b w:val="0"/>
          <w:sz w:val="24"/>
          <w:szCs w:val="24"/>
        </w:rPr>
        <w:t>Committee and Governance Framework Working Group</w:t>
      </w:r>
      <w:r w:rsidR="000C4406">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Committee.</w:t>
      </w:r>
      <w:r w:rsidR="005D107C">
        <w:rPr>
          <w:rFonts w:ascii="Times New Roman" w:eastAsia="Times New Roman" w:hAnsi="Times New Roman" w:cs="Times New Roman"/>
          <w:b w:val="0"/>
          <w:sz w:val="24"/>
          <w:szCs w:val="24"/>
        </w:rPr>
        <w:t xml:space="preserve">  </w:t>
      </w:r>
      <w:r w:rsidR="008F72B4">
        <w:rPr>
          <w:rFonts w:ascii="Times New Roman" w:hAnsi="Times New Roman" w:cs="Times New Roman"/>
          <w:b w:val="0"/>
          <w:bCs/>
          <w:color w:val="000000"/>
          <w:sz w:val="24"/>
          <w:szCs w:val="24"/>
        </w:rPr>
        <w:t xml:space="preserve">Any </w:t>
      </w:r>
      <w:r w:rsidR="005D107C" w:rsidRPr="009B05C8">
        <w:rPr>
          <w:rFonts w:ascii="Times New Roman" w:hAnsi="Times New Roman" w:cs="Times New Roman"/>
          <w:b w:val="0"/>
          <w:bCs/>
          <w:color w:val="000000"/>
          <w:sz w:val="24"/>
          <w:szCs w:val="24"/>
        </w:rPr>
        <w:t xml:space="preserve">Committee may operate pursuant to a charter that contains additional or different responsibilities, subject to approval of that </w:t>
      </w:r>
      <w:r w:rsidR="008F72B4">
        <w:rPr>
          <w:rFonts w:ascii="Times New Roman" w:hAnsi="Times New Roman" w:cs="Times New Roman"/>
          <w:b w:val="0"/>
          <w:bCs/>
          <w:color w:val="000000"/>
          <w:sz w:val="24"/>
          <w:szCs w:val="24"/>
        </w:rPr>
        <w:t>c</w:t>
      </w:r>
      <w:r w:rsidR="005D107C" w:rsidRPr="009B05C8">
        <w:rPr>
          <w:rFonts w:ascii="Times New Roman" w:hAnsi="Times New Roman" w:cs="Times New Roman"/>
          <w:b w:val="0"/>
          <w:bCs/>
          <w:color w:val="000000"/>
          <w:sz w:val="24"/>
          <w:szCs w:val="24"/>
        </w:rPr>
        <w:t xml:space="preserve">harter by the Governing Board.  </w:t>
      </w:r>
      <w:r w:rsidR="005D107C" w:rsidRPr="009B05C8">
        <w:rPr>
          <w:rFonts w:ascii="Times New Roman" w:hAnsi="Times New Roman" w:cs="Times New Roman"/>
          <w:b w:val="0"/>
          <w:bCs/>
          <w:color w:val="000000"/>
          <w:sz w:val="24"/>
          <w:szCs w:val="24"/>
        </w:rPr>
        <w:lastRenderedPageBreak/>
        <w:t>Any such charter will be posted on the Directed Fund’s web site or wiki.</w:t>
      </w:r>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w:t>
      </w:r>
    </w:p>
    <w:p w14:paraId="28FFDB7E" w14:textId="46BF602E"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r w:rsidR="002B4698" w:rsidRPr="00603754">
        <w:rPr>
          <w:rFonts w:ascii="Times New Roman" w:eastAsia="Times New Roman" w:hAnsi="Times New Roman" w:cs="Times New Roman"/>
          <w:b w:val="0"/>
          <w:sz w:val="24"/>
          <w:szCs w:val="24"/>
        </w:rPr>
        <w:t xml:space="preserve"> and </w:t>
      </w:r>
      <w:r w:rsidR="002F3331" w:rsidRPr="00603754">
        <w:rPr>
          <w:rFonts w:ascii="Times New Roman" w:eastAsia="Times New Roman" w:hAnsi="Times New Roman" w:cs="Times New Roman"/>
          <w:b w:val="0"/>
          <w:sz w:val="24"/>
          <w:szCs w:val="24"/>
        </w:rPr>
        <w:t xml:space="preserve">Subscriber </w:t>
      </w:r>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9B05C8" w:rsidRDefault="002F3331">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0C4406">
        <w:rPr>
          <w:rFonts w:ascii="Times New Roman" w:eastAsia="Times New Roman" w:hAnsi="Times New Roman" w:cs="Times New Roman"/>
          <w:b w:val="0"/>
          <w:sz w:val="24"/>
          <w:szCs w:val="24"/>
        </w:rPr>
        <w:t>. Governing Members must:</w:t>
      </w:r>
    </w:p>
    <w:p w14:paraId="7C832D55" w14:textId="54DB21F2"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host </w:t>
      </w:r>
      <w:r w:rsidR="0060558B" w:rsidRPr="009B05C8">
        <w:rPr>
          <w:rFonts w:eastAsia="Arial"/>
          <w:sz w:val="24"/>
          <w:szCs w:val="24"/>
        </w:rPr>
        <w:t xml:space="preserve">one or more </w:t>
      </w:r>
      <w:r w:rsidRPr="009B05C8">
        <w:rPr>
          <w:rFonts w:eastAsia="Arial"/>
          <w:sz w:val="24"/>
          <w:szCs w:val="24"/>
        </w:rPr>
        <w:t xml:space="preserve">utility infrastructure nodes as </w:t>
      </w:r>
      <w:r w:rsidR="00B61A75" w:rsidRPr="009B05C8">
        <w:rPr>
          <w:rFonts w:eastAsia="Arial"/>
          <w:sz w:val="24"/>
          <w:szCs w:val="24"/>
        </w:rPr>
        <w:t xml:space="preserve">detailed </w:t>
      </w:r>
      <w:r w:rsidRPr="009B05C8">
        <w:rPr>
          <w:rFonts w:eastAsia="Arial"/>
          <w:sz w:val="24"/>
          <w:szCs w:val="24"/>
        </w:rPr>
        <w:t xml:space="preserve">in </w:t>
      </w:r>
      <w:r w:rsidR="0060558B" w:rsidRPr="009B05C8">
        <w:rPr>
          <w:rFonts w:eastAsia="Arial"/>
          <w:sz w:val="24"/>
          <w:szCs w:val="24"/>
        </w:rPr>
        <w:t>Exhibit C</w:t>
      </w:r>
      <w:r w:rsidRPr="009B05C8">
        <w:rPr>
          <w:rFonts w:eastAsia="Arial"/>
          <w:sz w:val="24"/>
          <w:szCs w:val="24"/>
        </w:rPr>
        <w:t>.</w:t>
      </w:r>
    </w:p>
    <w:p w14:paraId="2FE4C963" w14:textId="76EE9721"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sign the required </w:t>
      </w:r>
      <w:r w:rsidR="00B61A75" w:rsidRPr="009B05C8">
        <w:rPr>
          <w:rFonts w:eastAsia="Arial"/>
          <w:sz w:val="24"/>
          <w:szCs w:val="24"/>
        </w:rPr>
        <w:t xml:space="preserve">Utility </w:t>
      </w:r>
      <w:r w:rsidRPr="009B05C8">
        <w:rPr>
          <w:rFonts w:eastAsia="Arial"/>
          <w:sz w:val="24"/>
          <w:szCs w:val="24"/>
        </w:rPr>
        <w:t xml:space="preserve">Agreements as set forth in this </w:t>
      </w:r>
      <w:r w:rsidR="00AE0800">
        <w:rPr>
          <w:rFonts w:eastAsia="Arial"/>
          <w:sz w:val="24"/>
          <w:szCs w:val="24"/>
        </w:rPr>
        <w:t>C</w:t>
      </w:r>
      <w:r w:rsidRPr="009B05C8">
        <w:rPr>
          <w:rFonts w:eastAsia="Arial"/>
          <w:sz w:val="24"/>
          <w:szCs w:val="24"/>
        </w:rPr>
        <w:t>harter.</w:t>
      </w:r>
    </w:p>
    <w:p w14:paraId="0DA98EB5" w14:textId="149EB477" w:rsidR="009D1361" w:rsidRPr="009B05C8" w:rsidRDefault="009D1361" w:rsidP="009D1361">
      <w:pPr>
        <w:pStyle w:val="ListParagraph"/>
        <w:numPr>
          <w:ilvl w:val="3"/>
          <w:numId w:val="3"/>
        </w:numPr>
        <w:rPr>
          <w:rFonts w:eastAsia="Arial"/>
          <w:sz w:val="24"/>
          <w:szCs w:val="24"/>
        </w:rPr>
      </w:pPr>
      <w:r w:rsidRPr="009B05C8">
        <w:rPr>
          <w:rFonts w:eastAsia="Arial"/>
          <w:sz w:val="24"/>
          <w:szCs w:val="24"/>
        </w:rPr>
        <w:t xml:space="preserve">assign appropriately skilled resources </w:t>
      </w:r>
      <w:r w:rsidR="00A074EB" w:rsidRPr="009B05C8">
        <w:rPr>
          <w:rFonts w:eastAsia="Arial"/>
          <w:sz w:val="24"/>
          <w:szCs w:val="24"/>
        </w:rPr>
        <w:t xml:space="preserve">as detailed in Exhibit C </w:t>
      </w:r>
      <w:r w:rsidRPr="009B05C8">
        <w:rPr>
          <w:rFonts w:eastAsia="Arial"/>
          <w:sz w:val="24"/>
          <w:szCs w:val="24"/>
        </w:rPr>
        <w:t>that will meet the required commitments for</w:t>
      </w:r>
      <w:r w:rsidR="000C4406">
        <w:rPr>
          <w:rFonts w:eastAsia="Arial"/>
          <w:sz w:val="24"/>
          <w:szCs w:val="24"/>
        </w:rPr>
        <w:t xml:space="preserve"> the Governing Board, the Committees, additional committees or working groups established by the Directed Fund in the future, </w:t>
      </w:r>
      <w:r w:rsidRPr="009B05C8">
        <w:rPr>
          <w:rFonts w:eastAsia="Arial"/>
          <w:sz w:val="24"/>
          <w:szCs w:val="24"/>
        </w:rPr>
        <w:t xml:space="preserve">and the Technical Project. </w:t>
      </w:r>
    </w:p>
    <w:p w14:paraId="467C3C95" w14:textId="77777777" w:rsidR="002F3331" w:rsidRPr="009B05C8" w:rsidRDefault="002F3331" w:rsidP="009D1361">
      <w:pPr>
        <w:pStyle w:val="ListParagraph"/>
        <w:rPr>
          <w:rFonts w:eastAsia="Arial"/>
          <w:b/>
          <w:sz w:val="24"/>
          <w:szCs w:val="24"/>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0C4406">
        <w:rPr>
          <w:rFonts w:ascii="Times New Roman" w:eastAsia="Times New Roman" w:hAnsi="Times New Roman" w:cs="Times New Roman"/>
          <w:b w:val="0"/>
          <w:sz w:val="24"/>
          <w:szCs w:val="24"/>
        </w:rPr>
        <w:t>.  Governing Members may:</w:t>
      </w:r>
    </w:p>
    <w:p w14:paraId="3403C4F6" w14:textId="282A882F" w:rsidR="002F3331" w:rsidRPr="009B05C8" w:rsidRDefault="000C4406" w:rsidP="002F3331">
      <w:pPr>
        <w:pStyle w:val="ListParagraph"/>
        <w:numPr>
          <w:ilvl w:val="3"/>
          <w:numId w:val="3"/>
        </w:numPr>
        <w:rPr>
          <w:rFonts w:eastAsia="Arial"/>
          <w:sz w:val="24"/>
          <w:szCs w:val="24"/>
        </w:rPr>
      </w:pPr>
      <w:r>
        <w:rPr>
          <w:rFonts w:eastAsia="Arial"/>
          <w:sz w:val="24"/>
          <w:szCs w:val="24"/>
        </w:rPr>
        <w:t>appoint a</w:t>
      </w:r>
      <w:r w:rsidR="002F3331" w:rsidRPr="009B05C8">
        <w:rPr>
          <w:rFonts w:eastAsia="Arial"/>
          <w:sz w:val="24"/>
          <w:szCs w:val="24"/>
        </w:rPr>
        <w:t xml:space="preserve"> representative </w:t>
      </w:r>
      <w:r w:rsidR="005648EC" w:rsidRPr="009B05C8">
        <w:rPr>
          <w:rFonts w:eastAsia="Arial"/>
          <w:sz w:val="24"/>
          <w:szCs w:val="24"/>
        </w:rPr>
        <w:t>on the Governing Board</w:t>
      </w:r>
      <w:r w:rsidR="00394CD6">
        <w:rPr>
          <w:rFonts w:eastAsia="Arial"/>
          <w:sz w:val="24"/>
          <w:szCs w:val="24"/>
        </w:rPr>
        <w:t>, provided, however, that a Utility Service Provider may not appoint a representative to the Governing Board</w:t>
      </w:r>
      <w:r w:rsidR="005648EC" w:rsidRPr="009B05C8">
        <w:rPr>
          <w:rFonts w:eastAsia="Arial"/>
          <w:sz w:val="24"/>
          <w:szCs w:val="24"/>
        </w:rPr>
        <w:t>.</w:t>
      </w:r>
    </w:p>
    <w:p w14:paraId="5BA2F483" w14:textId="6671ABBD" w:rsidR="005648EC" w:rsidRPr="009B05C8" w:rsidRDefault="000C4406" w:rsidP="002F3331">
      <w:pPr>
        <w:pStyle w:val="ListParagraph"/>
        <w:numPr>
          <w:ilvl w:val="3"/>
          <w:numId w:val="3"/>
        </w:numPr>
        <w:rPr>
          <w:rFonts w:eastAsia="Arial"/>
          <w:sz w:val="24"/>
          <w:szCs w:val="24"/>
        </w:rPr>
      </w:pPr>
      <w:r>
        <w:rPr>
          <w:rFonts w:eastAsia="Arial"/>
          <w:sz w:val="24"/>
          <w:szCs w:val="24"/>
        </w:rPr>
        <w:t xml:space="preserve">appoint a </w:t>
      </w:r>
      <w:r w:rsidR="005648EC" w:rsidRPr="009B05C8">
        <w:rPr>
          <w:rFonts w:eastAsia="Arial"/>
          <w:sz w:val="24"/>
          <w:szCs w:val="24"/>
        </w:rPr>
        <w:t>representative to any Committee</w:t>
      </w:r>
      <w:r w:rsidR="00394CD6">
        <w:rPr>
          <w:rFonts w:eastAsia="Arial"/>
          <w:sz w:val="24"/>
          <w:szCs w:val="24"/>
        </w:rPr>
        <w:t>, provided that a Utility Service Provider may not appoint a representative to the Finance Committee</w:t>
      </w:r>
      <w:r w:rsidR="00834368" w:rsidRPr="009B05C8">
        <w:rPr>
          <w:rFonts w:eastAsia="Arial"/>
          <w:sz w:val="24"/>
          <w:szCs w:val="24"/>
        </w:rPr>
        <w:t>.</w:t>
      </w:r>
    </w:p>
    <w:p w14:paraId="6C61028B" w14:textId="05D5B069" w:rsidR="005648EC" w:rsidRPr="009B05C8" w:rsidRDefault="000C4406" w:rsidP="002F3331">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as a Transaction Endorser.</w:t>
      </w:r>
    </w:p>
    <w:p w14:paraId="115017B4" w14:textId="5200E715" w:rsidR="00041082" w:rsidRPr="009B05C8" w:rsidRDefault="000C4406" w:rsidP="00041082">
      <w:pPr>
        <w:pStyle w:val="ListParagraph"/>
        <w:numPr>
          <w:ilvl w:val="3"/>
          <w:numId w:val="3"/>
        </w:numPr>
        <w:rPr>
          <w:rFonts w:eastAsia="Arial"/>
          <w:sz w:val="24"/>
          <w:szCs w:val="24"/>
        </w:rPr>
      </w:pPr>
      <w:r>
        <w:rPr>
          <w:rFonts w:eastAsia="Arial"/>
          <w:sz w:val="24"/>
          <w:szCs w:val="24"/>
        </w:rPr>
        <w:t>w</w:t>
      </w:r>
      <w:r w:rsidR="005648EC" w:rsidRPr="009B05C8">
        <w:rPr>
          <w:rFonts w:eastAsia="Arial"/>
          <w:sz w:val="24"/>
          <w:szCs w:val="24"/>
        </w:rPr>
        <w:t>rite Transactions as a Transaction Endorser</w:t>
      </w:r>
      <w:r w:rsidR="0060558B" w:rsidRPr="009B05C8">
        <w:rPr>
          <w:rFonts w:eastAsia="Arial"/>
          <w:sz w:val="24"/>
          <w:szCs w:val="24"/>
        </w:rPr>
        <w:t xml:space="preserve"> as </w:t>
      </w:r>
      <w:r w:rsidR="00C72BC0" w:rsidRPr="009B05C8">
        <w:rPr>
          <w:rFonts w:eastAsia="Arial"/>
          <w:sz w:val="24"/>
          <w:szCs w:val="24"/>
        </w:rPr>
        <w:t xml:space="preserve">detailed </w:t>
      </w:r>
      <w:r w:rsidR="0060558B" w:rsidRPr="009B05C8">
        <w:rPr>
          <w:rFonts w:eastAsia="Arial"/>
          <w:sz w:val="24"/>
          <w:szCs w:val="24"/>
        </w:rPr>
        <w:t>in Exhibit C.</w:t>
      </w:r>
    </w:p>
    <w:p w14:paraId="17887590" w14:textId="6912C21E" w:rsidR="000C4780" w:rsidRPr="009B05C8" w:rsidRDefault="000C4780" w:rsidP="00A802C2">
      <w:pPr>
        <w:rPr>
          <w:rFonts w:eastAsia="Arial"/>
          <w:b/>
          <w:bCs/>
          <w:sz w:val="24"/>
          <w:szCs w:val="24"/>
        </w:rPr>
      </w:pPr>
    </w:p>
    <w:p w14:paraId="0FADEA91" w14:textId="424C633A" w:rsidR="000C4780" w:rsidRPr="009B05C8" w:rsidRDefault="000C4780" w:rsidP="009B05C8">
      <w:pPr>
        <w:ind w:left="720"/>
        <w:rPr>
          <w:rFonts w:eastAsia="Arial"/>
          <w:sz w:val="24"/>
          <w:szCs w:val="24"/>
        </w:rPr>
      </w:pPr>
      <w:r w:rsidRPr="009B05C8">
        <w:rPr>
          <w:rFonts w:eastAsia="Arial"/>
          <w:sz w:val="24"/>
          <w:szCs w:val="24"/>
        </w:rPr>
        <w:t xml:space="preserve">From 12 months after the inception of the Directed Fund, or from such other point in time as the Governing Board may decide, a new Member may join the Directed Fund as a Governing Member only if the total number of Governing Board Members (including the new Member in this count) is equal to or less than 25% of the total number of Stewards of the Utility (e.g., the total of Governing Members and Operational Members). </w:t>
      </w:r>
      <w:r w:rsidR="00836BD9" w:rsidRPr="009B05C8">
        <w:rPr>
          <w:rFonts w:eastAsia="Arial"/>
          <w:sz w:val="24"/>
          <w:szCs w:val="24"/>
        </w:rPr>
        <w:t xml:space="preserve"> </w:t>
      </w:r>
      <w:r w:rsidR="00AE0800">
        <w:rPr>
          <w:rFonts w:eastAsia="Arial"/>
          <w:sz w:val="24"/>
          <w:szCs w:val="24"/>
        </w:rPr>
        <w:t>The Directed Fund will maintain a waiting list of Operational Members that wish to become Governing Members, and new Governing Member spots will be allocated according to seniority of Operational Member status among Operational Members on the waiting list.</w:t>
      </w:r>
    </w:p>
    <w:p w14:paraId="14F1CB49" w14:textId="1B105A88" w:rsidR="0059793E" w:rsidRPr="009B05C8" w:rsidRDefault="0059793E" w:rsidP="00A802C2">
      <w:pPr>
        <w:rPr>
          <w:rFonts w:eastAsia="Arial"/>
          <w:sz w:val="24"/>
          <w:szCs w:val="24"/>
        </w:rPr>
      </w:pPr>
    </w:p>
    <w:p w14:paraId="6B46E145" w14:textId="2E8B2498"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Operational Members must:</w:t>
      </w:r>
    </w:p>
    <w:p w14:paraId="06AC61A3" w14:textId="77777777"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host one or more utility infrastructure nodes as detailed in Exhibit C.</w:t>
      </w:r>
    </w:p>
    <w:p w14:paraId="1E2A68B5" w14:textId="187B5CA3"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lastRenderedPageBreak/>
        <w:t xml:space="preserve">sign the required Utility Agreements as set forth in this </w:t>
      </w:r>
      <w:r>
        <w:rPr>
          <w:rFonts w:eastAsia="Arial"/>
          <w:sz w:val="24"/>
          <w:szCs w:val="24"/>
        </w:rPr>
        <w:t>C</w:t>
      </w:r>
      <w:r w:rsidRPr="00596EC3">
        <w:rPr>
          <w:rFonts w:eastAsia="Arial"/>
          <w:sz w:val="24"/>
          <w:szCs w:val="24"/>
        </w:rPr>
        <w:t>harter.</w:t>
      </w:r>
    </w:p>
    <w:p w14:paraId="4198AE85" w14:textId="1FCA42A9" w:rsidR="00AE0800" w:rsidRDefault="00AE0800" w:rsidP="00AE0800">
      <w:pPr>
        <w:pStyle w:val="ListParagraph"/>
        <w:numPr>
          <w:ilvl w:val="3"/>
          <w:numId w:val="3"/>
        </w:numPr>
        <w:rPr>
          <w:rFonts w:eastAsia="Arial"/>
          <w:sz w:val="24"/>
          <w:szCs w:val="24"/>
        </w:rPr>
      </w:pPr>
      <w:r w:rsidRPr="00596EC3">
        <w:rPr>
          <w:rFonts w:eastAsia="Arial"/>
          <w:sz w:val="24"/>
          <w:szCs w:val="24"/>
        </w:rPr>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p>
    <w:p w14:paraId="7F4F0CB7" w14:textId="77777777" w:rsidR="005648EC" w:rsidRPr="009B05C8" w:rsidRDefault="005648EC" w:rsidP="009B05C8">
      <w:pPr>
        <w:pStyle w:val="ListParagraph"/>
        <w:ind w:left="1080"/>
        <w:rPr>
          <w:rFonts w:eastAsia="Arial"/>
          <w:sz w:val="24"/>
          <w:szCs w:val="24"/>
        </w:rPr>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Operational Members may:</w:t>
      </w:r>
    </w:p>
    <w:p w14:paraId="7C156BB8"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 xml:space="preserve">appoint a </w:t>
      </w:r>
      <w:r w:rsidRPr="00596EC3">
        <w:rPr>
          <w:rFonts w:eastAsia="Arial"/>
          <w:sz w:val="24"/>
          <w:szCs w:val="24"/>
        </w:rPr>
        <w:t>representative to any Committee.</w:t>
      </w:r>
    </w:p>
    <w:p w14:paraId="5CD27EEF" w14:textId="36A2276F" w:rsidR="00AE0800" w:rsidRPr="00596EC3" w:rsidRDefault="00AE0800" w:rsidP="00AE0800">
      <w:pPr>
        <w:pStyle w:val="ListParagraph"/>
        <w:numPr>
          <w:ilvl w:val="3"/>
          <w:numId w:val="3"/>
        </w:numPr>
        <w:rPr>
          <w:rFonts w:eastAsia="Arial"/>
          <w:sz w:val="24"/>
          <w:szCs w:val="24"/>
        </w:rPr>
      </w:pPr>
      <w:r>
        <w:rPr>
          <w:rFonts w:eastAsia="Arial"/>
          <w:sz w:val="24"/>
          <w:szCs w:val="24"/>
        </w:rPr>
        <w:t>act</w:t>
      </w:r>
      <w:r w:rsidR="00EE0D39">
        <w:rPr>
          <w:rFonts w:eastAsia="Arial"/>
          <w:sz w:val="24"/>
          <w:szCs w:val="24"/>
        </w:rPr>
        <w:t xml:space="preserve"> </w:t>
      </w:r>
      <w:r w:rsidRPr="00596EC3">
        <w:rPr>
          <w:rFonts w:eastAsia="Arial"/>
          <w:sz w:val="24"/>
          <w:szCs w:val="24"/>
        </w:rPr>
        <w:t>as a Transaction Endorser.</w:t>
      </w:r>
    </w:p>
    <w:p w14:paraId="125C71DD"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w</w:t>
      </w:r>
      <w:r w:rsidRPr="00596EC3">
        <w:rPr>
          <w:rFonts w:eastAsia="Arial"/>
          <w:sz w:val="24"/>
          <w:szCs w:val="24"/>
        </w:rPr>
        <w:t>rite Transactions as a Transaction Endorser as detailed in Exhibit C.</w:t>
      </w:r>
    </w:p>
    <w:p w14:paraId="4E00DC95" w14:textId="34FF11A9"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Subscriber Members must:</w:t>
      </w:r>
    </w:p>
    <w:p w14:paraId="2F6551DE" w14:textId="22B73F9B" w:rsidR="005648EC" w:rsidRPr="009B05C8" w:rsidRDefault="005648EC" w:rsidP="005648EC">
      <w:pPr>
        <w:pStyle w:val="ListParagraph"/>
        <w:numPr>
          <w:ilvl w:val="3"/>
          <w:numId w:val="3"/>
        </w:numPr>
        <w:rPr>
          <w:rFonts w:eastAsia="Arial"/>
          <w:sz w:val="24"/>
          <w:szCs w:val="24"/>
        </w:rPr>
      </w:pPr>
      <w:r w:rsidRPr="009B05C8">
        <w:rPr>
          <w:rFonts w:eastAsia="Arial"/>
          <w:sz w:val="24"/>
          <w:szCs w:val="24"/>
        </w:rPr>
        <w:t xml:space="preserve">sign the required </w:t>
      </w:r>
      <w:r w:rsidR="00A27D6E" w:rsidRPr="009B05C8">
        <w:rPr>
          <w:rFonts w:eastAsia="Arial"/>
          <w:sz w:val="24"/>
          <w:szCs w:val="24"/>
        </w:rPr>
        <w:t xml:space="preserve">Utility </w:t>
      </w:r>
      <w:r w:rsidRPr="009B05C8">
        <w:rPr>
          <w:rFonts w:eastAsia="Arial"/>
          <w:sz w:val="24"/>
          <w:szCs w:val="24"/>
        </w:rPr>
        <w:t xml:space="preserve">Agreements as </w:t>
      </w:r>
      <w:r w:rsidR="00AE0800">
        <w:rPr>
          <w:rFonts w:eastAsia="Arial"/>
          <w:sz w:val="24"/>
          <w:szCs w:val="24"/>
        </w:rPr>
        <w:t>set forth in this Charter</w:t>
      </w:r>
      <w:r w:rsidRPr="009B05C8">
        <w:rPr>
          <w:rFonts w:eastAsia="Arial"/>
          <w:sz w:val="24"/>
          <w:szCs w:val="24"/>
        </w:rPr>
        <w:t>.</w:t>
      </w:r>
    </w:p>
    <w:p w14:paraId="5D026C77" w14:textId="77777777" w:rsidR="005648EC" w:rsidRPr="009B05C8" w:rsidRDefault="005648EC" w:rsidP="005648EC">
      <w:pPr>
        <w:ind w:left="1080"/>
        <w:rPr>
          <w:rFonts w:eastAsia="Arial"/>
          <w:sz w:val="24"/>
          <w:szCs w:val="24"/>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Subscriber Members may:</w:t>
      </w:r>
    </w:p>
    <w:p w14:paraId="22D0E919" w14:textId="6A195E83" w:rsidR="005648EC" w:rsidRPr="009B05C8" w:rsidRDefault="00AE0800" w:rsidP="005648EC">
      <w:pPr>
        <w:pStyle w:val="ListParagraph"/>
        <w:numPr>
          <w:ilvl w:val="3"/>
          <w:numId w:val="3"/>
        </w:numPr>
        <w:rPr>
          <w:rFonts w:eastAsia="Arial"/>
          <w:sz w:val="24"/>
          <w:szCs w:val="24"/>
        </w:rPr>
      </w:pPr>
      <w:r w:rsidRPr="009B05C8">
        <w:rPr>
          <w:rFonts w:eastAsia="Arial"/>
          <w:sz w:val="24"/>
          <w:szCs w:val="24"/>
        </w:rPr>
        <w:t>appoint a representative</w:t>
      </w:r>
      <w:r w:rsidR="005648EC" w:rsidRPr="009B05C8">
        <w:rPr>
          <w:rFonts w:eastAsia="Arial"/>
          <w:sz w:val="24"/>
          <w:szCs w:val="24"/>
        </w:rPr>
        <w:t xml:space="preserve"> to any Committee</w:t>
      </w:r>
      <w:r w:rsidR="00834368" w:rsidRPr="009B05C8">
        <w:rPr>
          <w:rFonts w:eastAsia="Arial"/>
          <w:sz w:val="24"/>
          <w:szCs w:val="24"/>
        </w:rPr>
        <w:t>.</w:t>
      </w:r>
    </w:p>
    <w:p w14:paraId="438B3022" w14:textId="14A5FEB4" w:rsidR="005648EC" w:rsidRPr="009B05C8" w:rsidRDefault="00AE0800" w:rsidP="005648EC">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pending signed </w:t>
      </w:r>
      <w:r w:rsidR="00A27D6E" w:rsidRPr="009B05C8">
        <w:rPr>
          <w:rFonts w:eastAsia="Arial"/>
          <w:sz w:val="24"/>
          <w:szCs w:val="24"/>
        </w:rPr>
        <w:t xml:space="preserve">Utility </w:t>
      </w:r>
      <w:r w:rsidR="005648EC" w:rsidRPr="009B05C8">
        <w:rPr>
          <w:rFonts w:eastAsia="Arial"/>
          <w:sz w:val="24"/>
          <w:szCs w:val="24"/>
        </w:rPr>
        <w:t>Agreements, as a Transaction Endorser.</w:t>
      </w:r>
    </w:p>
    <w:p w14:paraId="76F48FCE" w14:textId="2491D6F0" w:rsidR="0060558B" w:rsidRPr="009B05C8" w:rsidRDefault="00AE0800" w:rsidP="005648EC">
      <w:pPr>
        <w:pStyle w:val="ListParagraph"/>
        <w:numPr>
          <w:ilvl w:val="3"/>
          <w:numId w:val="3"/>
        </w:numPr>
        <w:rPr>
          <w:rFonts w:eastAsia="Arial"/>
          <w:sz w:val="24"/>
          <w:szCs w:val="24"/>
        </w:rPr>
      </w:pPr>
      <w:r>
        <w:rPr>
          <w:rFonts w:eastAsia="Arial"/>
          <w:sz w:val="24"/>
          <w:szCs w:val="24"/>
        </w:rPr>
        <w:t>w</w:t>
      </w:r>
      <w:r w:rsidR="0060558B" w:rsidRPr="009B05C8">
        <w:rPr>
          <w:rFonts w:eastAsia="Arial"/>
          <w:sz w:val="24"/>
          <w:szCs w:val="24"/>
        </w:rPr>
        <w:t xml:space="preserve">rite Transactions as a Transaction Endorser as </w:t>
      </w:r>
      <w:r w:rsidR="00A27D6E" w:rsidRPr="009B05C8">
        <w:rPr>
          <w:rFonts w:eastAsia="Arial"/>
          <w:sz w:val="24"/>
          <w:szCs w:val="24"/>
        </w:rPr>
        <w:t xml:space="preserve">detailed </w:t>
      </w:r>
      <w:r w:rsidR="0060558B" w:rsidRPr="009B05C8">
        <w:rPr>
          <w:rFonts w:eastAsia="Arial"/>
          <w:sz w:val="24"/>
          <w:szCs w:val="24"/>
        </w:rPr>
        <w:t>in Exhibit C.</w:t>
      </w:r>
    </w:p>
    <w:p w14:paraId="0C4F7372" w14:textId="77777777" w:rsidR="005648EC" w:rsidRPr="009B05C8" w:rsidRDefault="005648EC" w:rsidP="001737BB">
      <w:pPr>
        <w:pStyle w:val="ListParagraph"/>
        <w:ind w:left="1440"/>
        <w:rPr>
          <w:rFonts w:eastAsia="Arial"/>
          <w:sz w:val="24"/>
          <w:szCs w:val="24"/>
        </w:rPr>
      </w:pPr>
    </w:p>
    <w:p w14:paraId="55525FA2" w14:textId="77777777"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Members will be entitled to:</w:t>
      </w:r>
    </w:p>
    <w:p w14:paraId="542BA856" w14:textId="77777777"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08F9C3CE" w:rsidR="002F3331" w:rsidRPr="00603754" w:rsidRDefault="00A27D6E">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Utility </w:t>
      </w:r>
      <w:r w:rsidR="002F3331" w:rsidRPr="00603754">
        <w:rPr>
          <w:rFonts w:ascii="Times New Roman" w:eastAsia="Times New Roman" w:hAnsi="Times New Roman" w:cs="Times New Roman"/>
          <w:sz w:val="24"/>
          <w:szCs w:val="24"/>
        </w:rPr>
        <w:t>Agreements</w:t>
      </w:r>
    </w:p>
    <w:p w14:paraId="57D77915" w14:textId="77777777" w:rsidR="008F3D16" w:rsidRPr="009B05C8" w:rsidRDefault="00834368">
      <w:pPr>
        <w:pStyle w:val="ListParagraph"/>
        <w:numPr>
          <w:ilvl w:val="0"/>
          <w:numId w:val="5"/>
        </w:numPr>
        <w:rPr>
          <w:sz w:val="24"/>
          <w:szCs w:val="24"/>
        </w:rPr>
      </w:pPr>
      <w:r w:rsidRPr="009B05C8">
        <w:rPr>
          <w:sz w:val="24"/>
          <w:szCs w:val="24"/>
        </w:rPr>
        <w:t>Members</w:t>
      </w:r>
    </w:p>
    <w:p w14:paraId="70354BF9" w14:textId="33D04442" w:rsidR="00834368" w:rsidRPr="009B05C8" w:rsidRDefault="00126BDE" w:rsidP="001737BB">
      <w:pPr>
        <w:ind w:left="360"/>
        <w:rPr>
          <w:sz w:val="24"/>
          <w:szCs w:val="24"/>
        </w:rPr>
      </w:pPr>
      <w:r w:rsidRPr="009B05C8">
        <w:rPr>
          <w:sz w:val="24"/>
          <w:szCs w:val="24"/>
        </w:rPr>
        <w:t xml:space="preserve">Participants in </w:t>
      </w:r>
      <w:r w:rsidR="00834368" w:rsidRPr="009B05C8">
        <w:rPr>
          <w:sz w:val="24"/>
          <w:szCs w:val="24"/>
        </w:rPr>
        <w:t>the Directed Fund must sign the following agreements</w:t>
      </w:r>
      <w:r w:rsidR="005145C0" w:rsidRPr="009B05C8">
        <w:rPr>
          <w:sz w:val="24"/>
          <w:szCs w:val="24"/>
        </w:rPr>
        <w:t xml:space="preserve"> upon entrance and annual renewal.</w:t>
      </w:r>
    </w:p>
    <w:p w14:paraId="1D3E1332" w14:textId="717321DA" w:rsidR="005145C0" w:rsidRPr="009B05C8" w:rsidRDefault="005145C0" w:rsidP="00834368">
      <w:pPr>
        <w:rPr>
          <w:sz w:val="24"/>
          <w:szCs w:val="24"/>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0D976B9" w:rsidR="002B4698" w:rsidRPr="009B05C8" w:rsidRDefault="002B4698" w:rsidP="001737BB">
            <w:pPr>
              <w:jc w:val="center"/>
              <w:rPr>
                <w:b/>
                <w:bCs/>
                <w:sz w:val="24"/>
                <w:szCs w:val="24"/>
              </w:rPr>
            </w:pPr>
            <w:r w:rsidRPr="009B05C8">
              <w:rPr>
                <w:b/>
                <w:bCs/>
                <w:sz w:val="24"/>
                <w:szCs w:val="24"/>
              </w:rPr>
              <w:t>Utility</w:t>
            </w:r>
          </w:p>
          <w:p w14:paraId="6AE2DAC7" w14:textId="31E2DE27" w:rsidR="002B4698" w:rsidRPr="009B05C8" w:rsidRDefault="002B4698" w:rsidP="001737BB">
            <w:pPr>
              <w:jc w:val="center"/>
              <w:rPr>
                <w:b/>
                <w:bCs/>
                <w:sz w:val="24"/>
                <w:szCs w:val="24"/>
              </w:rPr>
            </w:pPr>
            <w:r w:rsidRPr="009B05C8">
              <w:rPr>
                <w:b/>
                <w:bCs/>
                <w:sz w:val="24"/>
                <w:szCs w:val="24"/>
              </w:rPr>
              <w:t>Agreement</w:t>
            </w:r>
          </w:p>
        </w:tc>
        <w:tc>
          <w:tcPr>
            <w:tcW w:w="1808" w:type="dxa"/>
          </w:tcPr>
          <w:p w14:paraId="1BEFE70D" w14:textId="52940DEE" w:rsidR="002B4698" w:rsidRPr="009B05C8" w:rsidRDefault="002B4698" w:rsidP="001737BB">
            <w:pPr>
              <w:jc w:val="center"/>
              <w:rPr>
                <w:b/>
                <w:bCs/>
                <w:sz w:val="24"/>
                <w:szCs w:val="24"/>
              </w:rPr>
            </w:pPr>
            <w:r w:rsidRPr="009B05C8">
              <w:rPr>
                <w:b/>
                <w:bCs/>
                <w:sz w:val="24"/>
                <w:szCs w:val="24"/>
              </w:rPr>
              <w:t>Governing Member</w:t>
            </w:r>
          </w:p>
        </w:tc>
        <w:tc>
          <w:tcPr>
            <w:tcW w:w="1808" w:type="dxa"/>
          </w:tcPr>
          <w:p w14:paraId="5D7FA0C8" w14:textId="34AD31E5" w:rsidR="002B4698" w:rsidRPr="009B05C8" w:rsidRDefault="002B4698" w:rsidP="001737BB">
            <w:pPr>
              <w:jc w:val="center"/>
              <w:rPr>
                <w:b/>
                <w:bCs/>
                <w:sz w:val="24"/>
                <w:szCs w:val="24"/>
              </w:rPr>
            </w:pPr>
            <w:r w:rsidRPr="009B05C8">
              <w:rPr>
                <w:b/>
                <w:bCs/>
                <w:sz w:val="24"/>
                <w:szCs w:val="24"/>
              </w:rPr>
              <w:t>Operational Member</w:t>
            </w:r>
          </w:p>
        </w:tc>
        <w:tc>
          <w:tcPr>
            <w:tcW w:w="1808" w:type="dxa"/>
          </w:tcPr>
          <w:p w14:paraId="1267C764" w14:textId="7BAED318" w:rsidR="002B4698" w:rsidRPr="009B05C8" w:rsidRDefault="002B4698" w:rsidP="001737BB">
            <w:pPr>
              <w:jc w:val="center"/>
              <w:rPr>
                <w:b/>
                <w:bCs/>
                <w:sz w:val="24"/>
                <w:szCs w:val="24"/>
              </w:rPr>
            </w:pPr>
            <w:r w:rsidRPr="009B05C8">
              <w:rPr>
                <w:b/>
                <w:bCs/>
                <w:sz w:val="24"/>
                <w:szCs w:val="24"/>
              </w:rPr>
              <w:t>Subscriber Member</w:t>
            </w:r>
          </w:p>
        </w:tc>
      </w:tr>
      <w:tr w:rsidR="002B4698" w:rsidRPr="00E46C57" w14:paraId="24725399" w14:textId="77777777" w:rsidTr="001737BB">
        <w:tc>
          <w:tcPr>
            <w:tcW w:w="1763" w:type="dxa"/>
          </w:tcPr>
          <w:p w14:paraId="122513C6" w14:textId="7AEDEF5A" w:rsidR="002B4698" w:rsidRPr="009B05C8" w:rsidRDefault="002B4698" w:rsidP="005145C0">
            <w:pPr>
              <w:rPr>
                <w:sz w:val="24"/>
                <w:szCs w:val="24"/>
              </w:rPr>
            </w:pPr>
            <w:r w:rsidRPr="009B05C8">
              <w:rPr>
                <w:sz w:val="24"/>
                <w:szCs w:val="24"/>
              </w:rPr>
              <w:t>Steward Agreement</w:t>
            </w:r>
          </w:p>
        </w:tc>
        <w:tc>
          <w:tcPr>
            <w:tcW w:w="1808" w:type="dxa"/>
          </w:tcPr>
          <w:p w14:paraId="33745B16" w14:textId="47DF2E50" w:rsidR="002B4698" w:rsidRPr="009B05C8" w:rsidRDefault="002B4698" w:rsidP="001737BB">
            <w:pPr>
              <w:jc w:val="center"/>
              <w:rPr>
                <w:sz w:val="24"/>
                <w:szCs w:val="24"/>
              </w:rPr>
            </w:pPr>
            <w:r w:rsidRPr="009B05C8">
              <w:rPr>
                <w:sz w:val="24"/>
                <w:szCs w:val="24"/>
              </w:rPr>
              <w:t>Required</w:t>
            </w:r>
          </w:p>
        </w:tc>
        <w:tc>
          <w:tcPr>
            <w:tcW w:w="1808" w:type="dxa"/>
          </w:tcPr>
          <w:p w14:paraId="11D731C3" w14:textId="087F2BB9" w:rsidR="002B4698" w:rsidRPr="009B05C8" w:rsidRDefault="002B4698" w:rsidP="001737BB">
            <w:pPr>
              <w:jc w:val="center"/>
              <w:rPr>
                <w:sz w:val="24"/>
                <w:szCs w:val="24"/>
              </w:rPr>
            </w:pPr>
            <w:r w:rsidRPr="009B05C8">
              <w:rPr>
                <w:sz w:val="24"/>
                <w:szCs w:val="24"/>
              </w:rPr>
              <w:t>Required</w:t>
            </w:r>
          </w:p>
        </w:tc>
        <w:tc>
          <w:tcPr>
            <w:tcW w:w="1808" w:type="dxa"/>
          </w:tcPr>
          <w:p w14:paraId="1AB46159" w14:textId="3806C3D9" w:rsidR="002B4698" w:rsidRPr="009B05C8" w:rsidRDefault="002B4698" w:rsidP="001737BB">
            <w:pPr>
              <w:jc w:val="center"/>
              <w:rPr>
                <w:sz w:val="24"/>
                <w:szCs w:val="24"/>
              </w:rPr>
            </w:pPr>
          </w:p>
        </w:tc>
      </w:tr>
      <w:tr w:rsidR="002B4698" w:rsidRPr="00E46C57" w14:paraId="3BE28C08" w14:textId="77777777" w:rsidTr="001737BB">
        <w:tc>
          <w:tcPr>
            <w:tcW w:w="1763" w:type="dxa"/>
          </w:tcPr>
          <w:p w14:paraId="50FDD372" w14:textId="6747C256" w:rsidR="002B4698" w:rsidRPr="009B05C8" w:rsidRDefault="002B4698" w:rsidP="005145C0">
            <w:pPr>
              <w:rPr>
                <w:sz w:val="24"/>
                <w:szCs w:val="24"/>
              </w:rPr>
            </w:pPr>
            <w:r w:rsidRPr="009B05C8">
              <w:rPr>
                <w:sz w:val="24"/>
                <w:szCs w:val="24"/>
              </w:rPr>
              <w:t>Steward Data Processing Agreement</w:t>
            </w:r>
          </w:p>
        </w:tc>
        <w:tc>
          <w:tcPr>
            <w:tcW w:w="1808" w:type="dxa"/>
          </w:tcPr>
          <w:p w14:paraId="34A5A577" w14:textId="4F773909" w:rsidR="002B4698" w:rsidRPr="009B05C8" w:rsidRDefault="002B4698" w:rsidP="001737BB">
            <w:pPr>
              <w:jc w:val="center"/>
              <w:rPr>
                <w:sz w:val="24"/>
                <w:szCs w:val="24"/>
              </w:rPr>
            </w:pPr>
            <w:r w:rsidRPr="009B05C8">
              <w:rPr>
                <w:sz w:val="24"/>
                <w:szCs w:val="24"/>
              </w:rPr>
              <w:t>Required</w:t>
            </w:r>
          </w:p>
        </w:tc>
        <w:tc>
          <w:tcPr>
            <w:tcW w:w="1808" w:type="dxa"/>
          </w:tcPr>
          <w:p w14:paraId="51C99308" w14:textId="6A013143" w:rsidR="002B4698" w:rsidRPr="009B05C8" w:rsidRDefault="002B4698" w:rsidP="001737BB">
            <w:pPr>
              <w:jc w:val="center"/>
              <w:rPr>
                <w:sz w:val="24"/>
                <w:szCs w:val="24"/>
              </w:rPr>
            </w:pPr>
            <w:r w:rsidRPr="009B05C8">
              <w:rPr>
                <w:sz w:val="24"/>
                <w:szCs w:val="24"/>
              </w:rPr>
              <w:t>Required</w:t>
            </w:r>
          </w:p>
        </w:tc>
        <w:tc>
          <w:tcPr>
            <w:tcW w:w="1808" w:type="dxa"/>
          </w:tcPr>
          <w:p w14:paraId="5353E373" w14:textId="2D372803" w:rsidR="002B4698" w:rsidRPr="009B05C8" w:rsidRDefault="002B4698" w:rsidP="001737BB">
            <w:pPr>
              <w:jc w:val="center"/>
              <w:rPr>
                <w:sz w:val="24"/>
                <w:szCs w:val="24"/>
              </w:rPr>
            </w:pPr>
          </w:p>
        </w:tc>
      </w:tr>
      <w:tr w:rsidR="002B4698" w:rsidRPr="00E46C57" w14:paraId="1C7EBE28" w14:textId="77777777" w:rsidTr="001737BB">
        <w:tc>
          <w:tcPr>
            <w:tcW w:w="1763" w:type="dxa"/>
          </w:tcPr>
          <w:p w14:paraId="7D22E8AB" w14:textId="314D5581" w:rsidR="002B4698" w:rsidRPr="009B05C8" w:rsidRDefault="002B4698" w:rsidP="005145C0">
            <w:pPr>
              <w:rPr>
                <w:sz w:val="24"/>
                <w:szCs w:val="24"/>
              </w:rPr>
            </w:pPr>
            <w:r w:rsidRPr="009B05C8">
              <w:rPr>
                <w:sz w:val="24"/>
                <w:szCs w:val="24"/>
              </w:rPr>
              <w:t>Transaction Endorser Agreement</w:t>
            </w:r>
          </w:p>
        </w:tc>
        <w:tc>
          <w:tcPr>
            <w:tcW w:w="1808" w:type="dxa"/>
          </w:tcPr>
          <w:p w14:paraId="3F44D930" w14:textId="799C4170" w:rsidR="002B4698" w:rsidRPr="009B05C8" w:rsidRDefault="002B4698" w:rsidP="001737BB">
            <w:pPr>
              <w:jc w:val="center"/>
              <w:rPr>
                <w:sz w:val="24"/>
                <w:szCs w:val="24"/>
              </w:rPr>
            </w:pPr>
            <w:r w:rsidRPr="009B05C8">
              <w:rPr>
                <w:sz w:val="24"/>
                <w:szCs w:val="24"/>
              </w:rPr>
              <w:t>Required</w:t>
            </w:r>
          </w:p>
        </w:tc>
        <w:tc>
          <w:tcPr>
            <w:tcW w:w="1808" w:type="dxa"/>
          </w:tcPr>
          <w:p w14:paraId="4F4CE406" w14:textId="4ACBB779" w:rsidR="002B4698" w:rsidRPr="009B05C8" w:rsidRDefault="002B4698" w:rsidP="001737BB">
            <w:pPr>
              <w:jc w:val="center"/>
              <w:rPr>
                <w:sz w:val="24"/>
                <w:szCs w:val="24"/>
              </w:rPr>
            </w:pPr>
            <w:r w:rsidRPr="009B05C8">
              <w:rPr>
                <w:sz w:val="24"/>
                <w:szCs w:val="24"/>
              </w:rPr>
              <w:t>Required</w:t>
            </w:r>
          </w:p>
        </w:tc>
        <w:tc>
          <w:tcPr>
            <w:tcW w:w="1808" w:type="dxa"/>
          </w:tcPr>
          <w:p w14:paraId="2387C7E0" w14:textId="616690B4" w:rsidR="002B4698" w:rsidRPr="009B05C8" w:rsidRDefault="002B4698" w:rsidP="001737BB">
            <w:pPr>
              <w:jc w:val="center"/>
              <w:rPr>
                <w:sz w:val="24"/>
                <w:szCs w:val="24"/>
              </w:rPr>
            </w:pPr>
            <w:r w:rsidRPr="009B05C8">
              <w:rPr>
                <w:sz w:val="24"/>
                <w:szCs w:val="24"/>
              </w:rPr>
              <w:t>Required</w:t>
            </w:r>
          </w:p>
        </w:tc>
      </w:tr>
      <w:tr w:rsidR="002B4698" w:rsidRPr="00E46C57" w14:paraId="40044263" w14:textId="77777777" w:rsidTr="001737BB">
        <w:tc>
          <w:tcPr>
            <w:tcW w:w="1763" w:type="dxa"/>
          </w:tcPr>
          <w:p w14:paraId="4551BF20" w14:textId="444B4F1B" w:rsidR="002B4698" w:rsidRPr="009B05C8" w:rsidRDefault="002B4698" w:rsidP="005145C0">
            <w:pPr>
              <w:rPr>
                <w:sz w:val="24"/>
                <w:szCs w:val="24"/>
              </w:rPr>
            </w:pPr>
            <w:r w:rsidRPr="009B05C8">
              <w:rPr>
                <w:sz w:val="24"/>
                <w:szCs w:val="24"/>
              </w:rPr>
              <w:lastRenderedPageBreak/>
              <w:t>Transaction Endorser Data Processing Agreement</w:t>
            </w:r>
          </w:p>
        </w:tc>
        <w:tc>
          <w:tcPr>
            <w:tcW w:w="1808" w:type="dxa"/>
          </w:tcPr>
          <w:p w14:paraId="6C1E0A1C" w14:textId="36F25270" w:rsidR="002B4698" w:rsidRPr="009B05C8" w:rsidRDefault="002B4698" w:rsidP="001737BB">
            <w:pPr>
              <w:jc w:val="center"/>
              <w:rPr>
                <w:sz w:val="24"/>
                <w:szCs w:val="24"/>
              </w:rPr>
            </w:pPr>
            <w:r w:rsidRPr="009B05C8">
              <w:rPr>
                <w:sz w:val="24"/>
                <w:szCs w:val="24"/>
              </w:rPr>
              <w:t>Required</w:t>
            </w:r>
          </w:p>
        </w:tc>
        <w:tc>
          <w:tcPr>
            <w:tcW w:w="1808" w:type="dxa"/>
          </w:tcPr>
          <w:p w14:paraId="5776CC0E" w14:textId="044A7886" w:rsidR="002B4698" w:rsidRPr="009B05C8" w:rsidRDefault="002B4698" w:rsidP="001737BB">
            <w:pPr>
              <w:jc w:val="center"/>
              <w:rPr>
                <w:sz w:val="24"/>
                <w:szCs w:val="24"/>
              </w:rPr>
            </w:pPr>
            <w:r w:rsidRPr="009B05C8">
              <w:rPr>
                <w:sz w:val="24"/>
                <w:szCs w:val="24"/>
              </w:rPr>
              <w:t>Required</w:t>
            </w:r>
          </w:p>
        </w:tc>
        <w:tc>
          <w:tcPr>
            <w:tcW w:w="1808" w:type="dxa"/>
          </w:tcPr>
          <w:p w14:paraId="792F669C" w14:textId="36CA40D4" w:rsidR="002B4698" w:rsidRPr="009B05C8" w:rsidRDefault="002B4698" w:rsidP="001737BB">
            <w:pPr>
              <w:jc w:val="center"/>
              <w:rPr>
                <w:sz w:val="24"/>
                <w:szCs w:val="24"/>
              </w:rPr>
            </w:pPr>
            <w:r w:rsidRPr="009B05C8">
              <w:rPr>
                <w:sz w:val="24"/>
                <w:szCs w:val="24"/>
              </w:rPr>
              <w:t>Required</w:t>
            </w:r>
          </w:p>
        </w:tc>
      </w:tr>
      <w:tr w:rsidR="002B4698" w:rsidRPr="00E46C57" w14:paraId="278CAE41" w14:textId="77777777" w:rsidTr="005145C0">
        <w:tc>
          <w:tcPr>
            <w:tcW w:w="1763" w:type="dxa"/>
          </w:tcPr>
          <w:p w14:paraId="0D1321D7" w14:textId="04FA8C87" w:rsidR="002B4698" w:rsidRPr="009B05C8" w:rsidRDefault="002B4698" w:rsidP="005145C0">
            <w:pPr>
              <w:rPr>
                <w:sz w:val="24"/>
                <w:szCs w:val="24"/>
              </w:rPr>
            </w:pPr>
            <w:r w:rsidRPr="009B05C8">
              <w:rPr>
                <w:sz w:val="24"/>
                <w:szCs w:val="24"/>
              </w:rPr>
              <w:t xml:space="preserve">Transaction Author Agreement </w:t>
            </w:r>
          </w:p>
        </w:tc>
        <w:tc>
          <w:tcPr>
            <w:tcW w:w="1808" w:type="dxa"/>
          </w:tcPr>
          <w:p w14:paraId="3205F58C" w14:textId="58387313" w:rsidR="002B4698" w:rsidRPr="009B05C8" w:rsidRDefault="002B4698" w:rsidP="001737BB">
            <w:pPr>
              <w:jc w:val="center"/>
              <w:rPr>
                <w:sz w:val="24"/>
                <w:szCs w:val="24"/>
              </w:rPr>
            </w:pPr>
            <w:r w:rsidRPr="009B05C8">
              <w:rPr>
                <w:sz w:val="24"/>
                <w:szCs w:val="24"/>
              </w:rPr>
              <w:t>Optional</w:t>
            </w:r>
          </w:p>
        </w:tc>
        <w:tc>
          <w:tcPr>
            <w:tcW w:w="1808" w:type="dxa"/>
          </w:tcPr>
          <w:p w14:paraId="29A9B76E" w14:textId="37FE5ECF" w:rsidR="002B4698" w:rsidRPr="009B05C8" w:rsidRDefault="002B4698" w:rsidP="001737BB">
            <w:pPr>
              <w:jc w:val="center"/>
              <w:rPr>
                <w:sz w:val="24"/>
                <w:szCs w:val="24"/>
              </w:rPr>
            </w:pPr>
            <w:r w:rsidRPr="009B05C8">
              <w:rPr>
                <w:sz w:val="24"/>
                <w:szCs w:val="24"/>
              </w:rPr>
              <w:t>Optional</w:t>
            </w:r>
          </w:p>
        </w:tc>
        <w:tc>
          <w:tcPr>
            <w:tcW w:w="1808" w:type="dxa"/>
          </w:tcPr>
          <w:p w14:paraId="6EEEB9F2" w14:textId="0825CD07" w:rsidR="002B4698" w:rsidRPr="009B05C8" w:rsidRDefault="002B4698" w:rsidP="001737BB">
            <w:pPr>
              <w:jc w:val="center"/>
              <w:rPr>
                <w:sz w:val="24"/>
                <w:szCs w:val="24"/>
              </w:rPr>
            </w:pPr>
            <w:r w:rsidRPr="009B05C8">
              <w:rPr>
                <w:sz w:val="24"/>
                <w:szCs w:val="24"/>
              </w:rPr>
              <w:t>Optional</w:t>
            </w:r>
          </w:p>
        </w:tc>
      </w:tr>
    </w:tbl>
    <w:p w14:paraId="68E6AD57" w14:textId="77777777" w:rsidR="005145C0" w:rsidRPr="009B05C8" w:rsidRDefault="005145C0" w:rsidP="00834368">
      <w:pPr>
        <w:rPr>
          <w:sz w:val="24"/>
          <w:szCs w:val="24"/>
        </w:rPr>
      </w:pPr>
    </w:p>
    <w:p w14:paraId="371EA2A7" w14:textId="77777777" w:rsidR="00126BDE" w:rsidRPr="009B05C8" w:rsidRDefault="00126BDE" w:rsidP="001737BB">
      <w:pPr>
        <w:rPr>
          <w:sz w:val="24"/>
          <w:szCs w:val="24"/>
        </w:rPr>
      </w:pPr>
    </w:p>
    <w:p w14:paraId="190D0CC3" w14:textId="026B9755" w:rsidR="00126BDE" w:rsidRPr="009B05C8" w:rsidRDefault="00126BDE" w:rsidP="009B05C8">
      <w:pPr>
        <w:pStyle w:val="ListParagraph"/>
        <w:numPr>
          <w:ilvl w:val="0"/>
          <w:numId w:val="5"/>
        </w:numPr>
        <w:rPr>
          <w:sz w:val="24"/>
          <w:szCs w:val="24"/>
        </w:rPr>
      </w:pPr>
      <w:r w:rsidRPr="009B05C8">
        <w:rPr>
          <w:sz w:val="24"/>
          <w:szCs w:val="24"/>
        </w:rPr>
        <w:t>Transaction Author</w:t>
      </w:r>
      <w:r w:rsidR="00871B5D">
        <w:rPr>
          <w:sz w:val="24"/>
          <w:szCs w:val="24"/>
        </w:rPr>
        <w:t xml:space="preserve"> (Members and non-Members)</w:t>
      </w:r>
    </w:p>
    <w:p w14:paraId="107E6354" w14:textId="31345731" w:rsidR="00126BDE" w:rsidRPr="009B05C8" w:rsidRDefault="00126BDE" w:rsidP="00871B5D">
      <w:pPr>
        <w:pStyle w:val="ListParagraph"/>
        <w:numPr>
          <w:ilvl w:val="1"/>
          <w:numId w:val="10"/>
        </w:numPr>
        <w:rPr>
          <w:sz w:val="24"/>
          <w:szCs w:val="24"/>
        </w:rPr>
      </w:pPr>
      <w:r w:rsidRPr="009B05C8">
        <w:rPr>
          <w:sz w:val="24"/>
          <w:szCs w:val="24"/>
        </w:rPr>
        <w:t>Any entity that is the submitter of a write transaction</w:t>
      </w:r>
      <w:r w:rsidR="006E55F2" w:rsidRPr="009B05C8">
        <w:rPr>
          <w:sz w:val="24"/>
          <w:szCs w:val="24"/>
        </w:rPr>
        <w:t xml:space="preserve"> in support of using the ledger for decentralized identity interactions.  </w:t>
      </w:r>
    </w:p>
    <w:p w14:paraId="0841B27D" w14:textId="77777777" w:rsidR="00126BDE" w:rsidRPr="009B05C8" w:rsidRDefault="00126BDE" w:rsidP="00126BDE">
      <w:pPr>
        <w:pStyle w:val="ListParagraph"/>
        <w:numPr>
          <w:ilvl w:val="1"/>
          <w:numId w:val="10"/>
        </w:numPr>
        <w:rPr>
          <w:sz w:val="24"/>
          <w:szCs w:val="24"/>
        </w:rPr>
      </w:pPr>
      <w:r w:rsidRPr="009B05C8">
        <w:rPr>
          <w:sz w:val="24"/>
          <w:szCs w:val="24"/>
        </w:rPr>
        <w:t>Interacts with a Transaction Endorser for the processing of write requests.</w:t>
      </w:r>
    </w:p>
    <w:p w14:paraId="08F88B69" w14:textId="6C898509" w:rsidR="006E55F2" w:rsidRPr="009B05C8" w:rsidRDefault="00126BDE" w:rsidP="00B61A75">
      <w:pPr>
        <w:pStyle w:val="ListParagraph"/>
        <w:numPr>
          <w:ilvl w:val="1"/>
          <w:numId w:val="10"/>
        </w:numPr>
        <w:rPr>
          <w:sz w:val="24"/>
          <w:szCs w:val="24"/>
        </w:rPr>
      </w:pPr>
      <w:r w:rsidRPr="009B05C8">
        <w:rPr>
          <w:sz w:val="24"/>
          <w:szCs w:val="24"/>
        </w:rPr>
        <w:t xml:space="preserve">Can only submit those </w:t>
      </w:r>
      <w:r w:rsidR="006E55F2" w:rsidRPr="009B05C8">
        <w:rPr>
          <w:sz w:val="24"/>
          <w:szCs w:val="24"/>
        </w:rPr>
        <w:t>transaction</w:t>
      </w:r>
      <w:r w:rsidRPr="009B05C8">
        <w:rPr>
          <w:sz w:val="24"/>
          <w:szCs w:val="24"/>
        </w:rPr>
        <w:t xml:space="preserve"> types outlined in the Utilities ledger access policies and ledger data policies. See </w:t>
      </w:r>
      <w:hyperlink r:id="rId13" w:history="1">
        <w:r w:rsidRPr="009B05C8">
          <w:rPr>
            <w:rStyle w:val="Hyperlink"/>
            <w:sz w:val="24"/>
            <w:szCs w:val="24"/>
          </w:rPr>
          <w:t xml:space="preserve">Utilities </w:t>
        </w:r>
        <w:r w:rsidR="006E55F2" w:rsidRPr="009B05C8">
          <w:rPr>
            <w:rStyle w:val="Hyperlink"/>
            <w:sz w:val="24"/>
            <w:szCs w:val="24"/>
          </w:rPr>
          <w:t>Constitution</w:t>
        </w:r>
      </w:hyperlink>
      <w:r w:rsidR="006E55F2" w:rsidRPr="009B05C8">
        <w:rPr>
          <w:sz w:val="24"/>
          <w:szCs w:val="24"/>
        </w:rPr>
        <w:t xml:space="preserve">. </w:t>
      </w:r>
    </w:p>
    <w:p w14:paraId="1197286F" w14:textId="77777777" w:rsidR="006E55F2" w:rsidRPr="009B05C8" w:rsidRDefault="006E55F2" w:rsidP="00126BDE">
      <w:pPr>
        <w:pStyle w:val="ListParagraph"/>
        <w:numPr>
          <w:ilvl w:val="1"/>
          <w:numId w:val="10"/>
        </w:numPr>
        <w:rPr>
          <w:sz w:val="24"/>
          <w:szCs w:val="24"/>
        </w:rPr>
      </w:pPr>
      <w:r w:rsidRPr="009B05C8">
        <w:rPr>
          <w:sz w:val="24"/>
          <w:szCs w:val="24"/>
        </w:rPr>
        <w:t xml:space="preserve">Must </w:t>
      </w:r>
      <w:r w:rsidR="00126BDE" w:rsidRPr="009B05C8">
        <w:rPr>
          <w:sz w:val="24"/>
          <w:szCs w:val="24"/>
        </w:rPr>
        <w:t>sign the</w:t>
      </w:r>
      <w:r w:rsidRPr="009B05C8">
        <w:rPr>
          <w:sz w:val="24"/>
          <w:szCs w:val="24"/>
        </w:rPr>
        <w:t xml:space="preserve"> </w:t>
      </w:r>
      <w:r w:rsidRPr="009B05C8">
        <w:rPr>
          <w:b/>
          <w:bCs/>
          <w:sz w:val="24"/>
          <w:szCs w:val="24"/>
        </w:rPr>
        <w:t>Transaction Author Agreement</w:t>
      </w:r>
      <w:r w:rsidRPr="009B05C8">
        <w:rPr>
          <w:sz w:val="24"/>
          <w:szCs w:val="24"/>
        </w:rPr>
        <w:t>.</w:t>
      </w:r>
    </w:p>
    <w:p w14:paraId="3EA98AAA" w14:textId="77777777" w:rsidR="00834368" w:rsidRPr="009B05C8" w:rsidRDefault="00834368" w:rsidP="001737BB">
      <w:pPr>
        <w:rPr>
          <w:sz w:val="24"/>
          <w:szCs w:val="24"/>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1EECBB91" w14:textId="2FA5D6D3" w:rsidR="0075596C" w:rsidRPr="009B05C8" w:rsidRDefault="007866D7" w:rsidP="009B05C8">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w:t>
      </w:r>
      <w:r w:rsidR="0085783F" w:rsidRPr="00603754">
        <w:rPr>
          <w:rFonts w:ascii="Times New Roman" w:eastAsia="Times New Roman" w:hAnsi="Times New Roman" w:cs="Times New Roman"/>
          <w:b w:val="0"/>
          <w:sz w:val="24"/>
          <w:szCs w:val="24"/>
        </w:rPr>
        <w:t>will be composed of</w:t>
      </w:r>
      <w:r w:rsidR="002B4698" w:rsidRPr="00603754">
        <w:rPr>
          <w:rFonts w:ascii="Times New Roman" w:eastAsia="Times New Roman" w:hAnsi="Times New Roman" w:cs="Times New Roman"/>
          <w:b w:val="0"/>
          <w:sz w:val="24"/>
          <w:szCs w:val="24"/>
        </w:rPr>
        <w:t xml:space="preserve"> </w:t>
      </w: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r w:rsidR="002B4698" w:rsidRPr="00603754">
        <w:rPr>
          <w:rFonts w:ascii="Times New Roman" w:eastAsia="Times New Roman" w:hAnsi="Times New Roman" w:cs="Times New Roman"/>
          <w:b w:val="0"/>
          <w:sz w:val="24"/>
          <w:szCs w:val="24"/>
        </w:rPr>
        <w:t xml:space="preserve">r. The </w:t>
      </w:r>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p>
    <w:p w14:paraId="109B7288" w14:textId="4E2CAAB8" w:rsidR="00A802C2"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maximum number of members of the Governing Board will be fifteen (15)</w:t>
      </w:r>
      <w:r w:rsidR="00A802C2" w:rsidRPr="009B05C8">
        <w:rPr>
          <w:rFonts w:ascii="Times New Roman" w:hAnsi="Times New Roman" w:cs="Times New Roman"/>
          <w:b w:val="0"/>
          <w:sz w:val="24"/>
          <w:szCs w:val="24"/>
        </w:rPr>
        <w:t xml:space="preserve"> (the “Governing Board Cap”)</w:t>
      </w:r>
      <w:r w:rsidRPr="009B05C8">
        <w:rPr>
          <w:rFonts w:ascii="Times New Roman" w:hAnsi="Times New Roman" w:cs="Times New Roman"/>
          <w:b w:val="0"/>
          <w:sz w:val="24"/>
          <w:szCs w:val="24"/>
        </w:rPr>
        <w:t xml:space="preserve">.  </w:t>
      </w:r>
      <w:r w:rsidR="00A802C2" w:rsidRPr="009B05C8">
        <w:rPr>
          <w:rFonts w:ascii="Times New Roman" w:hAnsi="Times New Roman" w:cs="Times New Roman"/>
          <w:b w:val="0"/>
          <w:sz w:val="24"/>
          <w:szCs w:val="24"/>
        </w:rPr>
        <w:t>The Governing Board may change the Governing Board Cap by vote of the Governing Board.</w:t>
      </w:r>
      <w:r w:rsidR="00474032" w:rsidRPr="009B05C8">
        <w:rPr>
          <w:rFonts w:ascii="Times New Roman" w:hAnsi="Times New Roman" w:cs="Times New Roman"/>
          <w:b w:val="0"/>
          <w:sz w:val="24"/>
          <w:szCs w:val="24"/>
        </w:rPr>
        <w:t xml:space="preserve">  In the event that the number of members of the Governing Board equals the Governing Board Cap, the Directed Fund will maintain a waitlist of Operational Members interested in becoming Governing Members with waitlist order being determined by the order of an Operational Member </w:t>
      </w:r>
      <w:r w:rsidR="00FA6DEA" w:rsidRPr="009B05C8">
        <w:rPr>
          <w:rFonts w:ascii="Times New Roman" w:hAnsi="Times New Roman" w:cs="Times New Roman"/>
          <w:b w:val="0"/>
          <w:sz w:val="24"/>
          <w:szCs w:val="24"/>
        </w:rPr>
        <w:t>date of initial membership as an Operational Member in the Consortium.</w:t>
      </w:r>
      <w:r w:rsidR="00FA6DEA">
        <w:rPr>
          <w:rFonts w:ascii="Times New Roman" w:hAnsi="Times New Roman" w:cs="Times New Roman"/>
          <w:b w:val="0"/>
          <w:sz w:val="24"/>
          <w:szCs w:val="24"/>
          <w:highlight w:val="yellow"/>
        </w:rPr>
        <w:t xml:space="preserve"> </w:t>
      </w:r>
    </w:p>
    <w:p w14:paraId="05A08771" w14:textId="10CB1613" w:rsidR="0085783F"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Directed Fund does not intent to start operations with less than seven (7) Governing Board members.</w:t>
      </w:r>
      <w:r w:rsidR="000B42F6" w:rsidRPr="009B05C8">
        <w:rPr>
          <w:rFonts w:ascii="Times New Roman" w:hAnsi="Times New Roman" w:cs="Times New Roman"/>
          <w:b w:val="0"/>
          <w:sz w:val="24"/>
          <w:szCs w:val="24"/>
        </w:rPr>
        <w:t xml:space="preserve">  </w:t>
      </w:r>
    </w:p>
    <w:p w14:paraId="7AE464F1" w14:textId="66F5FAB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Please note that it will be acceptable for one Member to appoint or nominate a representative to the Governing Board and have another of its employees, or an employee of one of its Related Companies, serve as the TSC Representative on the </w:t>
      </w:r>
      <w:r w:rsidRPr="00603754">
        <w:rPr>
          <w:rFonts w:ascii="Times New Roman" w:eastAsia="Times New Roman" w:hAnsi="Times New Roman" w:cs="Times New Roman"/>
          <w:b w:val="0"/>
          <w:sz w:val="24"/>
          <w:szCs w:val="24"/>
        </w:rPr>
        <w:lastRenderedPageBreak/>
        <w:t>Governing Board.</w:t>
      </w:r>
    </w:p>
    <w:p w14:paraId="7B9B8045"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Conduct of Meetings</w:t>
      </w:r>
    </w:p>
    <w:p w14:paraId="1794DA32" w14:textId="55EEF0B0"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9B05C8" w:rsidRDefault="00C95165" w:rsidP="001737BB">
      <w:pPr>
        <w:rPr>
          <w:b/>
          <w:sz w:val="24"/>
          <w:szCs w:val="24"/>
        </w:rPr>
      </w:pPr>
    </w:p>
    <w:p w14:paraId="5D2F7218"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nominate and elect Officers of the Directed Fund;</w:t>
      </w:r>
    </w:p>
    <w:p w14:paraId="1BA26935" w14:textId="5D328195"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12" w:name="_pcsh0fwyyjdo" w:colFirst="0" w:colLast="0"/>
      <w:bookmarkEnd w:id="12"/>
      <w:r w:rsidRPr="00603754">
        <w:rPr>
          <w:rFonts w:ascii="Times New Roman" w:eastAsia="Times New Roman" w:hAnsi="Times New Roman" w:cs="Times New Roman"/>
          <w:b w:val="0"/>
          <w:sz w:val="24"/>
          <w:szCs w:val="24"/>
        </w:rPr>
        <w:lastRenderedPageBreak/>
        <w:t xml:space="preserve">adopt and maintain </w:t>
      </w:r>
      <w:r w:rsidR="00C95165" w:rsidRPr="00603754">
        <w:rPr>
          <w:rFonts w:ascii="Times New Roman" w:eastAsia="Times New Roman" w:hAnsi="Times New Roman" w:cs="Times New Roman"/>
          <w:b w:val="0"/>
          <w:sz w:val="24"/>
          <w:szCs w:val="24"/>
        </w:rPr>
        <w:t xml:space="preserve">the </w:t>
      </w:r>
      <w:r w:rsidR="0085783F" w:rsidRPr="00603754">
        <w:rPr>
          <w:rFonts w:ascii="Times New Roman" w:eastAsia="Times New Roman" w:hAnsi="Times New Roman" w:cs="Times New Roman"/>
          <w:b w:val="0"/>
          <w:sz w:val="24"/>
          <w:szCs w:val="24"/>
        </w:rPr>
        <w:t xml:space="preserve">Charter </w:t>
      </w:r>
      <w:r w:rsidR="00C95165" w:rsidRPr="00603754">
        <w:rPr>
          <w:rFonts w:ascii="Times New Roman" w:eastAsia="Times New Roman" w:hAnsi="Times New Roman" w:cs="Times New Roman"/>
          <w:b w:val="0"/>
          <w:sz w:val="24"/>
          <w:szCs w:val="24"/>
        </w:rPr>
        <w:t>of the Directed Fund</w:t>
      </w:r>
      <w:r w:rsidR="0085783F" w:rsidRPr="00603754">
        <w:rPr>
          <w:rFonts w:ascii="Times New Roman" w:eastAsia="Times New Roman" w:hAnsi="Times New Roman" w:cs="Times New Roman"/>
          <w:b w:val="0"/>
          <w:sz w:val="24"/>
          <w:szCs w:val="24"/>
        </w:rPr>
        <w:t xml:space="preserve">, the Bedrock Business Utility Governance Framework and all </w:t>
      </w:r>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operation, </w:t>
      </w:r>
      <w:r w:rsidR="00E42658" w:rsidRPr="00603754">
        <w:rPr>
          <w:rFonts w:ascii="Times New Roman" w:eastAsia="Times New Roman" w:hAnsi="Times New Roman" w:cs="Times New Roman"/>
          <w:b w:val="0"/>
          <w:sz w:val="24"/>
          <w:szCs w:val="24"/>
        </w:rPr>
        <w:t xml:space="preserve">maintenance </w:t>
      </w:r>
      <w:r w:rsidR="00C95165" w:rsidRPr="00603754">
        <w:rPr>
          <w:rFonts w:ascii="Times New Roman" w:eastAsia="Times New Roman" w:hAnsi="Times New Roman" w:cs="Times New Roman"/>
          <w:b w:val="0"/>
          <w:sz w:val="24"/>
          <w:szCs w:val="24"/>
        </w:rPr>
        <w:t>and governance of the Utility</w:t>
      </w:r>
      <w:r w:rsidR="0085783F" w:rsidRPr="00603754">
        <w:rPr>
          <w:rFonts w:ascii="Times New Roman" w:eastAsia="Times New Roman" w:hAnsi="Times New Roman" w:cs="Times New Roman"/>
          <w:b w:val="0"/>
          <w:sz w:val="24"/>
          <w:szCs w:val="24"/>
        </w:rPr>
        <w:t xml:space="preserve"> including the Constitutional documents maintained </w:t>
      </w:r>
      <w:r w:rsidR="00D61DF8" w:rsidRPr="00603754">
        <w:rPr>
          <w:rFonts w:ascii="Times New Roman" w:eastAsia="Times New Roman" w:hAnsi="Times New Roman" w:cs="Times New Roman"/>
          <w:b w:val="0"/>
          <w:sz w:val="24"/>
          <w:szCs w:val="24"/>
        </w:rPr>
        <w:t xml:space="preserve">here: </w:t>
      </w:r>
      <w:hyperlink r:id="rId14" w:history="1">
        <w:r w:rsidR="00D61DF8" w:rsidRPr="00603754">
          <w:rPr>
            <w:rStyle w:val="Hyperlink"/>
            <w:rFonts w:ascii="Times New Roman" w:eastAsia="Times New Roman" w:hAnsi="Times New Roman" w:cs="Times New Roman"/>
            <w:b w:val="0"/>
            <w:sz w:val="24"/>
            <w:szCs w:val="24"/>
          </w:rPr>
          <w:t>https://bedrock-consortium.github.io/bbu-gf/</w:t>
        </w:r>
      </w:hyperlink>
      <w:r w:rsidR="00D61DF8" w:rsidRPr="00603754">
        <w:rPr>
          <w:rFonts w:ascii="Times New Roman" w:eastAsia="Times New Roman" w:hAnsi="Times New Roman" w:cs="Times New Roman"/>
          <w:b w:val="0"/>
          <w:sz w:val="24"/>
          <w:szCs w:val="24"/>
        </w:rPr>
        <w:t xml:space="preserve">.  </w:t>
      </w:r>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(the “</w:t>
      </w:r>
      <w:r w:rsidR="0085783F" w:rsidRPr="00603754">
        <w:rPr>
          <w:rFonts w:ascii="Times New Roman" w:eastAsia="Times New Roman" w:hAnsi="Times New Roman" w:cs="Times New Roman"/>
          <w:b w:val="0"/>
          <w:sz w:val="24"/>
          <w:szCs w:val="24"/>
        </w:rPr>
        <w:t xml:space="preserve">Utility </w:t>
      </w:r>
      <w:r w:rsidRPr="00603754">
        <w:rPr>
          <w:rFonts w:ascii="Times New Roman" w:eastAsia="Times New Roman" w:hAnsi="Times New Roman" w:cs="Times New Roman"/>
          <w:b w:val="0"/>
          <w:sz w:val="24"/>
          <w:szCs w:val="24"/>
        </w:rPr>
        <w:t>Agreements”);</w:t>
      </w:r>
    </w:p>
    <w:p w14:paraId="40AAE035"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13" w:name="_5lqll9l31tu7" w:colFirst="0" w:colLast="0"/>
      <w:bookmarkEnd w:id="13"/>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6737D5FD"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r w:rsidR="00D61DF8" w:rsidRPr="00603754">
        <w:rPr>
          <w:sz w:val="24"/>
          <w:szCs w:val="24"/>
        </w:rPr>
        <w:t>a provider of operational and maintenance services for the Utility (“</w:t>
      </w:r>
      <w:r w:rsidR="00C95165" w:rsidRPr="00603754">
        <w:rPr>
          <w:sz w:val="24"/>
          <w:szCs w:val="24"/>
        </w:rPr>
        <w:t>Utility Service Provider</w:t>
      </w:r>
      <w:r w:rsidR="00D61DF8" w:rsidRPr="00603754">
        <w:rPr>
          <w:sz w:val="24"/>
          <w:szCs w:val="24"/>
        </w:rPr>
        <w:t>”)</w:t>
      </w:r>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r w:rsidR="006F20F3" w:rsidRPr="00603754">
        <w:rPr>
          <w:rFonts w:ascii="Times New Roman" w:eastAsia="Times New Roman" w:hAnsi="Times New Roman" w:cs="Times New Roman"/>
          <w:b w:val="0"/>
          <w:sz w:val="24"/>
          <w:szCs w:val="24"/>
        </w:rPr>
        <w:t>and</w:t>
      </w:r>
    </w:p>
    <w:p w14:paraId="29B2EB0C" w14:textId="64192BF1" w:rsidR="0075596C" w:rsidRPr="00603754" w:rsidRDefault="007866D7">
      <w:pPr>
        <w:pStyle w:val="Heading1"/>
        <w:keepNext w:val="0"/>
        <w:widowControl w:val="0"/>
        <w:numPr>
          <w:ilvl w:val="2"/>
          <w:numId w:val="3"/>
        </w:numPr>
        <w:spacing w:before="0"/>
        <w:ind w:left="1170" w:hanging="45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r w:rsidR="006F20F3" w:rsidRPr="00603754">
        <w:rPr>
          <w:rFonts w:ascii="Times New Roman" w:eastAsia="Times New Roman" w:hAnsi="Times New Roman" w:cs="Times New Roman"/>
          <w:b w:val="0"/>
          <w:sz w:val="24"/>
          <w:szCs w:val="24"/>
        </w:rPr>
        <w:t>.</w:t>
      </w:r>
    </w:p>
    <w:p w14:paraId="6C578DDD" w14:textId="0F519A7C" w:rsidR="006F20F3" w:rsidRPr="00603754" w:rsidRDefault="008F72B4" w:rsidP="009B05C8">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Marcom</w:t>
      </w:r>
      <w:r w:rsidR="006F20F3" w:rsidRPr="00603754">
        <w:rPr>
          <w:rFonts w:ascii="Times New Roman" w:eastAsia="Times New Roman" w:hAnsi="Times New Roman" w:cs="Times New Roman"/>
          <w:sz w:val="24"/>
          <w:szCs w:val="24"/>
        </w:rPr>
        <w:t xml:space="preserve"> Committee </w:t>
      </w:r>
    </w:p>
    <w:p w14:paraId="75EA4DAB" w14:textId="18C39B5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Pr="00603754">
        <w:rPr>
          <w:color w:val="000000"/>
          <w:sz w:val="24"/>
          <w:szCs w:val="24"/>
        </w:rPr>
        <w:t xml:space="preserve">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Marcom Committee</w:t>
      </w:r>
      <w:r w:rsidRPr="00603754">
        <w:rPr>
          <w:color w:val="000000"/>
          <w:sz w:val="24"/>
          <w:szCs w:val="24"/>
        </w:rPr>
        <w:t xml:space="preserve">. </w:t>
      </w:r>
    </w:p>
    <w:p w14:paraId="38B29906" w14:textId="4BBCE713"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will be responsible for the design, development and execution of community outreach efforts on behalf of the Governing Board.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is expected to coordinate closely with the Governing Board and </w:t>
      </w:r>
      <w:r w:rsidR="00E9544B">
        <w:rPr>
          <w:color w:val="000000"/>
          <w:sz w:val="24"/>
          <w:szCs w:val="24"/>
        </w:rPr>
        <w:t>interested</w:t>
      </w:r>
      <w:r w:rsidRPr="00603754">
        <w:rPr>
          <w:color w:val="000000"/>
          <w:sz w:val="24"/>
          <w:szCs w:val="24"/>
        </w:rPr>
        <w:t xml:space="preserve"> communities to maximize the outreach and visibility of the </w:t>
      </w:r>
      <w:r w:rsidR="00E9544B">
        <w:rPr>
          <w:color w:val="000000"/>
          <w:sz w:val="24"/>
          <w:szCs w:val="24"/>
        </w:rPr>
        <w:t>Directed Fund and the Utility</w:t>
      </w:r>
      <w:r w:rsidRPr="00603754">
        <w:rPr>
          <w:color w:val="000000"/>
          <w:sz w:val="24"/>
          <w:szCs w:val="24"/>
        </w:rPr>
        <w:t xml:space="preserve"> throughout the industry.</w:t>
      </w:r>
    </w:p>
    <w:p w14:paraId="36A5576B" w14:textId="6419121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Governing Board may appoint a chairperson of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or delegate responsibility for selecting a chairperson to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chairperson will be responsible for reporting progress back to the Governing Board. </w:t>
      </w:r>
    </w:p>
    <w:p w14:paraId="05ACCA5A" w14:textId="77777777" w:rsidR="006F20F3" w:rsidRPr="00603754" w:rsidRDefault="006F20F3" w:rsidP="009B05C8">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Finance Committee</w:t>
      </w:r>
    </w:p>
    <w:p w14:paraId="50DB8894" w14:textId="689CA47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 xml:space="preserve">The Finance Committee will consist of </w:t>
      </w:r>
      <w:r w:rsidR="00603754">
        <w:rPr>
          <w:color w:val="000000"/>
          <w:sz w:val="24"/>
          <w:szCs w:val="24"/>
        </w:rPr>
        <w:t>one representative appointed by every</w:t>
      </w:r>
      <w:r w:rsidR="00E9544B">
        <w:rPr>
          <w:color w:val="000000"/>
          <w:sz w:val="24"/>
          <w:szCs w:val="24"/>
        </w:rPr>
        <w:t xml:space="preserve"> Governing</w:t>
      </w:r>
      <w:r w:rsidR="00603754">
        <w:rPr>
          <w:color w:val="000000"/>
          <w:sz w:val="24"/>
          <w:szCs w:val="24"/>
        </w:rPr>
        <w:t xml:space="preserve"> Member of the Directed Fund</w:t>
      </w:r>
      <w:r w:rsidR="00E9544B">
        <w:rPr>
          <w:color w:val="000000"/>
          <w:sz w:val="24"/>
          <w:szCs w:val="24"/>
        </w:rPr>
        <w:t xml:space="preserve"> and one appointed voting representative from each Operational Member that has chosen to have a representative on the Finance Committee</w:t>
      </w:r>
      <w:r w:rsidR="00603754">
        <w:rPr>
          <w:color w:val="000000"/>
          <w:sz w:val="24"/>
          <w:szCs w:val="24"/>
        </w:rPr>
        <w:t xml:space="preserve">, </w:t>
      </w:r>
      <w:r w:rsidR="00603754" w:rsidRPr="00373BC4">
        <w:rPr>
          <w:color w:val="000000"/>
          <w:sz w:val="24"/>
          <w:szCs w:val="24"/>
        </w:rPr>
        <w:t xml:space="preserve">provided, however, that a Member that is the </w:t>
      </w:r>
      <w:r w:rsidRPr="00373BC4">
        <w:rPr>
          <w:color w:val="000000"/>
          <w:sz w:val="24"/>
          <w:szCs w:val="24"/>
        </w:rPr>
        <w:t>Utility Service Provider</w:t>
      </w:r>
      <w:r w:rsidR="00603754" w:rsidRPr="00373BC4">
        <w:rPr>
          <w:color w:val="000000"/>
          <w:sz w:val="24"/>
          <w:szCs w:val="24"/>
        </w:rPr>
        <w:t xml:space="preserve"> may not appoint a representative to the Finance Committee</w:t>
      </w:r>
      <w:r w:rsidRPr="00373BC4">
        <w:rPr>
          <w:color w:val="000000"/>
          <w:sz w:val="24"/>
          <w:szCs w:val="24"/>
        </w:rPr>
        <w:t>.</w:t>
      </w:r>
      <w:r w:rsidRPr="00603754">
        <w:rPr>
          <w:color w:val="000000"/>
          <w:sz w:val="24"/>
          <w:szCs w:val="24"/>
        </w:rPr>
        <w:t xml:space="preserve"> </w:t>
      </w:r>
    </w:p>
    <w:p w14:paraId="11138437" w14:textId="77777777"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responsibilities of the Finance Committee include:</w:t>
      </w:r>
    </w:p>
    <w:p w14:paraId="34C3DB6B"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assisting the Treasurer in preparation of annual budgets that adhere to the principles and guidelines established by the Governing Board;</w:t>
      </w:r>
    </w:p>
    <w:p w14:paraId="58C55C81"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developing and reporting metrics for the allocation of budget in relation to meeting the priorities of the Governing Board;</w:t>
      </w:r>
    </w:p>
    <w:p w14:paraId="267AA964" w14:textId="232B36CB" w:rsidR="006F20F3" w:rsidRDefault="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reviewing the progress of the Directed Fund against the annual budget;</w:t>
      </w:r>
    </w:p>
    <w:p w14:paraId="4BE1C996" w14:textId="620CFD3B" w:rsidR="00E9544B" w:rsidRDefault="00E9544B">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p>
    <w:p w14:paraId="77688C9F" w14:textId="79148408" w:rsidR="005D107C" w:rsidRPr="00603754" w:rsidRDefault="00411BB7"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selecting and awarding the contract for the Utility Service Provider; </w:t>
      </w:r>
    </w:p>
    <w:p w14:paraId="4AC123B7"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preparing forecasts for future financial needs of the Directed Fund; and</w:t>
      </w:r>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such other matters related to finance and the financial operation of the Directed Fund as may be directed to the Finance Committee by the Governing Board. </w:t>
      </w:r>
    </w:p>
    <w:p w14:paraId="583848DB" w14:textId="36F81702" w:rsidR="006F20F3" w:rsidRPr="009B05C8"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9B05C8">
        <w:rPr>
          <w:color w:val="000000"/>
          <w:sz w:val="24"/>
          <w:szCs w:val="24"/>
        </w:rPr>
        <w:t>The Treasurer shall be chairperson of the Finance Committee.</w:t>
      </w:r>
    </w:p>
    <w:p w14:paraId="77756BB2" w14:textId="207860B7" w:rsidR="006F20F3" w:rsidRPr="00603754" w:rsidRDefault="006F20F3" w:rsidP="006F20F3">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Membership Committee </w:t>
      </w:r>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Membership Committee</w:t>
      </w:r>
      <w:r w:rsidRPr="00603754">
        <w:rPr>
          <w:color w:val="000000"/>
          <w:sz w:val="24"/>
          <w:szCs w:val="24"/>
        </w:rPr>
        <w:t xml:space="preserve">. </w:t>
      </w:r>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be responsible </w:t>
      </w:r>
      <w:r w:rsidR="00D07801">
        <w:rPr>
          <w:color w:val="000000"/>
          <w:sz w:val="24"/>
          <w:szCs w:val="24"/>
        </w:rPr>
        <w:t xml:space="preserve">for: </w:t>
      </w:r>
    </w:p>
    <w:p w14:paraId="6E09D8C2" w14:textId="48C3722A"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Facilitating communication</w:t>
      </w:r>
      <w:r w:rsidRPr="00D07801">
        <w:rPr>
          <w:color w:val="000000"/>
          <w:sz w:val="24"/>
          <w:szCs w:val="24"/>
        </w:rPr>
        <w:t xml:space="preserve"> among </w:t>
      </w:r>
      <w:r>
        <w:rPr>
          <w:color w:val="000000"/>
          <w:sz w:val="24"/>
          <w:szCs w:val="24"/>
        </w:rPr>
        <w:t>M</w:t>
      </w:r>
      <w:r w:rsidRPr="00D07801">
        <w:rPr>
          <w:color w:val="000000"/>
          <w:sz w:val="24"/>
          <w:szCs w:val="24"/>
        </w:rPr>
        <w:t>embers</w:t>
      </w:r>
      <w:r>
        <w:rPr>
          <w:color w:val="000000"/>
          <w:sz w:val="24"/>
          <w:szCs w:val="24"/>
        </w:rPr>
        <w:t>;</w:t>
      </w:r>
    </w:p>
    <w:p w14:paraId="0ACD830A" w14:textId="624A1D48"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Developing and supporting m</w:t>
      </w:r>
      <w:r w:rsidRPr="00D07801">
        <w:rPr>
          <w:color w:val="000000"/>
          <w:sz w:val="24"/>
          <w:szCs w:val="24"/>
        </w:rPr>
        <w:t xml:space="preserve">embership </w:t>
      </w:r>
      <w:r>
        <w:rPr>
          <w:color w:val="000000"/>
          <w:sz w:val="24"/>
          <w:szCs w:val="24"/>
        </w:rPr>
        <w:t xml:space="preserve">recruitment </w:t>
      </w:r>
      <w:r w:rsidRPr="00D07801">
        <w:rPr>
          <w:color w:val="000000"/>
          <w:sz w:val="24"/>
          <w:szCs w:val="24"/>
        </w:rPr>
        <w:t>campaigns</w:t>
      </w:r>
      <w:r>
        <w:rPr>
          <w:color w:val="000000"/>
          <w:sz w:val="24"/>
          <w:szCs w:val="24"/>
        </w:rPr>
        <w:t>; and</w:t>
      </w:r>
    </w:p>
    <w:p w14:paraId="296FB681" w14:textId="02E86CBE" w:rsidR="006F20F3" w:rsidRDefault="00D07801">
      <w:pPr>
        <w:pStyle w:val="Normal1"/>
        <w:widowControl w:val="0"/>
        <w:numPr>
          <w:ilvl w:val="2"/>
          <w:numId w:val="3"/>
        </w:numPr>
        <w:pBdr>
          <w:top w:val="nil"/>
          <w:left w:val="nil"/>
          <w:bottom w:val="nil"/>
          <w:right w:val="nil"/>
          <w:between w:val="nil"/>
        </w:pBdr>
        <w:spacing w:after="240"/>
        <w:rPr>
          <w:color w:val="000000"/>
          <w:sz w:val="24"/>
          <w:szCs w:val="24"/>
        </w:rPr>
      </w:pPr>
      <w:r w:rsidRPr="00D07801">
        <w:rPr>
          <w:color w:val="000000"/>
          <w:sz w:val="24"/>
          <w:szCs w:val="24"/>
        </w:rPr>
        <w:t xml:space="preserve">Gathering and synthesizing feedback from </w:t>
      </w:r>
      <w:r>
        <w:rPr>
          <w:color w:val="000000"/>
          <w:sz w:val="24"/>
          <w:szCs w:val="24"/>
        </w:rPr>
        <w:t>M</w:t>
      </w:r>
      <w:r w:rsidRPr="00D07801">
        <w:rPr>
          <w:color w:val="000000"/>
          <w:sz w:val="24"/>
          <w:szCs w:val="24"/>
        </w:rPr>
        <w:t xml:space="preserve">embers for consumption by the </w:t>
      </w:r>
      <w:r>
        <w:rPr>
          <w:color w:val="000000"/>
          <w:sz w:val="24"/>
          <w:szCs w:val="24"/>
        </w:rPr>
        <w:t>Governing Board</w:t>
      </w:r>
      <w:r w:rsidRPr="00D07801">
        <w:rPr>
          <w:color w:val="000000"/>
          <w:sz w:val="24"/>
          <w:szCs w:val="24"/>
        </w:rPr>
        <w:t>.</w:t>
      </w:r>
    </w:p>
    <w:p w14:paraId="29A061AF" w14:textId="3D18B99E" w:rsidR="00871B5D" w:rsidRPr="009B05C8" w:rsidRDefault="00871B5D" w:rsidP="00871B5D">
      <w:pPr>
        <w:pStyle w:val="Normal1"/>
        <w:widowControl w:val="0"/>
        <w:numPr>
          <w:ilvl w:val="0"/>
          <w:numId w:val="3"/>
        </w:numPr>
        <w:pBdr>
          <w:top w:val="nil"/>
          <w:left w:val="nil"/>
          <w:bottom w:val="nil"/>
          <w:right w:val="nil"/>
          <w:between w:val="nil"/>
        </w:pBdr>
        <w:spacing w:after="240"/>
        <w:rPr>
          <w:b/>
          <w:bCs/>
          <w:color w:val="000000"/>
          <w:sz w:val="24"/>
          <w:szCs w:val="24"/>
        </w:rPr>
      </w:pPr>
      <w:r w:rsidRPr="009B05C8">
        <w:rPr>
          <w:b/>
          <w:bCs/>
          <w:color w:val="000000"/>
          <w:sz w:val="24"/>
          <w:szCs w:val="24"/>
        </w:rPr>
        <w:t>Governance Framework Working Group</w:t>
      </w:r>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Working Group will include one appointed voting representative from each Governing Member and one appointed voting representative from each Operational Member that has chosen to have a representative on the Membership Committee.</w:t>
      </w:r>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lastRenderedPageBreak/>
        <w:t>The Governance Framework Working Group will be responsible for developing and maintaining the Bedrock Business Utility Governance Framework subject to approval of the Governance Framework by the Governing Board.  The Governance Framework is intended to serve as the business, legal and technical policy foundation of the Utility.</w:t>
      </w:r>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will be considered documentation of the Technical Project, and contributions to the Governance Framework will be made pursuant to the licensing for documentation under the technical charter of the Technical Project.</w:t>
      </w:r>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607911D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r w:rsidR="008C3447">
        <w:rPr>
          <w:color w:val="000000"/>
          <w:sz w:val="24"/>
          <w:szCs w:val="24"/>
        </w:rPr>
        <w:t>6</w:t>
      </w:r>
      <w:r w:rsidRPr="00603754">
        <w:rPr>
          <w:color w:val="000000"/>
          <w:sz w:val="24"/>
          <w:szCs w:val="24"/>
        </w:rPr>
        <w:t>.a. or elsewhere in this Charter, decisions by vote at a meeting will require a simple majority vote, provided quorum is met. Except as provided in Section 1</w:t>
      </w:r>
      <w:r w:rsidR="008C3447">
        <w:rPr>
          <w:color w:val="000000"/>
          <w:sz w:val="24"/>
          <w:szCs w:val="24"/>
        </w:rPr>
        <w:t>6</w:t>
      </w:r>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405C7DC"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r w:rsidR="00474032" w:rsidRPr="00603754">
        <w:rPr>
          <w:sz w:val="24"/>
          <w:szCs w:val="24"/>
        </w:rPr>
        <w:t xml:space="preserve">will </w:t>
      </w:r>
      <w:r w:rsidRPr="00603754">
        <w:rPr>
          <w:sz w:val="24"/>
          <w:szCs w:val="24"/>
        </w:rPr>
        <w:t>lose voting rights</w:t>
      </w:r>
      <w:r w:rsidR="00474032" w:rsidRPr="00603754">
        <w:rPr>
          <w:sz w:val="24"/>
          <w:szCs w:val="24"/>
        </w:rPr>
        <w:t xml:space="preserve"> and not be counted for purposes of quorum until they have attended two consecutive meetings of the Governing Board (with voting rights being resorted at the second consecutive meeting)</w:t>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hyperlink r:id="rId15">
        <w:r w:rsidRPr="00603754">
          <w:rPr>
            <w:color w:val="000000"/>
            <w:sz w:val="24"/>
            <w:szCs w:val="24"/>
          </w:rPr>
          <w:t>https://www.linuxfoundation.org/good-standing-policy</w:t>
        </w:r>
      </w:hyperlink>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69CE49E"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r w:rsidR="00474032" w:rsidRPr="00603754">
        <w:rPr>
          <w:color w:val="000000"/>
          <w:sz w:val="24"/>
          <w:szCs w:val="24"/>
        </w:rPr>
        <w:t>the</w:t>
      </w:r>
      <w:r w:rsidRPr="00603754">
        <w:rPr>
          <w:color w:val="000000"/>
          <w:sz w:val="24"/>
          <w:szCs w:val="24"/>
        </w:rPr>
        <w:t xml:space="preserve"> Linux Foundation</w:t>
      </w:r>
      <w:r w:rsidR="00474032" w:rsidRPr="00603754">
        <w:rPr>
          <w:color w:val="000000"/>
          <w:sz w:val="24"/>
          <w:szCs w:val="24"/>
        </w:rPr>
        <w:t xml:space="preserve"> or one of its affiliates</w:t>
      </w:r>
      <w:r w:rsidRPr="00603754">
        <w:rPr>
          <w:color w:val="000000"/>
          <w:sz w:val="24"/>
          <w:szCs w:val="24"/>
        </w:rPr>
        <w:t xml:space="preserve"> and available for use pursuant </w:t>
      </w:r>
      <w:r w:rsidR="00474032" w:rsidRPr="00603754">
        <w:rPr>
          <w:color w:val="000000"/>
          <w:sz w:val="24"/>
          <w:szCs w:val="24"/>
        </w:rPr>
        <w:t>the</w:t>
      </w:r>
      <w:r w:rsidRPr="00603754">
        <w:rPr>
          <w:color w:val="000000"/>
          <w:sz w:val="24"/>
          <w:szCs w:val="24"/>
        </w:rPr>
        <w:t xml:space="preserve"> trademark usage policy</w:t>
      </w:r>
      <w:r w:rsidR="00474032" w:rsidRPr="00603754">
        <w:rPr>
          <w:color w:val="000000"/>
          <w:sz w:val="24"/>
          <w:szCs w:val="24"/>
        </w:rPr>
        <w:t xml:space="preserve"> of the Linux Foundation (</w:t>
      </w:r>
      <w:r w:rsidRPr="00603754">
        <w:rPr>
          <w:color w:val="000000"/>
          <w:sz w:val="24"/>
          <w:szCs w:val="24"/>
        </w:rPr>
        <w:t xml:space="preserve">available at </w:t>
      </w:r>
      <w:hyperlink r:id="rId16" w:history="1">
        <w:r w:rsidR="00474032" w:rsidRPr="00603754">
          <w:rPr>
            <w:rStyle w:val="Hyperlink"/>
            <w:sz w:val="24"/>
            <w:szCs w:val="24"/>
          </w:rPr>
          <w:t>www.lfprojects.org/trademarks/</w:t>
        </w:r>
      </w:hyperlink>
      <w:r w:rsidR="00474032" w:rsidRPr="00603754">
        <w:rPr>
          <w:color w:val="000000"/>
          <w:sz w:val="24"/>
          <w:szCs w:val="24"/>
        </w:rPr>
        <w:t>) or its affiliates</w:t>
      </w:r>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812A05C"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Governing Board will approve an annual budget and never commit to spend in excess of funds raised. The budget and the purposes to which it is applied must be </w:t>
      </w:r>
      <w:r w:rsidRPr="00603754">
        <w:rPr>
          <w:color w:val="000000"/>
          <w:sz w:val="24"/>
          <w:szCs w:val="24"/>
        </w:rPr>
        <w:lastRenderedPageBreak/>
        <w:t>consistent with (a) the non-profit and tax-exempt mission of The Linux Foundation</w:t>
      </w:r>
      <w:r w:rsidR="00871B5D">
        <w:rPr>
          <w:color w:val="000000"/>
          <w:sz w:val="24"/>
          <w:szCs w:val="24"/>
        </w:rPr>
        <w:t>,</w:t>
      </w:r>
      <w:r w:rsidRPr="00603754">
        <w:rPr>
          <w:color w:val="000000"/>
          <w:sz w:val="24"/>
          <w:szCs w:val="24"/>
        </w:rPr>
        <w:t xml:space="preserve"> (b) the goals of the Technical Project</w:t>
      </w:r>
      <w:r w:rsidR="00871B5D">
        <w:rPr>
          <w:color w:val="000000"/>
          <w:sz w:val="24"/>
          <w:szCs w:val="24"/>
        </w:rPr>
        <w:t xml:space="preserve"> and (c) the requirements of the Utility</w:t>
      </w:r>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9B05C8" w:rsidRDefault="007866D7">
      <w:pPr>
        <w:rPr>
          <w:sz w:val="24"/>
          <w:szCs w:val="24"/>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
      <w:tblGrid>
        <w:gridCol w:w="830"/>
        <w:gridCol w:w="1537"/>
        <w:gridCol w:w="1537"/>
        <w:gridCol w:w="1577"/>
        <w:gridCol w:w="2399"/>
        <w:gridCol w:w="1655"/>
      </w:tblGrid>
      <w:tr w:rsidR="00E42658" w:rsidRPr="00E46C57" w14:paraId="2C50DCEC" w14:textId="243DE6A8" w:rsidTr="009B05C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E42658" w:rsidRPr="00603754" w:rsidRDefault="00E42658" w:rsidP="00E42658">
            <w:pPr>
              <w:rPr>
                <w:sz w:val="24"/>
                <w:szCs w:val="24"/>
              </w:rPr>
            </w:pPr>
            <w:r w:rsidRPr="00603754">
              <w:rPr>
                <w:color w:val="FFFFFF"/>
                <w:sz w:val="24"/>
                <w:szCs w:val="24"/>
              </w:rPr>
              <w:t>Select</w:t>
            </w:r>
          </w:p>
        </w:tc>
        <w:tc>
          <w:tcPr>
            <w:tcW w:w="0" w:type="dxa"/>
            <w:shd w:val="clear" w:color="auto" w:fill="7F7F7F" w:themeFill="text1" w:themeFillTint="80"/>
          </w:tcPr>
          <w:p w14:paraId="6DF9BE70" w14:textId="4DF34438" w:rsidR="00E42658" w:rsidRPr="00603754" w:rsidRDefault="00E42658" w:rsidP="00E42658">
            <w:pPr>
              <w:rPr>
                <w:sz w:val="24"/>
                <w:szCs w:val="24"/>
              </w:rPr>
            </w:pPr>
            <w:r w:rsidRPr="00603754">
              <w:rPr>
                <w:color w:val="FFFFFF"/>
                <w:sz w:val="24"/>
                <w:szCs w:val="24"/>
              </w:rPr>
              <w:t>Membership Class</w:t>
            </w:r>
          </w:p>
        </w:tc>
        <w:tc>
          <w:tcPr>
            <w:tcW w:w="0" w:type="dxa"/>
            <w:shd w:val="clear" w:color="auto" w:fill="7F7F7F" w:themeFill="text1" w:themeFillTint="80"/>
          </w:tcPr>
          <w:p w14:paraId="210BD3B0" w14:textId="088CEE5D" w:rsidR="00E42658" w:rsidRPr="00603754" w:rsidRDefault="00E42658" w:rsidP="00E42658">
            <w:pPr>
              <w:rPr>
                <w:sz w:val="24"/>
                <w:szCs w:val="24"/>
              </w:rPr>
            </w:pPr>
            <w:r w:rsidRPr="00603754">
              <w:rPr>
                <w:color w:val="FFFFFF"/>
                <w:sz w:val="24"/>
                <w:szCs w:val="24"/>
              </w:rPr>
              <w:t>Annual Membership Fees</w:t>
            </w:r>
          </w:p>
        </w:tc>
        <w:tc>
          <w:tcPr>
            <w:tcW w:w="0" w:type="dxa"/>
            <w:shd w:val="clear" w:color="auto" w:fill="7F7F7F" w:themeFill="text1" w:themeFillTint="80"/>
          </w:tcPr>
          <w:p w14:paraId="5DC4CA4C" w14:textId="26FDC70B" w:rsidR="00E42658" w:rsidRPr="00603754" w:rsidRDefault="00E42658" w:rsidP="00E42658">
            <w:pPr>
              <w:rPr>
                <w:sz w:val="24"/>
                <w:szCs w:val="24"/>
              </w:rPr>
            </w:pPr>
            <w:r w:rsidRPr="00603754">
              <w:rPr>
                <w:sz w:val="24"/>
                <w:szCs w:val="24"/>
              </w:rPr>
              <w:t>Node Hosting Requirement</w:t>
            </w:r>
          </w:p>
        </w:tc>
        <w:tc>
          <w:tcPr>
            <w:tcW w:w="2543" w:type="dxa"/>
            <w:shd w:val="clear" w:color="auto" w:fill="7F7F7F" w:themeFill="text1" w:themeFillTint="80"/>
          </w:tcPr>
          <w:p w14:paraId="25B2A8BC" w14:textId="2D9EDDF0" w:rsidR="00E42658" w:rsidRPr="00603754" w:rsidRDefault="00E42658" w:rsidP="00E42658">
            <w:pPr>
              <w:rPr>
                <w:b w:val="0"/>
                <w:bCs w:val="0"/>
                <w:sz w:val="24"/>
                <w:szCs w:val="24"/>
              </w:rPr>
            </w:pPr>
            <w:r w:rsidRPr="00603754">
              <w:rPr>
                <w:sz w:val="24"/>
                <w:szCs w:val="24"/>
              </w:rPr>
              <w:t xml:space="preserve">Governing </w:t>
            </w:r>
          </w:p>
          <w:p w14:paraId="6191AAC3" w14:textId="586494F0" w:rsidR="00E42658" w:rsidRPr="00603754" w:rsidRDefault="00E42658" w:rsidP="00E42658">
            <w:pPr>
              <w:rPr>
                <w:sz w:val="24"/>
                <w:szCs w:val="24"/>
              </w:rPr>
            </w:pPr>
            <w:r w:rsidRPr="00603754">
              <w:rPr>
                <w:sz w:val="24"/>
                <w:szCs w:val="24"/>
              </w:rPr>
              <w:t>Body Resources</w:t>
            </w:r>
          </w:p>
        </w:tc>
        <w:tc>
          <w:tcPr>
            <w:tcW w:w="1675" w:type="dxa"/>
            <w:shd w:val="clear" w:color="auto" w:fill="7F7F7F" w:themeFill="text1" w:themeFillTint="80"/>
          </w:tcPr>
          <w:p w14:paraId="1D448B9D" w14:textId="0E419528" w:rsidR="00E42658" w:rsidRPr="00603754" w:rsidRDefault="00E42658" w:rsidP="00E42658">
            <w:pPr>
              <w:rPr>
                <w:sz w:val="24"/>
                <w:szCs w:val="24"/>
              </w:rPr>
            </w:pPr>
            <w:r w:rsidRPr="00603754">
              <w:rPr>
                <w:sz w:val="24"/>
                <w:szCs w:val="24"/>
              </w:rPr>
              <w:t>Write Transaction Entitlements</w:t>
            </w:r>
          </w:p>
        </w:tc>
      </w:tr>
      <w:tr w:rsidR="00E42658" w:rsidRPr="00E46C57" w14:paraId="35D5BE3B" w14:textId="5C0DFA6B" w:rsidTr="009B05C8">
        <w:tc>
          <w:tcPr>
            <w:tcW w:w="0" w:type="dxa"/>
            <w:shd w:val="clear" w:color="auto" w:fill="7F7F7F" w:themeFill="text1" w:themeFillTint="80"/>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E42658" w:rsidRPr="00603754" w:rsidRDefault="00E42658" w:rsidP="00E42658">
            <w:pPr>
              <w:rPr>
                <w:sz w:val="24"/>
                <w:szCs w:val="24"/>
              </w:rPr>
            </w:pPr>
            <w:r w:rsidRPr="00603754">
              <w:rPr>
                <w:sz w:val="24"/>
                <w:szCs w:val="24"/>
              </w:rPr>
              <w:t>Governing Member</w:t>
            </w:r>
            <w:r w:rsidRPr="009B05C8">
              <w:rPr>
                <w:sz w:val="24"/>
                <w:szCs w:val="24"/>
                <w:vertAlign w:val="superscript"/>
              </w:rPr>
              <w:t>1</w:t>
            </w:r>
          </w:p>
        </w:tc>
        <w:tc>
          <w:tcPr>
            <w:tcW w:w="0" w:type="dxa"/>
            <w:shd w:val="clear" w:color="auto" w:fill="7F7F7F" w:themeFill="text1" w:themeFillTint="80"/>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
          <w:p w14:paraId="69C07D57" w14:textId="42B504F9"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189561CD" w14:textId="1DA7A0A6" w:rsidR="00E42658" w:rsidRPr="00603754" w:rsidRDefault="00A074EB" w:rsidP="00E42658">
            <w:pPr>
              <w:rPr>
                <w:sz w:val="24"/>
                <w:szCs w:val="24"/>
              </w:rPr>
            </w:pPr>
            <w:r>
              <w:rPr>
                <w:sz w:val="24"/>
                <w:szCs w:val="24"/>
              </w:rPr>
              <w:t xml:space="preserve">One representative on the Governing Board and every Committee of the Directed Fund </w:t>
            </w:r>
            <w:r w:rsidR="008C3447">
              <w:rPr>
                <w:b/>
                <w:bCs/>
                <w:sz w:val="24"/>
                <w:szCs w:val="24"/>
                <w:u w:val="single"/>
              </w:rPr>
              <w:t>plus</w:t>
            </w:r>
            <w:r w:rsidR="008C3447">
              <w:rPr>
                <w:sz w:val="24"/>
                <w:szCs w:val="24"/>
              </w:rPr>
              <w:t xml:space="preserve"> one dedicated resource on the technical steering committee of the Technical Project. </w:t>
            </w:r>
          </w:p>
        </w:tc>
        <w:tc>
          <w:tcPr>
            <w:tcW w:w="1675" w:type="dxa"/>
            <w:shd w:val="clear" w:color="auto" w:fill="7F7F7F" w:themeFill="text1" w:themeFillTint="80"/>
          </w:tcPr>
          <w:p w14:paraId="26BC7591" w14:textId="043F3AEC" w:rsidR="00E42658" w:rsidRPr="00603754" w:rsidRDefault="00E42658" w:rsidP="00E42658">
            <w:pPr>
              <w:rPr>
                <w:sz w:val="24"/>
                <w:szCs w:val="24"/>
              </w:rPr>
            </w:pPr>
            <w:r w:rsidRPr="00603754">
              <w:rPr>
                <w:sz w:val="24"/>
                <w:szCs w:val="24"/>
              </w:rPr>
              <w:t>Unlimited</w:t>
            </w:r>
          </w:p>
        </w:tc>
      </w:tr>
      <w:tr w:rsidR="00E42658" w:rsidRPr="00E46C57" w14:paraId="7C3A23D7" w14:textId="5ED9E379" w:rsidTr="009B05C8">
        <w:tc>
          <w:tcPr>
            <w:tcW w:w="0" w:type="dxa"/>
            <w:shd w:val="clear" w:color="auto" w:fill="7F7F7F" w:themeFill="text1" w:themeFillTint="80"/>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
          <w:p w14:paraId="1C4959EF" w14:textId="42CAC16B" w:rsidR="00E42658" w:rsidRPr="00603754" w:rsidRDefault="00E42658" w:rsidP="00E42658">
            <w:pPr>
              <w:rPr>
                <w:sz w:val="24"/>
                <w:szCs w:val="24"/>
              </w:rPr>
            </w:pPr>
            <w:r w:rsidRPr="00603754">
              <w:rPr>
                <w:sz w:val="24"/>
                <w:szCs w:val="24"/>
              </w:rPr>
              <w:t>$</w:t>
            </w:r>
            <w:r w:rsidR="008C3447">
              <w:rPr>
                <w:sz w:val="24"/>
                <w:szCs w:val="24"/>
              </w:rPr>
              <w:t>25,</w:t>
            </w:r>
            <w:r w:rsidRPr="00603754">
              <w:rPr>
                <w:sz w:val="24"/>
                <w:szCs w:val="24"/>
              </w:rPr>
              <w:t>000</w:t>
            </w:r>
          </w:p>
        </w:tc>
        <w:tc>
          <w:tcPr>
            <w:tcW w:w="0" w:type="dxa"/>
            <w:shd w:val="clear" w:color="auto" w:fill="7F7F7F" w:themeFill="text1" w:themeFillTint="80"/>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75D80B65" w14:textId="5DFDA501" w:rsidR="00E42658" w:rsidRPr="008C3447" w:rsidRDefault="008C3447" w:rsidP="00E42658">
            <w:pPr>
              <w:rPr>
                <w:sz w:val="24"/>
                <w:szCs w:val="24"/>
              </w:rPr>
            </w:pPr>
            <w:r>
              <w:rPr>
                <w:sz w:val="24"/>
                <w:szCs w:val="24"/>
              </w:rPr>
              <w:t xml:space="preserve">Participation in Technical Project meetings </w:t>
            </w:r>
            <w:r>
              <w:rPr>
                <w:b/>
                <w:bCs/>
                <w:sz w:val="24"/>
                <w:szCs w:val="24"/>
                <w:u w:val="single"/>
              </w:rPr>
              <w:t>plus</w:t>
            </w:r>
            <w:r>
              <w:rPr>
                <w:sz w:val="24"/>
                <w:szCs w:val="24"/>
              </w:rPr>
              <w:t xml:space="preserve"> having </w:t>
            </w:r>
            <w:proofErr w:type="gramStart"/>
            <w:r>
              <w:rPr>
                <w:sz w:val="24"/>
                <w:szCs w:val="24"/>
              </w:rPr>
              <w:t>an</w:t>
            </w:r>
            <w:proofErr w:type="gramEnd"/>
            <w:r>
              <w:rPr>
                <w:sz w:val="24"/>
                <w:szCs w:val="24"/>
              </w:rPr>
              <w:t xml:space="preserve"> representative on at least one Committee of the Directed Fund.</w:t>
            </w:r>
          </w:p>
        </w:tc>
        <w:tc>
          <w:tcPr>
            <w:tcW w:w="1675" w:type="dxa"/>
            <w:shd w:val="clear" w:color="auto" w:fill="7F7F7F" w:themeFill="text1" w:themeFillTint="80"/>
          </w:tcPr>
          <w:p w14:paraId="6F4F02A4" w14:textId="08C4284F" w:rsidR="00E42658" w:rsidRPr="00603754" w:rsidRDefault="00E42658" w:rsidP="00E42658">
            <w:pPr>
              <w:rPr>
                <w:sz w:val="24"/>
                <w:szCs w:val="24"/>
              </w:rPr>
            </w:pPr>
            <w:r w:rsidRPr="00603754">
              <w:rPr>
                <w:sz w:val="24"/>
                <w:szCs w:val="24"/>
              </w:rPr>
              <w:t>Unlimited</w:t>
            </w:r>
          </w:p>
        </w:tc>
      </w:tr>
      <w:tr w:rsidR="00E42658" w:rsidRPr="00E46C57" w14:paraId="702605E6" w14:textId="45E7D946" w:rsidTr="009B05C8">
        <w:tc>
          <w:tcPr>
            <w:tcW w:w="0" w:type="dxa"/>
            <w:shd w:val="clear" w:color="auto" w:fill="7F7F7F" w:themeFill="text1" w:themeFillTint="80"/>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
          <w:p w14:paraId="23077526" w14:textId="66B0037C" w:rsidR="00E42658" w:rsidRPr="00603754" w:rsidRDefault="00E42658" w:rsidP="00E42658">
            <w:pPr>
              <w:rPr>
                <w:sz w:val="24"/>
                <w:szCs w:val="24"/>
              </w:rPr>
            </w:pPr>
            <w:r w:rsidRPr="00603754">
              <w:rPr>
                <w:sz w:val="24"/>
                <w:szCs w:val="24"/>
              </w:rPr>
              <w:t>0</w:t>
            </w:r>
          </w:p>
        </w:tc>
        <w:tc>
          <w:tcPr>
            <w:tcW w:w="1675" w:type="dxa"/>
            <w:shd w:val="clear" w:color="auto" w:fill="7F7F7F" w:themeFill="text1" w:themeFillTint="80"/>
          </w:tcPr>
          <w:p w14:paraId="41205AAF" w14:textId="684B177E" w:rsidR="00E42658" w:rsidRPr="00603754" w:rsidRDefault="00E42658" w:rsidP="00E42658">
            <w:pPr>
              <w:rPr>
                <w:sz w:val="24"/>
                <w:szCs w:val="24"/>
              </w:rPr>
            </w:pPr>
            <w:r w:rsidRPr="00603754">
              <w:rPr>
                <w:sz w:val="24"/>
                <w:szCs w:val="24"/>
              </w:rPr>
              <w:t>50</w:t>
            </w:r>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r w:rsidR="00394CD6">
              <w:rPr>
                <w:sz w:val="24"/>
                <w:szCs w:val="24"/>
              </w:rPr>
              <w:t>,</w:t>
            </w:r>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lastRenderedPageBreak/>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A5D90" w14:textId="77777777" w:rsidR="00B0474D" w:rsidRDefault="00B0474D">
      <w:r>
        <w:separator/>
      </w:r>
    </w:p>
  </w:endnote>
  <w:endnote w:type="continuationSeparator" w:id="0">
    <w:p w14:paraId="0285783E" w14:textId="77777777" w:rsidR="00B0474D" w:rsidRDefault="00B0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AE0800" w:rsidRDefault="00AE0800">
    <w:pPr>
      <w:pBdr>
        <w:top w:val="nil"/>
        <w:left w:val="nil"/>
        <w:bottom w:val="nil"/>
        <w:right w:val="nil"/>
        <w:between w:val="nil"/>
      </w:pBdr>
      <w:tabs>
        <w:tab w:val="center" w:pos="4680"/>
        <w:tab w:val="right" w:pos="9360"/>
      </w:tabs>
      <w:ind w:right="360"/>
      <w:jc w:val="right"/>
      <w:rPr>
        <w:color w:val="000000"/>
      </w:rPr>
    </w:pPr>
  </w:p>
  <w:p w14:paraId="6F9DAD7B"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AE0800" w:rsidRDefault="00AE08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AE0800" w:rsidRDefault="00AE0800">
    <w:pPr>
      <w:pBdr>
        <w:top w:val="nil"/>
        <w:left w:val="nil"/>
        <w:bottom w:val="nil"/>
        <w:right w:val="nil"/>
        <w:between w:val="nil"/>
      </w:pBdr>
      <w:tabs>
        <w:tab w:val="center" w:pos="4680"/>
        <w:tab w:val="right" w:pos="9360"/>
      </w:tabs>
      <w:ind w:right="360"/>
      <w:rPr>
        <w:color w:val="000000"/>
      </w:rPr>
    </w:pPr>
  </w:p>
  <w:p w14:paraId="53915EA1" w14:textId="77777777" w:rsidR="00AE0800" w:rsidRDefault="00AE0800">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AE0800" w:rsidRDefault="00AE0800">
    <w:pPr>
      <w:pBdr>
        <w:top w:val="nil"/>
        <w:left w:val="nil"/>
        <w:bottom w:val="nil"/>
        <w:right w:val="nil"/>
        <w:between w:val="nil"/>
      </w:pBdr>
      <w:tabs>
        <w:tab w:val="center" w:pos="4680"/>
        <w:tab w:val="right" w:pos="9360"/>
      </w:tabs>
      <w:rPr>
        <w:color w:val="000000"/>
        <w:sz w:val="18"/>
        <w:szCs w:val="18"/>
      </w:rPr>
    </w:pPr>
    <w:bookmarkStart w:id="14" w:name="_30j0zll" w:colFirst="0" w:colLast="0"/>
    <w:bookmarkEnd w:id="14"/>
    <w:r>
      <w:rPr>
        <w:color w:val="000000"/>
        <w:sz w:val="18"/>
        <w:szCs w:val="18"/>
      </w:rPr>
      <w:t>915727.1</w:t>
    </w:r>
  </w:p>
  <w:p w14:paraId="0286EC77" w14:textId="77777777" w:rsidR="00AE0800" w:rsidRDefault="00AE0800">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57F5A" w14:textId="77777777" w:rsidR="00B0474D" w:rsidRDefault="00B0474D">
      <w:r>
        <w:separator/>
      </w:r>
    </w:p>
  </w:footnote>
  <w:footnote w:type="continuationSeparator" w:id="0">
    <w:p w14:paraId="5323A67F" w14:textId="77777777" w:rsidR="00B0474D" w:rsidRDefault="00B04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AE0800" w:rsidRDefault="00AE080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AE0800" w:rsidRDefault="00AE0800">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AE0800" w:rsidRDefault="00AE08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26BDE"/>
    <w:rsid w:val="001737BB"/>
    <w:rsid w:val="00176A08"/>
    <w:rsid w:val="001C64C0"/>
    <w:rsid w:val="002A785F"/>
    <w:rsid w:val="002B4698"/>
    <w:rsid w:val="002D5603"/>
    <w:rsid w:val="002F3331"/>
    <w:rsid w:val="00326816"/>
    <w:rsid w:val="00331CD3"/>
    <w:rsid w:val="00373BC4"/>
    <w:rsid w:val="00394CD6"/>
    <w:rsid w:val="00411079"/>
    <w:rsid w:val="00411BB7"/>
    <w:rsid w:val="00447328"/>
    <w:rsid w:val="00474032"/>
    <w:rsid w:val="004B1201"/>
    <w:rsid w:val="004C37BE"/>
    <w:rsid w:val="005145C0"/>
    <w:rsid w:val="00527D46"/>
    <w:rsid w:val="0053036E"/>
    <w:rsid w:val="005648EC"/>
    <w:rsid w:val="00585335"/>
    <w:rsid w:val="0059793E"/>
    <w:rsid w:val="005D107C"/>
    <w:rsid w:val="00603754"/>
    <w:rsid w:val="0060558B"/>
    <w:rsid w:val="00665543"/>
    <w:rsid w:val="00670894"/>
    <w:rsid w:val="006E55F2"/>
    <w:rsid w:val="006F20F3"/>
    <w:rsid w:val="0073518B"/>
    <w:rsid w:val="0075596C"/>
    <w:rsid w:val="00757EA1"/>
    <w:rsid w:val="007866D7"/>
    <w:rsid w:val="00807371"/>
    <w:rsid w:val="00816DC6"/>
    <w:rsid w:val="00834368"/>
    <w:rsid w:val="00836BD9"/>
    <w:rsid w:val="0085783F"/>
    <w:rsid w:val="008703FB"/>
    <w:rsid w:val="00871B5D"/>
    <w:rsid w:val="008905CB"/>
    <w:rsid w:val="008B1EE9"/>
    <w:rsid w:val="008C3447"/>
    <w:rsid w:val="008C6329"/>
    <w:rsid w:val="008F3D16"/>
    <w:rsid w:val="008F72B4"/>
    <w:rsid w:val="009B05C8"/>
    <w:rsid w:val="009C0144"/>
    <w:rsid w:val="009D1361"/>
    <w:rsid w:val="00A074EB"/>
    <w:rsid w:val="00A26EBA"/>
    <w:rsid w:val="00A27D6E"/>
    <w:rsid w:val="00A340B6"/>
    <w:rsid w:val="00A802C2"/>
    <w:rsid w:val="00AC52E4"/>
    <w:rsid w:val="00AE0800"/>
    <w:rsid w:val="00B0474D"/>
    <w:rsid w:val="00B21E41"/>
    <w:rsid w:val="00B2613A"/>
    <w:rsid w:val="00B61A75"/>
    <w:rsid w:val="00BF6024"/>
    <w:rsid w:val="00C72BC0"/>
    <w:rsid w:val="00C81B25"/>
    <w:rsid w:val="00C95165"/>
    <w:rsid w:val="00CD624C"/>
    <w:rsid w:val="00D07801"/>
    <w:rsid w:val="00D528FB"/>
    <w:rsid w:val="00D61DF8"/>
    <w:rsid w:val="00D85BF9"/>
    <w:rsid w:val="00D91137"/>
    <w:rsid w:val="00DC44BE"/>
    <w:rsid w:val="00DF7A59"/>
    <w:rsid w:val="00E31A94"/>
    <w:rsid w:val="00E42658"/>
    <w:rsid w:val="00E46C57"/>
    <w:rsid w:val="00E727E7"/>
    <w:rsid w:val="00E9544B"/>
    <w:rsid w:val="00EC285A"/>
    <w:rsid w:val="00ED2D4E"/>
    <w:rsid w:val="00EE0D39"/>
    <w:rsid w:val="00EE283F"/>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bedrock-consortium.github.io/bbu-g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trustoverip.org/"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fprojects.org/trademark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drock-consortium.github.io/bbu-gf/"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linuxfoundation.org/good-standing-policy" TargetMode="External"/><Relationship Id="rId23" Type="http://schemas.openxmlformats.org/officeDocument/2006/relationships/fontTable" Target="fontTable.xml"/><Relationship Id="rId10" Type="http://schemas.openxmlformats.org/officeDocument/2006/relationships/hyperlink" Target="mailto:membership@linuxfoundation.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bedrock-consortium.github.io/bbu-g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Nicholas</cp:lastModifiedBy>
  <cp:revision>4</cp:revision>
  <dcterms:created xsi:type="dcterms:W3CDTF">2020-09-24T04:11:00Z</dcterms:created>
  <dcterms:modified xsi:type="dcterms:W3CDTF">2020-09-24T04:14:00Z</dcterms:modified>
</cp:coreProperties>
</file>