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而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因作者本人水平有限，下文内容基本不涉及传统安全（物理安全）。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在各行业、不同业务中有通用部分，比如都有网络安全、业务安全、应用安全、数据安全、办公安全的安全需求。但是因业务的不同，其核心关注有所不同，如互联网+社交，应用安全及数据安全是核心关注点；如互联网+金融，数据安全及业务安全是核心关注点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技术体系发现办公工作流程的风险。典型的就是办公过程中的权限及行为不可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一般情况下，安全工作流程需要有系统的帮助才能实现落地，纯制度性的规定无法审计与控制相关风险，工作过程中很可能会因为各种原因而跳步骤，从而导致风控失败。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引入新的东西就需要制定其对应的管理制度及流程。 比如云，比如社交平台账号。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系统实现对风险、资产、行为、人员的发现，监控，分析，评估检查，测试，处置，响应，审计，巡检，优化，感知，情报，加固，修复，安全培训等。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理论上任何公司都需要办公安全。办公安全聚焦于工作流及人员。办公安全可拆分为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应用安全，大部分的应用产品都需要应用安全。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基础安全是指，基础资产（服务器域名），基础工作系统（邮箱、OA、财务系统、禅道jira），基础网络（生产测试网）等的安全建设。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基础安全可通过安全管理，安全检查，基线设置，安全配置，安全产品等方面建设提高安全性，其中以安全产品较多。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核心数据的生命周期展开，从各阶段提升数据安全能力，涉及大量的系统改造，安全产品较少，只有一个数据防泄漏（DLP）。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</w:t>
      </w:r>
      <w:bookmarkStart w:id="0" w:name="_GoBack"/>
      <w:bookmarkEnd w:id="0"/>
      <w:r>
        <w:rPr>
          <w:rFonts w:hint="eastAsia"/>
          <w:lang w:val="en-US" w:eastAsia="zh-CN"/>
        </w:rPr>
        <w:t>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安全培训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针对产品经理的培训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为什么要收集安全需求进行安全评估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针对开发的培训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为什么要学习安全编码规范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为什么要有安全测试，如何与安全测试进行流程配合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012B1E"/>
    <w:rsid w:val="0022319F"/>
    <w:rsid w:val="007A4F1C"/>
    <w:rsid w:val="00FB1731"/>
    <w:rsid w:val="025C3E9F"/>
    <w:rsid w:val="028C2BAB"/>
    <w:rsid w:val="03455EC9"/>
    <w:rsid w:val="03B3284F"/>
    <w:rsid w:val="03CF5F31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7B7428"/>
    <w:rsid w:val="0A025A76"/>
    <w:rsid w:val="0A326DE7"/>
    <w:rsid w:val="0A550E34"/>
    <w:rsid w:val="0A5F42C2"/>
    <w:rsid w:val="0ACB58D1"/>
    <w:rsid w:val="0B680F31"/>
    <w:rsid w:val="0C375060"/>
    <w:rsid w:val="0DDA3736"/>
    <w:rsid w:val="0E39024F"/>
    <w:rsid w:val="0F234C69"/>
    <w:rsid w:val="10FC4CC1"/>
    <w:rsid w:val="113523F6"/>
    <w:rsid w:val="119772CA"/>
    <w:rsid w:val="11EB0EF8"/>
    <w:rsid w:val="12092799"/>
    <w:rsid w:val="123111A7"/>
    <w:rsid w:val="1273031B"/>
    <w:rsid w:val="130C6BA3"/>
    <w:rsid w:val="13EC5CD8"/>
    <w:rsid w:val="141F28DC"/>
    <w:rsid w:val="14583FF0"/>
    <w:rsid w:val="14DB2E75"/>
    <w:rsid w:val="15B40E48"/>
    <w:rsid w:val="160F7356"/>
    <w:rsid w:val="164E7420"/>
    <w:rsid w:val="17FC3533"/>
    <w:rsid w:val="181635BD"/>
    <w:rsid w:val="198F43E7"/>
    <w:rsid w:val="1A8E275C"/>
    <w:rsid w:val="1B5A65F0"/>
    <w:rsid w:val="1B836BFB"/>
    <w:rsid w:val="1B9712CD"/>
    <w:rsid w:val="1C2B4C8B"/>
    <w:rsid w:val="1C3716F3"/>
    <w:rsid w:val="1C5F0EB2"/>
    <w:rsid w:val="1C6E6E88"/>
    <w:rsid w:val="1CF56B6A"/>
    <w:rsid w:val="1D0C4F8F"/>
    <w:rsid w:val="1D105970"/>
    <w:rsid w:val="1DDA6E3B"/>
    <w:rsid w:val="1ED33FB6"/>
    <w:rsid w:val="20985EB8"/>
    <w:rsid w:val="212E5E1B"/>
    <w:rsid w:val="215F4E52"/>
    <w:rsid w:val="2169750A"/>
    <w:rsid w:val="219017B7"/>
    <w:rsid w:val="21951079"/>
    <w:rsid w:val="21A8797C"/>
    <w:rsid w:val="220321C9"/>
    <w:rsid w:val="23480BA4"/>
    <w:rsid w:val="236A57CC"/>
    <w:rsid w:val="24F84776"/>
    <w:rsid w:val="25226D40"/>
    <w:rsid w:val="25230953"/>
    <w:rsid w:val="257832F1"/>
    <w:rsid w:val="27B23302"/>
    <w:rsid w:val="28CD0E0B"/>
    <w:rsid w:val="28DB36B8"/>
    <w:rsid w:val="29583A35"/>
    <w:rsid w:val="29B727FF"/>
    <w:rsid w:val="2A0E114D"/>
    <w:rsid w:val="2AF82989"/>
    <w:rsid w:val="2AFC456F"/>
    <w:rsid w:val="2B0D47A1"/>
    <w:rsid w:val="2B235AC2"/>
    <w:rsid w:val="2BEE0CA6"/>
    <w:rsid w:val="2C3D6F12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F606BA3"/>
    <w:rsid w:val="2FE80DF2"/>
    <w:rsid w:val="3077641C"/>
    <w:rsid w:val="30A35120"/>
    <w:rsid w:val="30F1651D"/>
    <w:rsid w:val="3127556A"/>
    <w:rsid w:val="31FB050E"/>
    <w:rsid w:val="323438B8"/>
    <w:rsid w:val="324D33B3"/>
    <w:rsid w:val="32565CC1"/>
    <w:rsid w:val="32592833"/>
    <w:rsid w:val="3288479D"/>
    <w:rsid w:val="32C20171"/>
    <w:rsid w:val="33A77E59"/>
    <w:rsid w:val="33E6288C"/>
    <w:rsid w:val="34033A51"/>
    <w:rsid w:val="34A044E2"/>
    <w:rsid w:val="34B251CE"/>
    <w:rsid w:val="362D0172"/>
    <w:rsid w:val="3659208A"/>
    <w:rsid w:val="36597503"/>
    <w:rsid w:val="368220F2"/>
    <w:rsid w:val="36916C4C"/>
    <w:rsid w:val="37152F66"/>
    <w:rsid w:val="374B7438"/>
    <w:rsid w:val="378B5D52"/>
    <w:rsid w:val="3801173C"/>
    <w:rsid w:val="38CA4675"/>
    <w:rsid w:val="39AF07E9"/>
    <w:rsid w:val="39C8041D"/>
    <w:rsid w:val="3A5D2F19"/>
    <w:rsid w:val="3AEF1D20"/>
    <w:rsid w:val="3C0F42CC"/>
    <w:rsid w:val="3CAD194B"/>
    <w:rsid w:val="3CCF3BB7"/>
    <w:rsid w:val="3E381CA0"/>
    <w:rsid w:val="3E3E1E60"/>
    <w:rsid w:val="3F010273"/>
    <w:rsid w:val="3F405F8E"/>
    <w:rsid w:val="3F9F0770"/>
    <w:rsid w:val="3FAE094C"/>
    <w:rsid w:val="3FE06B97"/>
    <w:rsid w:val="40BE4EC9"/>
    <w:rsid w:val="40C26784"/>
    <w:rsid w:val="41904448"/>
    <w:rsid w:val="426F42FB"/>
    <w:rsid w:val="436A00A2"/>
    <w:rsid w:val="43D146B8"/>
    <w:rsid w:val="44061D58"/>
    <w:rsid w:val="44360E19"/>
    <w:rsid w:val="445534CC"/>
    <w:rsid w:val="448A6A65"/>
    <w:rsid w:val="44CD5970"/>
    <w:rsid w:val="4515313B"/>
    <w:rsid w:val="46660286"/>
    <w:rsid w:val="46BF6EAC"/>
    <w:rsid w:val="47A44213"/>
    <w:rsid w:val="485F6683"/>
    <w:rsid w:val="48E61D02"/>
    <w:rsid w:val="4B151D50"/>
    <w:rsid w:val="4B1F586A"/>
    <w:rsid w:val="4C3F7C92"/>
    <w:rsid w:val="4C64086E"/>
    <w:rsid w:val="4C781C6D"/>
    <w:rsid w:val="4C982217"/>
    <w:rsid w:val="4D3E44E3"/>
    <w:rsid w:val="4D616AAD"/>
    <w:rsid w:val="4D687F25"/>
    <w:rsid w:val="4D6B6165"/>
    <w:rsid w:val="4F946F0C"/>
    <w:rsid w:val="4FAF7A38"/>
    <w:rsid w:val="51E33AD4"/>
    <w:rsid w:val="523046D2"/>
    <w:rsid w:val="52C15F76"/>
    <w:rsid w:val="534E2488"/>
    <w:rsid w:val="536D6D0E"/>
    <w:rsid w:val="56230D96"/>
    <w:rsid w:val="56344852"/>
    <w:rsid w:val="563D745B"/>
    <w:rsid w:val="564F2AFF"/>
    <w:rsid w:val="56555431"/>
    <w:rsid w:val="56C00C68"/>
    <w:rsid w:val="56DB08B4"/>
    <w:rsid w:val="570B2BF4"/>
    <w:rsid w:val="5791052A"/>
    <w:rsid w:val="582A5909"/>
    <w:rsid w:val="58C0030E"/>
    <w:rsid w:val="5A6B4677"/>
    <w:rsid w:val="5A8A4892"/>
    <w:rsid w:val="5B5E63DA"/>
    <w:rsid w:val="5BD90E41"/>
    <w:rsid w:val="5C0C052C"/>
    <w:rsid w:val="5C270EC2"/>
    <w:rsid w:val="5D292087"/>
    <w:rsid w:val="5D8D5504"/>
    <w:rsid w:val="5DF824F6"/>
    <w:rsid w:val="5E6737F7"/>
    <w:rsid w:val="5FF71667"/>
    <w:rsid w:val="600C75D3"/>
    <w:rsid w:val="60892467"/>
    <w:rsid w:val="609452E7"/>
    <w:rsid w:val="60CE574F"/>
    <w:rsid w:val="61CF6593"/>
    <w:rsid w:val="62141C74"/>
    <w:rsid w:val="623A03EF"/>
    <w:rsid w:val="62574D0E"/>
    <w:rsid w:val="631C1FCC"/>
    <w:rsid w:val="63701376"/>
    <w:rsid w:val="63D062E3"/>
    <w:rsid w:val="640253B5"/>
    <w:rsid w:val="64531CDF"/>
    <w:rsid w:val="6485415A"/>
    <w:rsid w:val="653077B7"/>
    <w:rsid w:val="6552213A"/>
    <w:rsid w:val="65F30CB6"/>
    <w:rsid w:val="660C160E"/>
    <w:rsid w:val="664B3067"/>
    <w:rsid w:val="66C22CC8"/>
    <w:rsid w:val="6705457C"/>
    <w:rsid w:val="674E19F8"/>
    <w:rsid w:val="67987173"/>
    <w:rsid w:val="68C2698D"/>
    <w:rsid w:val="69026622"/>
    <w:rsid w:val="69231F5F"/>
    <w:rsid w:val="695F613F"/>
    <w:rsid w:val="69D0341E"/>
    <w:rsid w:val="6A676CFD"/>
    <w:rsid w:val="6AB712FA"/>
    <w:rsid w:val="6B345809"/>
    <w:rsid w:val="6B6C3996"/>
    <w:rsid w:val="6BFD5116"/>
    <w:rsid w:val="6C2B2C86"/>
    <w:rsid w:val="6C34155C"/>
    <w:rsid w:val="6CBA6456"/>
    <w:rsid w:val="6CF03B1A"/>
    <w:rsid w:val="6D1D5A66"/>
    <w:rsid w:val="6ED9365A"/>
    <w:rsid w:val="6FE36312"/>
    <w:rsid w:val="700A341C"/>
    <w:rsid w:val="70B8474C"/>
    <w:rsid w:val="70CD7BD4"/>
    <w:rsid w:val="7177288F"/>
    <w:rsid w:val="71DC4C45"/>
    <w:rsid w:val="72155758"/>
    <w:rsid w:val="72684B49"/>
    <w:rsid w:val="72BC4AB6"/>
    <w:rsid w:val="72C64E20"/>
    <w:rsid w:val="72D97E03"/>
    <w:rsid w:val="73570B62"/>
    <w:rsid w:val="743F3758"/>
    <w:rsid w:val="75491A51"/>
    <w:rsid w:val="75590DEF"/>
    <w:rsid w:val="755C086F"/>
    <w:rsid w:val="759A4CE8"/>
    <w:rsid w:val="75BC22FB"/>
    <w:rsid w:val="75D01C33"/>
    <w:rsid w:val="75D03A4D"/>
    <w:rsid w:val="75DA6B4D"/>
    <w:rsid w:val="76543469"/>
    <w:rsid w:val="76AF7FDA"/>
    <w:rsid w:val="774D0ABB"/>
    <w:rsid w:val="775260C5"/>
    <w:rsid w:val="78160247"/>
    <w:rsid w:val="78490BB8"/>
    <w:rsid w:val="787053BD"/>
    <w:rsid w:val="78790792"/>
    <w:rsid w:val="792C5BFB"/>
    <w:rsid w:val="79323352"/>
    <w:rsid w:val="7972370D"/>
    <w:rsid w:val="79A84188"/>
    <w:rsid w:val="7A4D0FC0"/>
    <w:rsid w:val="7A6C7004"/>
    <w:rsid w:val="7AE76A90"/>
    <w:rsid w:val="7BB51EFC"/>
    <w:rsid w:val="7C2F2571"/>
    <w:rsid w:val="7CB81AE0"/>
    <w:rsid w:val="7D9C54BD"/>
    <w:rsid w:val="7E9470BB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7991</Words>
  <Characters>9372</Characters>
  <Lines>0</Lines>
  <Paragraphs>0</Paragraphs>
  <TotalTime>100</TotalTime>
  <ScaleCrop>false</ScaleCrop>
  <LinksUpToDate>false</LinksUpToDate>
  <CharactersWithSpaces>9407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2023-04-23T14:15:54Z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