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AD域功能</w:t>
      </w:r>
    </w:p>
    <w:p>
      <w:pPr>
        <w:rPr>
          <w:rFonts w:hint="eastAsia"/>
          <w:lang w:val="en-US" w:eastAsia="zh-CN"/>
        </w:rPr>
      </w:pPr>
      <w:r>
        <w:rPr>
          <w:rFonts w:hint="eastAsia"/>
          <w:lang w:val="en-US" w:eastAsia="zh-CN"/>
        </w:rPr>
        <w:t>员工办公终端管理</w:t>
      </w:r>
    </w:p>
    <w:p>
      <w:pPr>
        <w:rPr>
          <w:rFonts w:hint="eastAsia"/>
          <w:lang w:val="en-US" w:eastAsia="zh-CN"/>
        </w:rPr>
      </w:pPr>
      <w:r>
        <w:rPr>
          <w:rFonts w:hint="eastAsia"/>
          <w:lang w:val="en-US" w:eastAsia="zh-CN"/>
        </w:rPr>
        <w:t>配合网络准入</w:t>
      </w:r>
    </w:p>
    <w:p>
      <w:pPr>
        <w:rPr>
          <w:rFonts w:hint="default"/>
          <w:lang w:val="en-US" w:eastAsia="zh-CN"/>
        </w:rPr>
      </w:pPr>
      <w:r>
        <w:rPr>
          <w:rFonts w:hint="eastAsia"/>
          <w:lang w:val="en-US" w:eastAsia="zh-CN"/>
        </w:rPr>
        <w:t>员工电脑软件管理，不能玩游戏</w:t>
      </w:r>
    </w:p>
    <w:p>
      <w:pPr>
        <w:rPr>
          <w:rFonts w:hint="eastAsia"/>
          <w:lang w:val="en-US" w:eastAsia="zh-CN"/>
        </w:rPr>
      </w:pPr>
      <w:r>
        <w:rPr>
          <w:rFonts w:hint="eastAsia"/>
          <w:lang w:val="en-US" w:eastAsia="zh-CN"/>
        </w:rPr>
        <w:t>补丁统一安装</w:t>
      </w:r>
    </w:p>
    <w:p>
      <w:pPr>
        <w:rPr>
          <w:rFonts w:hint="eastAsia"/>
          <w:lang w:val="en-US" w:eastAsia="zh-CN"/>
        </w:rPr>
      </w:pPr>
      <w:r>
        <w:rPr>
          <w:rFonts w:hint="eastAsia"/>
          <w:lang w:val="en-US" w:eastAsia="zh-CN"/>
        </w:rPr>
        <w:t>密码安全性管理</w:t>
      </w:r>
    </w:p>
    <w:p>
      <w:pPr>
        <w:rPr>
          <w:rFonts w:hint="default"/>
          <w:lang w:val="en-US" w:eastAsia="zh-CN"/>
        </w:rPr>
      </w:pPr>
    </w:p>
    <w:p>
      <w:pPr>
        <w:bidi w:val="0"/>
        <w:rPr>
          <w:rFonts w:hint="eastAsia"/>
          <w:lang w:val="en-US" w:eastAsia="zh-CN"/>
        </w:rPr>
      </w:pPr>
      <w:r>
        <w:t>ADManager Plus</w:t>
      </w:r>
      <w:r>
        <w:rPr>
          <w:rFonts w:hint="eastAsia"/>
          <w:lang w:eastAsia="zh-CN"/>
        </w:rPr>
        <w:t>，</w:t>
      </w:r>
      <w:r>
        <w:rPr>
          <w:rFonts w:hint="eastAsia"/>
          <w:lang w:val="en-US" w:eastAsia="zh-CN"/>
        </w:rPr>
        <w:t>AD域管理工具</w:t>
      </w:r>
    </w:p>
    <w:p>
      <w:pPr>
        <w:pStyle w:val="2"/>
        <w:bidi w:val="0"/>
        <w:rPr>
          <w:rFonts w:hint="default"/>
          <w:lang w:val="en-US" w:eastAsia="zh-CN"/>
        </w:rPr>
      </w:pPr>
      <w:r>
        <w:rPr>
          <w:rFonts w:hint="eastAsia"/>
          <w:lang w:val="en-US" w:eastAsia="zh-CN"/>
        </w:rPr>
        <w:t>零信任</w:t>
      </w:r>
    </w:p>
    <w:p>
      <w:pPr>
        <w:rPr>
          <w:rFonts w:hint="default"/>
          <w:lang w:val="en-US" w:eastAsia="zh-CN"/>
        </w:rPr>
      </w:pPr>
    </w:p>
    <w:p>
      <w:pPr>
        <w:rPr>
          <w:rFonts w:hint="default"/>
          <w:lang w:val="en-US" w:eastAsia="zh-CN"/>
        </w:rPr>
      </w:pPr>
      <w:r>
        <w:rPr>
          <w:rFonts w:hint="default"/>
          <w:lang w:val="en-US" w:eastAsia="zh-CN"/>
        </w:rPr>
        <w:t>从身份来讲，我们主要关注员工在入、转、调、离等各个办公周期环节中，员工权限如何能够去跟身份快速匹配。在这个点里，很多企业在人员权限变动时，更改相关策略，常常发生错配、漏配的问题，最后导致了数据资产的外泄。</w:t>
      </w:r>
    </w:p>
    <w:p>
      <w:pPr>
        <w:rPr>
          <w:rFonts w:hint="default"/>
          <w:lang w:val="en-US" w:eastAsia="zh-CN"/>
        </w:rPr>
      </w:pPr>
    </w:p>
    <w:p>
      <w:pPr>
        <w:rPr>
          <w:rFonts w:hint="default"/>
          <w:lang w:val="en-US" w:eastAsia="zh-CN"/>
        </w:rPr>
      </w:pPr>
      <w:r>
        <w:rPr>
          <w:rFonts w:hint="default"/>
          <w:lang w:val="en-US" w:eastAsia="zh-CN"/>
        </w:rPr>
        <w:t>另外，员工在使用过程中也需要相关的业务保障。比如分时段上很多业务系统后，每个系统都会有单独的用户名跟密码。那如何把账号进行统一管理，让员工快速触达，然后提供相关的安全保障策略？这块在身份安全管理的角度下，也是非常重要的一个问题。</w:t>
      </w:r>
    </w:p>
    <w:p>
      <w:pPr>
        <w:rPr>
          <w:rFonts w:hint="default"/>
          <w:lang w:val="en-US" w:eastAsia="zh-CN"/>
        </w:rPr>
      </w:pPr>
    </w:p>
    <w:p>
      <w:pPr>
        <w:rPr>
          <w:rFonts w:hint="default"/>
          <w:lang w:val="en-US" w:eastAsia="zh-CN"/>
        </w:rPr>
      </w:pPr>
      <w:r>
        <w:rPr>
          <w:rFonts w:hint="default"/>
          <w:lang w:val="en-US" w:eastAsia="zh-CN"/>
        </w:rPr>
        <w:t>第二是网络侧，目前权限的运维，包括给员工提供多种网络的接入，对于网络运维部门，存在很多的挑战。因为网络的安全、人员的快速接入以及效率，这些之间要如何平衡？</w:t>
      </w:r>
    </w:p>
    <w:p>
      <w:pPr>
        <w:rPr>
          <w:rFonts w:hint="default"/>
          <w:lang w:val="en-US" w:eastAsia="zh-CN"/>
        </w:rPr>
      </w:pPr>
    </w:p>
    <w:p>
      <w:pPr>
        <w:rPr>
          <w:rFonts w:hint="default"/>
          <w:lang w:val="en-US" w:eastAsia="zh-CN"/>
        </w:rPr>
      </w:pPr>
      <w:r>
        <w:rPr>
          <w:rFonts w:hint="default"/>
          <w:lang w:val="en-US" w:eastAsia="zh-CN"/>
        </w:rPr>
        <w:t>第三是终端。刚刚提到过字节跳动当年遇到的一些问题，包括现在很多企业也同样遇到了。比如说我们有个企业客户，每个电脑上有四个端，网络准入、防病毒、虚拟专用网络、数据防泄漏，各有一个客户端，这对企业IT部门，包括网络安全、运维部门的压力是非常大的。现在他们非常想把相关产品进行整合，当然也在考虑怎么去过渡。</w:t>
      </w:r>
    </w:p>
    <w:p>
      <w:pPr>
        <w:rPr>
          <w:rFonts w:hint="default"/>
          <w:lang w:val="en-US" w:eastAsia="zh-CN"/>
        </w:rPr>
      </w:pPr>
    </w:p>
    <w:p>
      <w:pPr>
        <w:rPr>
          <w:rFonts w:hint="default"/>
          <w:lang w:val="en-US" w:eastAsia="zh-CN"/>
        </w:rPr>
      </w:pPr>
      <w:r>
        <w:rPr>
          <w:rFonts w:hint="default"/>
          <w:lang w:val="en-US" w:eastAsia="zh-CN"/>
        </w:rPr>
        <w:t>另外是移动端相关方案的缺失。一些企业移动性管理（EMM）方案在初创型、发展型的企业里面，落地其实是比较重的。那如何能够做到多个端的安全期限能够去统一。比如说有iOS、安卓等移动办公设备需要具备一定的安全防护手段。那这个时候，我们就可以去使用比如飞连这样的轻量化产品，去适合企业当前阶段的移动安全建设。</w:t>
      </w:r>
    </w:p>
    <w:p>
      <w:pPr>
        <w:rPr>
          <w:rFonts w:hint="default"/>
          <w:lang w:val="en-US" w:eastAsia="zh-CN"/>
        </w:rPr>
      </w:pPr>
    </w:p>
    <w:p>
      <w:pPr>
        <w:rPr>
          <w:rFonts w:hint="default"/>
          <w:lang w:val="en-US" w:eastAsia="zh-CN"/>
        </w:rPr>
      </w:pPr>
    </w:p>
    <w:p>
      <w:pPr>
        <w:pStyle w:val="2"/>
        <w:bidi w:val="0"/>
        <w:rPr>
          <w:rFonts w:hint="eastAsia"/>
          <w:lang w:val="en-US" w:eastAsia="zh-CN"/>
        </w:rPr>
      </w:pPr>
      <w:r>
        <w:rPr>
          <w:rFonts w:hint="eastAsia"/>
          <w:lang w:val="en-US" w:eastAsia="zh-CN"/>
        </w:rPr>
        <w:t>IAM发展阶段</w:t>
      </w:r>
    </w:p>
    <w:p>
      <w:pPr>
        <w:rPr>
          <w:rFonts w:hint="default"/>
          <w:lang w:val="en-US" w:eastAsia="zh-CN"/>
        </w:rPr>
      </w:pPr>
      <w:r>
        <w:rPr>
          <w:rFonts w:hint="default"/>
          <w:lang w:val="en-US" w:eastAsia="zh-CN"/>
        </w:rPr>
        <w:t>SSO：</w:t>
      </w:r>
    </w:p>
    <w:p>
      <w:pPr>
        <w:rPr>
          <w:rFonts w:hint="default"/>
          <w:lang w:val="en-US" w:eastAsia="zh-CN"/>
        </w:rPr>
      </w:pPr>
    </w:p>
    <w:p>
      <w:pPr>
        <w:rPr>
          <w:rFonts w:hint="default"/>
          <w:lang w:val="en-US" w:eastAsia="zh-CN"/>
        </w:rPr>
      </w:pPr>
      <w:r>
        <w:rPr>
          <w:rFonts w:hint="default"/>
          <w:lang w:val="en-US" w:eastAsia="zh-CN"/>
        </w:rPr>
        <w:t>1、解决用户体验问题</w:t>
      </w:r>
    </w:p>
    <w:p>
      <w:pPr>
        <w:rPr>
          <w:rFonts w:hint="default"/>
          <w:lang w:val="en-US" w:eastAsia="zh-CN"/>
        </w:rPr>
      </w:pPr>
    </w:p>
    <w:p>
      <w:pPr>
        <w:rPr>
          <w:rFonts w:hint="default"/>
          <w:lang w:val="en-US" w:eastAsia="zh-CN"/>
        </w:rPr>
      </w:pPr>
      <w:r>
        <w:rPr>
          <w:rFonts w:hint="default"/>
          <w:lang w:val="en-US" w:eastAsia="zh-CN"/>
        </w:rPr>
        <w:t>2、无特定类别的用户</w:t>
      </w:r>
    </w:p>
    <w:p>
      <w:pPr>
        <w:rPr>
          <w:rFonts w:hint="default"/>
          <w:lang w:val="en-US" w:eastAsia="zh-CN"/>
        </w:rPr>
      </w:pPr>
    </w:p>
    <w:p>
      <w:pPr>
        <w:rPr>
          <w:rFonts w:hint="default"/>
          <w:lang w:val="en-US" w:eastAsia="zh-CN"/>
        </w:rPr>
      </w:pPr>
      <w:r>
        <w:rPr>
          <w:rFonts w:hint="default"/>
          <w:lang w:val="en-US" w:eastAsia="zh-CN"/>
        </w:rPr>
        <w:t>3、实现一点登录，全局进入。无访问控制能力</w:t>
      </w:r>
    </w:p>
    <w:p>
      <w:pPr>
        <w:rPr>
          <w:rFonts w:hint="default"/>
          <w:lang w:val="en-US" w:eastAsia="zh-CN"/>
        </w:rPr>
      </w:pPr>
    </w:p>
    <w:p>
      <w:pPr>
        <w:rPr>
          <w:rFonts w:hint="default"/>
          <w:lang w:val="en-US" w:eastAsia="zh-CN"/>
        </w:rPr>
      </w:pPr>
      <w:r>
        <w:rPr>
          <w:rFonts w:hint="eastAsia"/>
          <w:lang w:val="en-US" w:eastAsia="zh-CN"/>
        </w:rPr>
        <w:t>实现统一账号管理，可以解决离职-增删账号问题</w:t>
      </w:r>
    </w:p>
    <w:p>
      <w:pPr>
        <w:rPr>
          <w:rFonts w:hint="default"/>
          <w:lang w:val="en-US" w:eastAsia="zh-CN"/>
        </w:rPr>
      </w:pPr>
    </w:p>
    <w:p>
      <w:pPr>
        <w:rPr>
          <w:rFonts w:hint="default"/>
          <w:lang w:val="en-US" w:eastAsia="zh-CN"/>
        </w:rPr>
      </w:pPr>
      <w:r>
        <w:rPr>
          <w:rFonts w:hint="default"/>
          <w:lang w:val="en-US" w:eastAsia="zh-CN"/>
        </w:rPr>
        <w:t>4A（Account、Authentication、Authorization、Audit）</w:t>
      </w:r>
    </w:p>
    <w:p>
      <w:pPr>
        <w:rPr>
          <w:rFonts w:hint="default"/>
          <w:lang w:val="en-US" w:eastAsia="zh-CN"/>
        </w:rPr>
      </w:pPr>
    </w:p>
    <w:p>
      <w:pPr>
        <w:rPr>
          <w:rFonts w:hint="default"/>
          <w:lang w:val="en-US" w:eastAsia="zh-CN"/>
        </w:rPr>
      </w:pPr>
      <w:r>
        <w:rPr>
          <w:rFonts w:hint="default"/>
          <w:lang w:val="en-US" w:eastAsia="zh-CN"/>
        </w:rPr>
        <w:t>1、关注用户、认证、权限和审计</w:t>
      </w:r>
    </w:p>
    <w:p>
      <w:pPr>
        <w:rPr>
          <w:rFonts w:hint="default"/>
          <w:lang w:val="en-US" w:eastAsia="zh-CN"/>
        </w:rPr>
      </w:pPr>
    </w:p>
    <w:p>
      <w:pPr>
        <w:rPr>
          <w:rFonts w:hint="default"/>
          <w:lang w:val="en-US" w:eastAsia="zh-CN"/>
        </w:rPr>
      </w:pPr>
      <w:r>
        <w:rPr>
          <w:rFonts w:hint="default"/>
          <w:lang w:val="en-US" w:eastAsia="zh-CN"/>
        </w:rPr>
        <w:t>2、面向内部员工、具备人员生命周期管理</w:t>
      </w:r>
    </w:p>
    <w:p>
      <w:pPr>
        <w:rPr>
          <w:rFonts w:hint="default"/>
          <w:lang w:val="en-US" w:eastAsia="zh-CN"/>
        </w:rPr>
      </w:pPr>
    </w:p>
    <w:p>
      <w:pPr>
        <w:rPr>
          <w:rFonts w:hint="default"/>
          <w:lang w:val="en-US" w:eastAsia="zh-CN"/>
        </w:rPr>
      </w:pPr>
      <w:r>
        <w:rPr>
          <w:rFonts w:hint="default"/>
          <w:lang w:val="en-US" w:eastAsia="zh-CN"/>
        </w:rPr>
        <w:t>3、具备用户登录时的访问控制</w:t>
      </w:r>
    </w:p>
    <w:p>
      <w:pPr>
        <w:rPr>
          <w:rFonts w:hint="default"/>
          <w:lang w:val="en-US" w:eastAsia="zh-CN"/>
        </w:rPr>
      </w:pPr>
    </w:p>
    <w:p>
      <w:pPr>
        <w:rPr>
          <w:rFonts w:hint="default"/>
          <w:lang w:val="en-US" w:eastAsia="zh-CN"/>
        </w:rPr>
      </w:pPr>
      <w:r>
        <w:rPr>
          <w:rFonts w:hint="default"/>
          <w:lang w:val="en-US" w:eastAsia="zh-CN"/>
        </w:rPr>
        <w:t>4、关注权限统一管理</w:t>
      </w:r>
    </w:p>
    <w:p>
      <w:pPr>
        <w:rPr>
          <w:rFonts w:hint="default"/>
          <w:lang w:val="en-US" w:eastAsia="zh-CN"/>
        </w:rPr>
      </w:pPr>
    </w:p>
    <w:p>
      <w:pPr>
        <w:rPr>
          <w:rFonts w:hint="default"/>
          <w:lang w:val="en-US" w:eastAsia="zh-CN"/>
        </w:rPr>
      </w:pPr>
      <w:r>
        <w:rPr>
          <w:rFonts w:hint="default"/>
          <w:lang w:val="en-US" w:eastAsia="zh-CN"/>
        </w:rPr>
        <w:t>5、用户身份变化和访问信息记录后可以事后审计</w:t>
      </w:r>
    </w:p>
    <w:p>
      <w:pPr>
        <w:rPr>
          <w:rFonts w:hint="default"/>
          <w:lang w:val="en-US" w:eastAsia="zh-CN"/>
        </w:rPr>
      </w:pPr>
    </w:p>
    <w:p>
      <w:pPr>
        <w:rPr>
          <w:rFonts w:hint="default"/>
          <w:lang w:val="en-US" w:eastAsia="zh-CN"/>
        </w:rPr>
      </w:pPr>
      <w:r>
        <w:rPr>
          <w:rFonts w:hint="eastAsia"/>
          <w:lang w:val="en-US" w:eastAsia="zh-CN"/>
        </w:rPr>
        <w:t>实现基本安全管理及技术</w:t>
      </w:r>
    </w:p>
    <w:p>
      <w:pPr>
        <w:rPr>
          <w:rFonts w:hint="default"/>
          <w:lang w:val="en-US" w:eastAsia="zh-CN"/>
        </w:rPr>
      </w:pPr>
    </w:p>
    <w:p>
      <w:pPr>
        <w:rPr>
          <w:rFonts w:hint="default"/>
          <w:lang w:val="en-US" w:eastAsia="zh-CN"/>
        </w:rPr>
      </w:pPr>
      <w:r>
        <w:rPr>
          <w:rFonts w:hint="default"/>
          <w:lang w:val="en-US" w:eastAsia="zh-CN"/>
        </w:rPr>
        <w:t>IAM</w:t>
      </w:r>
    </w:p>
    <w:p>
      <w:pPr>
        <w:rPr>
          <w:rFonts w:hint="default"/>
          <w:lang w:val="en-US" w:eastAsia="zh-CN"/>
        </w:rPr>
      </w:pPr>
    </w:p>
    <w:p>
      <w:pPr>
        <w:rPr>
          <w:rFonts w:hint="default"/>
          <w:lang w:val="en-US" w:eastAsia="zh-CN"/>
        </w:rPr>
      </w:pPr>
      <w:r>
        <w:rPr>
          <w:rFonts w:hint="default"/>
          <w:lang w:val="en-US" w:eastAsia="zh-CN"/>
        </w:rPr>
        <w:t>1、面向员工、合作伙伴、顾客、设备、应用、特权账号、物理设备等，实现全生命周期管理</w:t>
      </w:r>
    </w:p>
    <w:p>
      <w:pPr>
        <w:rPr>
          <w:rFonts w:hint="default"/>
          <w:lang w:val="en-US" w:eastAsia="zh-CN"/>
        </w:rPr>
      </w:pPr>
    </w:p>
    <w:p>
      <w:pPr>
        <w:rPr>
          <w:rFonts w:hint="default"/>
          <w:lang w:val="en-US" w:eastAsia="zh-CN"/>
        </w:rPr>
      </w:pPr>
      <w:r>
        <w:rPr>
          <w:rFonts w:hint="default"/>
          <w:lang w:val="en-US" w:eastAsia="zh-CN"/>
        </w:rPr>
        <w:t>2、实现Service All In的单点，将B/S、C/S不同类别的应用，不同浏览器访问的统一纳管</w:t>
      </w:r>
    </w:p>
    <w:p>
      <w:pPr>
        <w:rPr>
          <w:rFonts w:hint="default"/>
          <w:lang w:val="en-US" w:eastAsia="zh-CN"/>
        </w:rPr>
      </w:pPr>
    </w:p>
    <w:p>
      <w:pPr>
        <w:rPr>
          <w:rFonts w:hint="default"/>
          <w:lang w:val="en-US" w:eastAsia="zh-CN"/>
        </w:rPr>
      </w:pPr>
      <w:r>
        <w:rPr>
          <w:rFonts w:hint="default"/>
          <w:lang w:val="en-US" w:eastAsia="zh-CN"/>
        </w:rPr>
        <w:t>3、实现应用级别的细粒度权限、AP操作、数据权限统一管理</w:t>
      </w:r>
    </w:p>
    <w:p>
      <w:pPr>
        <w:rPr>
          <w:rFonts w:hint="default"/>
          <w:lang w:val="en-US" w:eastAsia="zh-CN"/>
        </w:rPr>
      </w:pPr>
    </w:p>
    <w:p>
      <w:pPr>
        <w:rPr>
          <w:rFonts w:hint="default"/>
          <w:lang w:val="en-US" w:eastAsia="zh-CN"/>
        </w:rPr>
      </w:pPr>
      <w:r>
        <w:rPr>
          <w:rFonts w:hint="default"/>
          <w:lang w:val="en-US" w:eastAsia="zh-CN"/>
        </w:rPr>
        <w:t>4、访问控制从静态转向动态，具备实时风险发现机制和风险闭环管理能力</w:t>
      </w:r>
    </w:p>
    <w:p>
      <w:pPr>
        <w:rPr>
          <w:rFonts w:hint="default"/>
          <w:lang w:val="en-US" w:eastAsia="zh-CN"/>
        </w:rPr>
      </w:pPr>
    </w:p>
    <w:p>
      <w:pPr>
        <w:numPr>
          <w:ilvl w:val="0"/>
          <w:numId w:val="1"/>
        </w:numPr>
        <w:rPr>
          <w:rFonts w:hint="default"/>
          <w:lang w:val="en-US" w:eastAsia="zh-CN"/>
        </w:rPr>
      </w:pPr>
      <w:r>
        <w:rPr>
          <w:rFonts w:hint="default"/>
          <w:lang w:val="en-US" w:eastAsia="zh-CN"/>
        </w:rPr>
        <w:t>实现身份能力的云服务化，增强用户隐私管理</w:t>
      </w:r>
    </w:p>
    <w:p>
      <w:pPr>
        <w:widowControl w:val="0"/>
        <w:numPr>
          <w:ilvl w:val="0"/>
          <w:numId w:val="0"/>
        </w:numPr>
        <w:jc w:val="both"/>
        <w:rPr>
          <w:rFonts w:hint="default"/>
          <w:lang w:val="en-US" w:eastAsia="zh-CN"/>
        </w:rPr>
      </w:pPr>
      <w:r>
        <w:rPr>
          <w:rFonts w:hint="eastAsia"/>
          <w:lang w:val="en-US" w:eastAsia="zh-CN"/>
        </w:rPr>
        <w:t>更细粒度的安全管理</w:t>
      </w:r>
    </w:p>
    <w:p>
      <w:pPr>
        <w:rPr>
          <w:rFonts w:hint="eastAsia"/>
        </w:rPr>
      </w:pPr>
    </w:p>
    <w:p>
      <w:pPr>
        <w:rPr>
          <w:rFonts w:hint="default"/>
          <w:lang w:val="en-US" w:eastAsia="zh-CN"/>
        </w:rPr>
      </w:pPr>
      <w:r>
        <w:rPr>
          <w:rFonts w:hint="eastAsia"/>
          <w:lang w:val="en-US" w:eastAsia="zh-CN"/>
        </w:rPr>
        <w:t>开源IAM：有很多。</w:t>
      </w:r>
      <w:bookmarkStart w:id="0" w:name="_GoBack"/>
      <w:bookmarkEnd w:id="0"/>
    </w:p>
    <w:p>
      <w:pPr>
        <w:rPr>
          <w:rFonts w:hint="default"/>
          <w:lang w:val="en-US" w:eastAsia="zh-CN"/>
        </w:rPr>
      </w:pPr>
      <w:r>
        <w:rPr>
          <w:rFonts w:hint="default"/>
          <w:lang w:val="en-US" w:eastAsia="zh-CN"/>
        </w:rPr>
        <w:fldChar w:fldCharType="begin"/>
      </w:r>
      <w:r>
        <w:rPr>
          <w:rFonts w:hint="default"/>
          <w:lang w:val="en-US" w:eastAsia="zh-CN"/>
        </w:rPr>
        <w:instrText xml:space="preserve"> HYPERLINK "https://eiam.topiam.cn/docs/introduction/overview/" </w:instrText>
      </w:r>
      <w:r>
        <w:rPr>
          <w:rFonts w:hint="default"/>
          <w:lang w:val="en-US" w:eastAsia="zh-CN"/>
        </w:rPr>
        <w:fldChar w:fldCharType="separate"/>
      </w:r>
      <w:r>
        <w:rPr>
          <w:rStyle w:val="10"/>
          <w:rFonts w:hint="default"/>
          <w:lang w:val="en-US" w:eastAsia="zh-CN"/>
        </w:rPr>
        <w:t>https://eiam.topiam.cn/docs/introduction/overview/</w:t>
      </w:r>
      <w:r>
        <w:rPr>
          <w:rFonts w:hint="default"/>
          <w:lang w:val="en-US" w:eastAsia="zh-CN"/>
        </w:rPr>
        <w:fldChar w:fldCharType="end"/>
      </w:r>
    </w:p>
    <w:p>
      <w:pPr>
        <w:rPr>
          <w:rFonts w:hint="default"/>
          <w:lang w:val="en-US" w:eastAsia="zh-CN"/>
        </w:rPr>
      </w:pPr>
    </w:p>
    <w:p>
      <w:pPr>
        <w:rPr>
          <w:rFonts w:hint="eastAsia"/>
        </w:rPr>
      </w:pPr>
    </w:p>
    <w:p>
      <w:pPr>
        <w:pStyle w:val="2"/>
        <w:bidi w:val="0"/>
        <w:rPr>
          <w:rFonts w:hint="default"/>
          <w:lang w:val="en-US" w:eastAsia="zh-CN"/>
        </w:rPr>
      </w:pPr>
      <w:r>
        <w:rPr>
          <w:rFonts w:hint="eastAsia"/>
          <w:lang w:val="en-US" w:eastAsia="zh-CN"/>
        </w:rPr>
        <w:t>重点部门</w:t>
      </w:r>
    </w:p>
    <w:p/>
    <w:p>
      <w:pPr>
        <w:rPr>
          <w:rFonts w:hint="eastAsia"/>
        </w:rPr>
      </w:pPr>
      <w:r>
        <w:rPr>
          <w:rFonts w:hint="eastAsia"/>
        </w:rPr>
        <w:t>运维&amp;DBA，系统权限特别大，纵向提权的最佳目标，有种开玩笑的说法，黑掉一个运维的电脑，把所有文本文件翻个遍，找不到一个密码才是见鬼了。应当尽量限制其他人群对他们的访问。</w:t>
      </w:r>
    </w:p>
    <w:p/>
    <w:p>
      <w:pPr>
        <w:rPr>
          <w:rFonts w:hint="eastAsia"/>
        </w:rPr>
      </w:pPr>
      <w:r>
        <w:rPr>
          <w:rFonts w:hint="eastAsia"/>
        </w:rPr>
        <w:t>重要业务系统的管理员，这些同学负责对公司核心业务进行运营管理，对重要后台系统具有很高的权限，一旦他们电脑被入侵，后果会很严重。比如游戏公司充值系统的后台、广告公司的客户广告投放管理系统、招聘公司的后台简历管理系统、电商的订单物流管理系统，出点事都是大事。应当尽量限制其他人群对他们的访问，同时严格限制他们的外网访问权限。</w:t>
      </w:r>
    </w:p>
    <w:p/>
    <w:p>
      <w:pPr>
        <w:rPr>
          <w:rFonts w:hint="eastAsia"/>
        </w:rPr>
      </w:pPr>
      <w:r>
        <w:rPr>
          <w:rFonts w:hint="eastAsia"/>
        </w:rPr>
        <w:t>高管、HR、财务，这些同学对办公系统的访问需求比较单一，主要网络访问需求在外网，通常不懂技术，安全防护意识也最弱，也最得罪不起。他们的办公电脑集中大量公司重要数据，一旦被入侵就直接产生损失了。这部分同学可以严格限制跟办公网其他区域以及对内部系统的访问。</w:t>
      </w:r>
    </w:p>
    <w:p>
      <w:pPr>
        <w:rPr>
          <w:rFonts w:hint="eastAsia"/>
        </w:rPr>
      </w:pPr>
    </w:p>
    <w:p>
      <w:pPr>
        <w:rPr>
          <w:rFonts w:hint="eastAsia"/>
        </w:rPr>
      </w:pPr>
    </w:p>
    <w:p>
      <w:pPr>
        <w:rPr>
          <w:rFonts w:hint="eastAsia"/>
        </w:rPr>
      </w:pPr>
    </w:p>
    <w:p>
      <w:pPr>
        <w:pStyle w:val="2"/>
        <w:shd w:val="clear" w:color="auto" w:fill="FFFFFF"/>
        <w:spacing w:before="450" w:after="225"/>
        <w:rPr>
          <w:rFonts w:ascii="微软雅黑" w:hAnsi="微软雅黑" w:eastAsia="微软雅黑"/>
          <w:color w:val="373838"/>
          <w:sz w:val="27"/>
          <w:szCs w:val="27"/>
        </w:rPr>
      </w:pPr>
      <w:r>
        <w:rPr>
          <w:rFonts w:hint="eastAsia" w:ascii="微软雅黑" w:hAnsi="微软雅黑" w:eastAsia="微软雅黑"/>
          <w:color w:val="373838"/>
          <w:sz w:val="27"/>
          <w:szCs w:val="27"/>
        </w:rPr>
        <w:t>终端安全</w:t>
      </w:r>
    </w:p>
    <w:p>
      <w:pPr>
        <w:rPr>
          <w:rFonts w:hint="eastAsia"/>
        </w:rPr>
      </w:pPr>
    </w:p>
    <w:p>
      <w:pPr>
        <w:pStyle w:val="3"/>
        <w:shd w:val="clear" w:color="auto" w:fill="FFFFFF"/>
        <w:spacing w:before="300" w:beforeAutospacing="0" w:after="225" w:afterAutospacing="0"/>
        <w:rPr>
          <w:rFonts w:ascii="微软雅黑" w:hAnsi="微软雅黑" w:eastAsia="微软雅黑"/>
          <w:color w:val="0070C0"/>
          <w:sz w:val="24"/>
          <w:szCs w:val="24"/>
        </w:rPr>
      </w:pPr>
      <w:r>
        <w:rPr>
          <w:rFonts w:hint="eastAsia" w:ascii="微软雅黑" w:hAnsi="微软雅黑" w:eastAsia="微软雅黑"/>
          <w:color w:val="0070C0"/>
          <w:sz w:val="24"/>
          <w:szCs w:val="24"/>
        </w:rPr>
        <w:t>终端安全加固</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终端安全加固的目的是提高安全基线，减小攻击面，事半功倍的方法是让PC终端统一加入window域，通过域控策略统一管理终端的安全策略，介绍域策略的文章很多，这里只提下几个比较重要的点：</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开启屏保以及锁屏时间</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域账户密码复杂度，密码更换时间</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禁用guest账户</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开启主机防火墙</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禁止administror账户远程登录（员工自己域账户是本地管理员，可以正常登录，很多公司喜欢用ghost预装电脑，administror账户的密码绝对是个大坑）</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禁止域管理员远程登录（一定要把域控和一般PC放在不同组策略下，不然这个策略害死人）</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删除IPC$ C$ D$ admin$（木马经常利用）</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开启审计策略，记录登录、账户相关事件</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调整事件日志的大小及覆盖策略</w:t>
      </w:r>
    </w:p>
    <w:p>
      <w:pPr>
        <w:pStyle w:val="6"/>
        <w:shd w:val="clear" w:color="auto" w:fill="F7F7F7"/>
        <w:spacing w:before="0" w:beforeAutospacing="0" w:after="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关机清理虚拟内存页面文件</w:t>
      </w:r>
    </w:p>
    <w:p>
      <w:pPr>
        <w:rPr>
          <w:rFonts w:hint="eastAsia"/>
        </w:rPr>
      </w:pPr>
    </w:p>
    <w:p>
      <w:pPr>
        <w:rPr>
          <w:rFonts w:hint="eastAsia"/>
        </w:rPr>
      </w:pPr>
    </w:p>
    <w:p>
      <w:pPr>
        <w:pStyle w:val="3"/>
        <w:shd w:val="clear" w:color="auto" w:fill="FFFFFF"/>
        <w:spacing w:before="300" w:beforeAutospacing="0" w:after="225" w:afterAutospacing="0"/>
        <w:rPr>
          <w:rFonts w:ascii="微软雅黑" w:hAnsi="微软雅黑" w:eastAsia="微软雅黑"/>
          <w:color w:val="0070C0"/>
          <w:sz w:val="24"/>
          <w:szCs w:val="24"/>
        </w:rPr>
      </w:pPr>
      <w:r>
        <w:rPr>
          <w:rFonts w:hint="eastAsia" w:ascii="微软雅黑" w:hAnsi="微软雅黑" w:eastAsia="微软雅黑"/>
          <w:color w:val="0070C0"/>
          <w:sz w:val="24"/>
          <w:szCs w:val="24"/>
        </w:rPr>
        <w:t>终端防病毒</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终端防病毒肩负着具备抵御常见Nday病毒木马的能力，提高攻击成本的重任，不过传统解决方案基本就是纯粹的黑名单和基于病毒特征，似乎这一领域也是红海中的红海。可喜的是最近两年终端安全又被各大安全厂商重视起来，因为越来越多的有针对性的攻击行为被揭露，跳板都是办公终端，大家对这块越来越重视；另外新的检测技术以及解决思路落地实现，安全厂商提出了EDR的概念，即终端检测与响应。基本思路是默认攻击者始终会渗漏公司网络，让安全人员利用IoC和终端行为来快速检测任何入侵，减小攻击者造成的损害。</w:t>
      </w:r>
    </w:p>
    <w:p>
      <w:pPr>
        <w:rPr>
          <w:rFonts w:hint="eastAsia"/>
        </w:rPr>
      </w:pPr>
    </w:p>
    <w:p>
      <w:pPr>
        <w:pStyle w:val="3"/>
        <w:shd w:val="clear" w:color="auto" w:fill="FFFFFF"/>
        <w:spacing w:before="300" w:beforeAutospacing="0" w:after="225" w:afterAutospacing="0"/>
        <w:rPr>
          <w:rFonts w:ascii="微软雅黑" w:hAnsi="微软雅黑" w:eastAsia="微软雅黑"/>
          <w:color w:val="0070C0"/>
          <w:sz w:val="24"/>
          <w:szCs w:val="24"/>
        </w:rPr>
      </w:pPr>
      <w:r>
        <w:rPr>
          <w:rFonts w:hint="eastAsia" w:ascii="微软雅黑" w:hAnsi="微软雅黑" w:eastAsia="微软雅黑"/>
          <w:color w:val="0070C0"/>
          <w:sz w:val="24"/>
          <w:szCs w:val="24"/>
        </w:rPr>
        <w:t>终端管理</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终端管理主要解决两个安全问题：</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系统、应用软件版本的管理</w:t>
      </w:r>
    </w:p>
    <w:p>
      <w:pPr>
        <w:pStyle w:val="6"/>
        <w:shd w:val="clear" w:color="auto" w:fill="F7F7F7"/>
        <w:spacing w:before="0" w:beforeAutospacing="0" w:after="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系统、应用软件漏洞的自动化修复</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微软的WSUS以及SCCM虽然只能搞定微软系软件以及flash的问题，但是已经可以解决大部分问题了，针对类似java、chrome这类常用第三方软件的升级，就需要专业的终端管理解决方案了。</w:t>
      </w:r>
    </w:p>
    <w:p>
      <w:pPr>
        <w:rPr>
          <w:rFonts w:hint="eastAsia"/>
        </w:rPr>
      </w:pPr>
    </w:p>
    <w:p>
      <w:pPr>
        <w:pStyle w:val="3"/>
        <w:shd w:val="clear" w:color="auto" w:fill="FFFFFF"/>
        <w:spacing w:before="300" w:beforeAutospacing="0" w:after="225" w:afterAutospacing="0"/>
        <w:rPr>
          <w:rFonts w:ascii="微软雅黑" w:hAnsi="微软雅黑" w:eastAsia="微软雅黑"/>
          <w:color w:val="0070C0"/>
          <w:sz w:val="24"/>
          <w:szCs w:val="24"/>
        </w:rPr>
      </w:pPr>
      <w:r>
        <w:rPr>
          <w:rFonts w:hint="eastAsia" w:ascii="微软雅黑" w:hAnsi="微软雅黑" w:eastAsia="微软雅黑"/>
          <w:color w:val="0070C0"/>
          <w:sz w:val="24"/>
          <w:szCs w:val="24"/>
        </w:rPr>
        <w:t>准入系统</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准入系统可以基于员工身份做到灵活的网络权限限制，保障主机安全基线的强制执行。</w:t>
      </w:r>
    </w:p>
    <w:p>
      <w:pPr>
        <w:rPr>
          <w:rFonts w:hint="eastAsia"/>
        </w:rPr>
      </w:pPr>
    </w:p>
    <w:p>
      <w:pPr>
        <w:rPr>
          <w:rFonts w:hint="eastAsia"/>
        </w:rPr>
      </w:pPr>
    </w:p>
    <w:p>
      <w:pPr>
        <w:rPr>
          <w:rFonts w:hint="eastAsia"/>
        </w:rPr>
      </w:pPr>
    </w:p>
    <w:p>
      <w:pPr>
        <w:rPr>
          <w:rFonts w:hint="eastAsia"/>
        </w:rPr>
      </w:pPr>
    </w:p>
    <w:p>
      <w:pPr>
        <w:pStyle w:val="2"/>
        <w:bidi w:val="0"/>
      </w:pPr>
      <w:r>
        <w:rPr>
          <w:rFonts w:hint="eastAsia"/>
        </w:rPr>
        <w:t>安全区域划分</w:t>
      </w:r>
    </w:p>
    <w:p>
      <w:pPr>
        <w:pStyle w:val="6"/>
        <w:shd w:val="clear" w:color="auto" w:fill="FFFFFF"/>
        <w:spacing w:before="0" w:beforeAutospacing="0" w:after="150" w:afterAutospacing="0" w:line="390" w:lineRule="atLeast"/>
        <w:rPr>
          <w:rFonts w:ascii="微软雅黑" w:hAnsi="微软雅黑" w:eastAsia="微软雅黑"/>
          <w:color w:val="585858"/>
          <w:sz w:val="23"/>
          <w:szCs w:val="23"/>
        </w:rPr>
      </w:pPr>
      <w:r>
        <w:rPr>
          <w:rFonts w:hint="eastAsia" w:ascii="微软雅黑" w:hAnsi="微软雅黑" w:eastAsia="微软雅黑"/>
          <w:color w:val="585858"/>
          <w:sz w:val="23"/>
          <w:szCs w:val="23"/>
        </w:rPr>
        <w:t>假定所有服务器都部署在IDC或者公有云上。员工和用户访问所有服务都需要通过外网。安全域内的主机互相信任，跨安全区域互相不信任，严格限制访问，我们的基本假设是，每个区域都可能被入侵。区域划分就是为了这个时候提供黑客进一步入侵的成本，为后面的入侵检测和应急响应争取时间。</w:t>
      </w:r>
    </w:p>
    <w:p>
      <w:pPr>
        <w:rPr>
          <w:rFonts w:hint="eastAsia"/>
        </w:rPr>
      </w:pPr>
    </w:p>
    <w:p>
      <w:pPr>
        <w:pStyle w:val="3"/>
        <w:shd w:val="clear" w:color="auto" w:fill="FFFFFF"/>
        <w:spacing w:before="300" w:beforeAutospacing="0" w:after="225" w:afterAutospacing="0"/>
        <w:rPr>
          <w:rFonts w:ascii="微软雅黑" w:hAnsi="微软雅黑" w:eastAsia="微软雅黑"/>
          <w:color w:val="0070C0"/>
          <w:sz w:val="24"/>
          <w:szCs w:val="24"/>
        </w:rPr>
      </w:pPr>
      <w:r>
        <w:rPr>
          <w:rFonts w:hint="eastAsia" w:ascii="微软雅黑" w:hAnsi="微软雅黑" w:eastAsia="微软雅黑"/>
          <w:color w:val="0070C0"/>
          <w:sz w:val="24"/>
          <w:szCs w:val="24"/>
        </w:rPr>
        <w:t>内部服务区域</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这个区域包含大量运营、人事、研发相关的重要企业数据，安全等级甚至比业务区域还要高，但是往往容易被甲方忽略，成为入侵的重灾区。原则上这个区域也只允许来自办公区域的访问。</w:t>
      </w:r>
    </w:p>
    <w:p>
      <w:pPr>
        <w:pStyle w:val="3"/>
        <w:shd w:val="clear" w:color="auto" w:fill="FFFFFF"/>
        <w:spacing w:before="300" w:beforeAutospacing="0" w:after="225" w:afterAutospacing="0"/>
        <w:rPr>
          <w:rFonts w:hint="eastAsia" w:ascii="微软雅黑" w:hAnsi="微软雅黑" w:eastAsia="微软雅黑"/>
          <w:color w:val="0070C0"/>
          <w:sz w:val="24"/>
          <w:szCs w:val="24"/>
        </w:rPr>
      </w:pPr>
      <w:r>
        <w:rPr>
          <w:rFonts w:hint="eastAsia" w:ascii="微软雅黑" w:hAnsi="微软雅黑" w:eastAsia="微软雅黑"/>
          <w:color w:val="0070C0"/>
          <w:sz w:val="24"/>
          <w:szCs w:val="24"/>
        </w:rPr>
        <w:t>测试开发区域</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与内部服务器区域类似，这个区域大量开发中的产品，安全基线最差，最容易被入侵，原则上这个区域也只允许来自办公区域的访问。</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业务区域、内部服务区域、测试开发区域难免业务上有需要，部分服务需要互通，这个以白名单形式开放。</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各个区域针对SSH和远程桌面的访问仅信任堡垒机IP。</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混合云模式其实也类似就不再赘述。</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shd w:val="clear" w:color="auto" w:fill="FFFFFF"/>
        <w:spacing w:before="450" w:after="225"/>
        <w:rPr>
          <w:rFonts w:ascii="微软雅黑" w:hAnsi="微软雅黑" w:eastAsia="微软雅黑"/>
          <w:color w:val="373838"/>
          <w:sz w:val="27"/>
          <w:szCs w:val="27"/>
        </w:rPr>
      </w:pPr>
      <w:r>
        <w:rPr>
          <w:rFonts w:hint="eastAsia" w:ascii="微软雅黑" w:hAnsi="微软雅黑" w:eastAsia="微软雅黑"/>
          <w:color w:val="373838"/>
          <w:sz w:val="27"/>
          <w:szCs w:val="27"/>
        </w:rPr>
        <w:t>权限模型</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权限模型是个非常基础但是非常重要的模型。我们先来看下公司的组织模型：</w:t>
      </w:r>
    </w:p>
    <w:p>
      <w:pPr>
        <w:pStyle w:val="6"/>
        <w:shd w:val="clear" w:color="auto" w:fill="FFFFFF"/>
        <w:spacing w:before="0" w:beforeAutospacing="0" w:after="150" w:afterAutospacing="0" w:line="390" w:lineRule="atLeast"/>
        <w:jc w:val="center"/>
        <w:rPr>
          <w:rFonts w:hint="eastAsia" w:ascii="微软雅黑" w:hAnsi="微软雅黑" w:eastAsia="微软雅黑"/>
          <w:color w:val="585858"/>
          <w:sz w:val="23"/>
          <w:szCs w:val="23"/>
        </w:rPr>
      </w:pPr>
      <w:r>
        <w:rPr>
          <w:rFonts w:ascii="微软雅黑" w:hAnsi="微软雅黑" w:eastAsia="微软雅黑"/>
          <w:color w:val="069AEF"/>
          <w:sz w:val="23"/>
          <w:szCs w:val="23"/>
        </w:rPr>
        <w:drawing>
          <wp:inline distT="0" distB="0" distL="0" distR="0">
            <wp:extent cx="6570980" cy="4677410"/>
            <wp:effectExtent l="0" t="0" r="1270" b="8890"/>
            <wp:docPr id="6" name="图片 6" descr="3.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570980" cy="4677410"/>
                    </a:xfrm>
                    <a:prstGeom prst="rect">
                      <a:avLst/>
                    </a:prstGeom>
                    <a:noFill/>
                    <a:ln>
                      <a:noFill/>
                    </a:ln>
                  </pic:spPr>
                </pic:pic>
              </a:graphicData>
            </a:graphic>
          </wp:inline>
        </w:drawing>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员工的网络权限往往和他的工作内容相关，对应的就是部门属性，所以最简化的模型就是直接从组织模型转化，用户对应到不同的角色，角色对应一个或者多个部门。角色的定义就是具有相同网络访问权限的员工的集合。对应的微软域控也是这种层次结构：uid对应用户名，ou对应部门。</w:t>
      </w:r>
    </w:p>
    <w:p>
      <w:pPr>
        <w:pStyle w:val="6"/>
        <w:shd w:val="clear" w:color="auto" w:fill="FFFFFF"/>
        <w:spacing w:before="0" w:beforeAutospacing="0" w:after="150" w:afterAutospacing="0" w:line="390" w:lineRule="atLeast"/>
        <w:jc w:val="center"/>
        <w:rPr>
          <w:rFonts w:hint="eastAsia" w:ascii="微软雅黑" w:hAnsi="微软雅黑" w:eastAsia="微软雅黑"/>
          <w:color w:val="585858"/>
          <w:sz w:val="23"/>
          <w:szCs w:val="23"/>
        </w:rPr>
      </w:pPr>
      <w:r>
        <w:rPr>
          <w:rFonts w:ascii="微软雅黑" w:hAnsi="微软雅黑" w:eastAsia="微软雅黑"/>
          <w:color w:val="069AEF"/>
          <w:sz w:val="23"/>
          <w:szCs w:val="23"/>
        </w:rPr>
        <w:drawing>
          <wp:inline distT="0" distB="0" distL="0" distR="0">
            <wp:extent cx="5650230" cy="2256790"/>
            <wp:effectExtent l="0" t="0" r="7620" b="0"/>
            <wp:docPr id="5" name="图片 5" descr="4.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650230" cy="2256790"/>
                    </a:xfrm>
                    <a:prstGeom prst="rect">
                      <a:avLst/>
                    </a:prstGeom>
                    <a:noFill/>
                    <a:ln>
                      <a:noFill/>
                    </a:ln>
                  </pic:spPr>
                </pic:pic>
              </a:graphicData>
            </a:graphic>
          </wp:inline>
        </w:drawing>
      </w:r>
    </w:p>
    <w:p>
      <w:pPr>
        <w:pStyle w:val="2"/>
        <w:shd w:val="clear" w:color="auto" w:fill="FFFFFF"/>
        <w:spacing w:before="450" w:after="225"/>
        <w:rPr>
          <w:rFonts w:hint="eastAsia" w:ascii="微软雅黑" w:hAnsi="微软雅黑" w:eastAsia="微软雅黑"/>
          <w:color w:val="373838"/>
          <w:sz w:val="27"/>
          <w:szCs w:val="27"/>
        </w:rPr>
      </w:pPr>
      <w:r>
        <w:rPr>
          <w:rFonts w:hint="eastAsia" w:ascii="微软雅黑" w:hAnsi="微软雅黑" w:eastAsia="微软雅黑"/>
          <w:color w:val="373838"/>
          <w:sz w:val="27"/>
          <w:szCs w:val="27"/>
        </w:rPr>
        <w:t>主机检查策略</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主机检测策略需要结合公司实际情况，我简单描述下比较通用的几个：</w:t>
      </w:r>
    </w:p>
    <w:p>
      <w:pPr>
        <w:pStyle w:val="6"/>
        <w:shd w:val="clear" w:color="auto" w:fill="FFFFFF"/>
        <w:spacing w:before="0" w:beforeAutospacing="0" w:after="150" w:afterAutospacing="0" w:line="390" w:lineRule="atLeast"/>
        <w:jc w:val="center"/>
        <w:rPr>
          <w:rFonts w:hint="eastAsia" w:ascii="微软雅黑" w:hAnsi="微软雅黑" w:eastAsia="微软雅黑"/>
          <w:color w:val="585858"/>
          <w:sz w:val="23"/>
          <w:szCs w:val="23"/>
        </w:rPr>
      </w:pPr>
      <w:r>
        <w:rPr>
          <w:rFonts w:ascii="微软雅黑" w:hAnsi="微软雅黑" w:eastAsia="微软雅黑"/>
          <w:color w:val="069AEF"/>
          <w:sz w:val="23"/>
          <w:szCs w:val="23"/>
        </w:rPr>
        <w:drawing>
          <wp:inline distT="0" distB="0" distL="0" distR="0">
            <wp:extent cx="6570980" cy="2391410"/>
            <wp:effectExtent l="0" t="0" r="1270" b="8890"/>
            <wp:docPr id="3" name="图片 3" descr="6.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570980" cy="2391410"/>
                    </a:xfrm>
                    <a:prstGeom prst="rect">
                      <a:avLst/>
                    </a:prstGeom>
                    <a:noFill/>
                    <a:ln>
                      <a:noFill/>
                    </a:ln>
                  </pic:spPr>
                </pic:pic>
              </a:graphicData>
            </a:graphic>
          </wp:inline>
        </w:drawing>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强烈建议PC都加入域，这样主机检查可以非常简化，大量的安全加固策略可以通过域的组策略强制下发给终端。</w:t>
      </w:r>
    </w:p>
    <w:p>
      <w:pPr>
        <w:rPr>
          <w:rFonts w:hint="eastAsia"/>
        </w:rPr>
      </w:pPr>
    </w:p>
    <w:p>
      <w:pPr>
        <w:rPr>
          <w:rFonts w:hint="eastAsia"/>
        </w:rPr>
      </w:pPr>
    </w:p>
    <w:p>
      <w:pPr>
        <w:pStyle w:val="6"/>
        <w:shd w:val="clear" w:color="auto" w:fill="FFFFFF"/>
        <w:spacing w:before="0" w:beforeAutospacing="0" w:after="150" w:afterAutospacing="0" w:line="390" w:lineRule="atLeast"/>
        <w:rPr>
          <w:rFonts w:ascii="微软雅黑" w:hAnsi="微软雅黑" w:eastAsia="微软雅黑"/>
          <w:color w:val="585858"/>
          <w:sz w:val="23"/>
          <w:szCs w:val="23"/>
        </w:rPr>
      </w:pPr>
      <w:r>
        <w:rPr>
          <w:rFonts w:hint="eastAsia" w:ascii="微软雅黑" w:hAnsi="微软雅黑" w:eastAsia="微软雅黑"/>
          <w:color w:val="585858"/>
          <w:sz w:val="23"/>
          <w:szCs w:val="23"/>
        </w:rPr>
        <w:t>我们采用了一个折衷的方案，就是把用户名和硬件做了绑定，指定的用户名只能在指定的硬件上使用，其中核心的是硬件的识别，具体思路就是获取若干硬件信息，形成一个硬件向量，任意一个影响向量变化都判定硬件改变，需要后台重新绑定，否则即使密码正确也会判定认证失败，这个是提高硬件伪造的成本，其中任一变量其实都是可以伪造的，大家不要太纠结。下面列举各个厂商经常使用的一些硬件信息，具体实现时建议大家增加一些其他变量：</w:t>
      </w:r>
    </w:p>
    <w:p>
      <w:pPr>
        <w:pStyle w:val="3"/>
        <w:shd w:val="clear" w:color="auto" w:fill="FFFFFF"/>
        <w:spacing w:before="300" w:beforeAutospacing="0" w:after="225" w:afterAutospacing="0"/>
        <w:rPr>
          <w:rFonts w:hint="eastAsia" w:ascii="微软雅黑" w:hAnsi="微软雅黑" w:eastAsia="微软雅黑"/>
          <w:color w:val="0070C0"/>
          <w:sz w:val="24"/>
          <w:szCs w:val="24"/>
        </w:rPr>
      </w:pPr>
      <w:r>
        <w:rPr>
          <w:rFonts w:hint="eastAsia" w:ascii="微软雅黑" w:hAnsi="微软雅黑" w:eastAsia="微软雅黑"/>
          <w:color w:val="0070C0"/>
          <w:sz w:val="24"/>
          <w:szCs w:val="24"/>
        </w:rPr>
        <w:t>CPU序列号</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目前存在的CPU几乎都支持CPUID指令。这个指令不仅可以获取CPU生产厂商等基本信息，还可以获取其他有关CPU的硬件信息，包括CPU序列号。</w:t>
      </w:r>
    </w:p>
    <w:p>
      <w:pPr>
        <w:pStyle w:val="3"/>
        <w:shd w:val="clear" w:color="auto" w:fill="FFFFFF"/>
        <w:spacing w:before="300" w:beforeAutospacing="0" w:after="225" w:afterAutospacing="0"/>
        <w:rPr>
          <w:rFonts w:hint="eastAsia" w:ascii="微软雅黑" w:hAnsi="微软雅黑" w:eastAsia="微软雅黑"/>
          <w:color w:val="0070C0"/>
          <w:sz w:val="24"/>
          <w:szCs w:val="24"/>
        </w:rPr>
      </w:pPr>
      <w:r>
        <w:rPr>
          <w:rFonts w:hint="eastAsia" w:ascii="微软雅黑" w:hAnsi="微软雅黑" w:eastAsia="微软雅黑"/>
          <w:color w:val="0070C0"/>
          <w:sz w:val="24"/>
          <w:szCs w:val="24"/>
        </w:rPr>
        <w:t>MAC</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网卡MAC是具有国际标准的地址编号，能够确保世界上的每一块网卡具有唯一的序列号。</w:t>
      </w:r>
    </w:p>
    <w:p>
      <w:pPr>
        <w:pStyle w:val="3"/>
        <w:shd w:val="clear" w:color="auto" w:fill="FFFFFF"/>
        <w:spacing w:before="300" w:beforeAutospacing="0" w:after="225" w:afterAutospacing="0"/>
        <w:rPr>
          <w:rFonts w:hint="eastAsia" w:ascii="微软雅黑" w:hAnsi="微软雅黑" w:eastAsia="微软雅黑"/>
          <w:color w:val="0070C0"/>
          <w:sz w:val="24"/>
          <w:szCs w:val="24"/>
        </w:rPr>
      </w:pPr>
      <w:r>
        <w:rPr>
          <w:rFonts w:hint="eastAsia" w:ascii="微软雅黑" w:hAnsi="微软雅黑" w:eastAsia="微软雅黑"/>
          <w:color w:val="0070C0"/>
          <w:sz w:val="24"/>
          <w:szCs w:val="24"/>
        </w:rPr>
        <w:t>硬盘序列号</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除了一些特殊硬盘外，大部分硬盘都有自己唯一的硬件序列号，而且不可修改。</w:t>
      </w:r>
    </w:p>
    <w:p>
      <w:pPr>
        <w:pStyle w:val="3"/>
        <w:shd w:val="clear" w:color="auto" w:fill="FFFFFF"/>
        <w:spacing w:before="300" w:beforeAutospacing="0" w:after="225" w:afterAutospacing="0"/>
        <w:rPr>
          <w:rFonts w:hint="eastAsia" w:ascii="微软雅黑" w:hAnsi="微软雅黑" w:eastAsia="微软雅黑"/>
          <w:color w:val="0070C0"/>
          <w:sz w:val="24"/>
          <w:szCs w:val="24"/>
        </w:rPr>
      </w:pPr>
      <w:r>
        <w:rPr>
          <w:rFonts w:hint="eastAsia" w:ascii="微软雅黑" w:hAnsi="微软雅黑" w:eastAsia="微软雅黑"/>
          <w:color w:val="0070C0"/>
          <w:sz w:val="24"/>
          <w:szCs w:val="24"/>
        </w:rPr>
        <w:t>硬盘分区序列号</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首先要说明，硬盘分区序列号和硬盘物理序列号是不同的东西。硬盘物理序列号是硬盘厂商指定的，而分区序列号是分区软件指定的。每次重新分区的时候，这个序列号会变动。对于GPT硬盘分区来说，每一个分区都使用全球唯一的UUID来标识，具有良好的唯一性和可用性。另外对于RAID设备来说，分区序列号同样存在并可用。</w:t>
      </w:r>
    </w:p>
    <w:p>
      <w:pPr>
        <w:pStyle w:val="3"/>
        <w:shd w:val="clear" w:color="auto" w:fill="FFFFFF"/>
        <w:spacing w:before="300" w:beforeAutospacing="0" w:after="225" w:afterAutospacing="0"/>
        <w:rPr>
          <w:rFonts w:hint="eastAsia" w:ascii="微软雅黑" w:hAnsi="微软雅黑" w:eastAsia="微软雅黑"/>
          <w:color w:val="0070C0"/>
          <w:sz w:val="24"/>
          <w:szCs w:val="24"/>
        </w:rPr>
      </w:pPr>
      <w:r>
        <w:rPr>
          <w:rFonts w:hint="eastAsia" w:ascii="微软雅黑" w:hAnsi="微软雅黑" w:eastAsia="微软雅黑"/>
          <w:color w:val="0070C0"/>
          <w:sz w:val="24"/>
          <w:szCs w:val="24"/>
        </w:rPr>
        <w:t>主板序列号</w:t>
      </w:r>
    </w:p>
    <w:p>
      <w:pPr>
        <w:rPr>
          <w:rFonts w:hint="eastAsia"/>
        </w:rPr>
      </w:pPr>
    </w:p>
    <w:p>
      <w:pPr>
        <w:rPr>
          <w:rFonts w:hint="eastAsia"/>
        </w:rPr>
      </w:pPr>
    </w:p>
    <w:p>
      <w:pPr>
        <w:rPr>
          <w:rFonts w:hint="eastAsia"/>
        </w:rPr>
      </w:pPr>
    </w:p>
    <w:p>
      <w:pPr>
        <w:pStyle w:val="2"/>
        <w:shd w:val="clear" w:color="auto" w:fill="FFFFFF"/>
        <w:spacing w:before="450" w:after="225"/>
        <w:rPr>
          <w:rFonts w:hint="eastAsia" w:ascii="微软雅黑" w:hAnsi="微软雅黑" w:eastAsia="微软雅黑"/>
          <w:color w:val="585858"/>
          <w:sz w:val="23"/>
          <w:szCs w:val="23"/>
        </w:rPr>
      </w:pPr>
      <w:r>
        <w:rPr>
          <w:rFonts w:hint="eastAsia" w:ascii="微软雅黑" w:hAnsi="微软雅黑" w:eastAsia="微软雅黑"/>
          <w:color w:val="373838"/>
          <w:sz w:val="27"/>
          <w:szCs w:val="27"/>
        </w:rPr>
        <w:t>其他</w:t>
      </w:r>
    </w:p>
    <w:p>
      <w:pPr>
        <w:pStyle w:val="6"/>
        <w:shd w:val="clear" w:color="auto" w:fill="FEFEF2"/>
        <w:spacing w:before="0" w:beforeAutospacing="0" w:after="0" w:afterAutospacing="0"/>
        <w:rPr>
          <w:rFonts w:ascii="Verdana" w:hAnsi="Verdana"/>
          <w:color w:val="000000"/>
          <w:sz w:val="20"/>
          <w:szCs w:val="20"/>
        </w:rPr>
      </w:pPr>
      <w:r>
        <w:rPr>
          <w:rStyle w:val="9"/>
          <w:rFonts w:ascii="Verdana" w:hAnsi="Verdana"/>
          <w:color w:val="000000"/>
          <w:sz w:val="20"/>
          <w:szCs w:val="20"/>
        </w:rPr>
        <w:t>这里列举一般办公主机的需求项：</w:t>
      </w:r>
    </w:p>
    <w:p>
      <w:pPr>
        <w:widowControl/>
        <w:numPr>
          <w:ilvl w:val="0"/>
          <w:numId w:val="2"/>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病毒防御（本地查杀选用国外厂商的产品，能接受云查杀选用国内厂商的产品，没有重要机密的内容的）；</w:t>
      </w:r>
    </w:p>
    <w:p>
      <w:pPr>
        <w:widowControl/>
        <w:numPr>
          <w:ilvl w:val="0"/>
          <w:numId w:val="2"/>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入侵检测防御（说白了就是HIDS或者HIPS产品，一般国内都是和杀毒软件集成的）；</w:t>
      </w:r>
    </w:p>
    <w:p>
      <w:pPr>
        <w:widowControl/>
        <w:numPr>
          <w:ilvl w:val="0"/>
          <w:numId w:val="2"/>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漏洞防护（打补丁，一般国内也是集成在杀软里面的）；</w:t>
      </w:r>
    </w:p>
    <w:p>
      <w:pPr>
        <w:widowControl/>
        <w:numPr>
          <w:ilvl w:val="0"/>
          <w:numId w:val="2"/>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软件管控（软件中心功能，一般对win平台比较常见）；</w:t>
      </w:r>
    </w:p>
    <w:p>
      <w:pPr>
        <w:widowControl/>
        <w:numPr>
          <w:ilvl w:val="0"/>
          <w:numId w:val="2"/>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日志记录；</w:t>
      </w:r>
    </w:p>
    <w:p>
      <w:pPr>
        <w:widowControl/>
        <w:numPr>
          <w:ilvl w:val="0"/>
          <w:numId w:val="2"/>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管控场景（禁止起SSID等、数据防泄漏DLP）</w:t>
      </w:r>
    </w:p>
    <w:p>
      <w:pPr>
        <w:pStyle w:val="6"/>
        <w:shd w:val="clear" w:color="auto" w:fill="FEFEF2"/>
        <w:spacing w:before="0" w:beforeAutospacing="0" w:after="0" w:afterAutospacing="0"/>
        <w:rPr>
          <w:rFonts w:ascii="Verdana" w:hAnsi="Verdana"/>
          <w:color w:val="000000"/>
          <w:sz w:val="20"/>
          <w:szCs w:val="20"/>
        </w:rPr>
      </w:pPr>
      <w:r>
        <w:rPr>
          <w:rStyle w:val="9"/>
          <w:rFonts w:ascii="Verdana" w:hAnsi="Verdana"/>
          <w:color w:val="000000"/>
          <w:sz w:val="20"/>
          <w:szCs w:val="20"/>
        </w:rPr>
        <w:t>这里用来解释一下日志需求：</w:t>
      </w:r>
    </w:p>
    <w:p>
      <w:pPr>
        <w:widowControl/>
        <w:numPr>
          <w:ilvl w:val="0"/>
          <w:numId w:val="3"/>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日志记录一般可以做两件事情被攻击的响应追查和主动攻击的追踪溯源；</w:t>
      </w:r>
    </w:p>
    <w:p>
      <w:pPr>
        <w:widowControl/>
        <w:numPr>
          <w:ilvl w:val="0"/>
          <w:numId w:val="3"/>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日志可以记录邮件、进程、服务、命令等等；</w:t>
      </w:r>
    </w:p>
    <w:p>
      <w:pPr>
        <w:pStyle w:val="3"/>
        <w:shd w:val="clear" w:color="auto" w:fill="FEFEF2"/>
        <w:spacing w:before="150" w:beforeAutospacing="0" w:after="150" w:afterAutospacing="0"/>
        <w:rPr>
          <w:rFonts w:ascii="Verdana" w:hAnsi="Verdana"/>
          <w:color w:val="000000"/>
          <w:sz w:val="24"/>
          <w:szCs w:val="24"/>
        </w:rPr>
      </w:pPr>
      <w:r>
        <w:rPr>
          <w:rFonts w:ascii="Verdana" w:hAnsi="Verdana"/>
          <w:color w:val="000000"/>
          <w:sz w:val="24"/>
          <w:szCs w:val="24"/>
        </w:rPr>
        <w:t>办公主机安装和在线率提高方案</w:t>
      </w:r>
    </w:p>
    <w:p>
      <w:pPr>
        <w:widowControl/>
        <w:numPr>
          <w:ilvl w:val="0"/>
          <w:numId w:val="4"/>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全员检查</w:t>
      </w:r>
    </w:p>
    <w:p>
      <w:pPr>
        <w:widowControl/>
        <w:numPr>
          <w:ilvl w:val="0"/>
          <w:numId w:val="4"/>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内网做准入</w:t>
      </w:r>
    </w:p>
    <w:p>
      <w:pPr>
        <w:widowControl/>
        <w:numPr>
          <w:ilvl w:val="0"/>
          <w:numId w:val="4"/>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虚拟桌面后台强制安装</w:t>
      </w:r>
    </w:p>
    <w:p>
      <w:pPr>
        <w:pStyle w:val="3"/>
        <w:shd w:val="clear" w:color="auto" w:fill="FEFEF2"/>
        <w:spacing w:before="150" w:beforeAutospacing="0" w:after="150" w:afterAutospacing="0"/>
        <w:rPr>
          <w:rFonts w:ascii="Verdana" w:hAnsi="Verdana"/>
          <w:color w:val="000000"/>
          <w:sz w:val="24"/>
          <w:szCs w:val="24"/>
        </w:rPr>
      </w:pPr>
      <w:r>
        <w:rPr>
          <w:rFonts w:ascii="Verdana" w:hAnsi="Verdana"/>
          <w:color w:val="000000"/>
          <w:sz w:val="24"/>
          <w:szCs w:val="24"/>
        </w:rPr>
        <w:t>工作三部曲</w:t>
      </w:r>
    </w:p>
    <w:p>
      <w:pPr>
        <w:widowControl/>
        <w:numPr>
          <w:ilvl w:val="0"/>
          <w:numId w:val="5"/>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推全员安装</w:t>
      </w:r>
    </w:p>
    <w:p>
      <w:pPr>
        <w:widowControl/>
        <w:numPr>
          <w:ilvl w:val="0"/>
          <w:numId w:val="5"/>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做准入推全员再现</w:t>
      </w:r>
    </w:p>
    <w:p>
      <w:pPr>
        <w:widowControl/>
        <w:numPr>
          <w:ilvl w:val="0"/>
          <w:numId w:val="5"/>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推漏洞补丁自动安装并接受实时日志</w:t>
      </w:r>
    </w:p>
    <w:p>
      <w:pPr>
        <w:pStyle w:val="3"/>
        <w:shd w:val="clear" w:color="auto" w:fill="FEFEF2"/>
        <w:spacing w:before="150" w:beforeAutospacing="0" w:after="150" w:afterAutospacing="0"/>
        <w:rPr>
          <w:rFonts w:ascii="Verdana" w:hAnsi="Verdana"/>
          <w:color w:val="000000"/>
          <w:sz w:val="24"/>
          <w:szCs w:val="24"/>
        </w:rPr>
      </w:pPr>
      <w:r>
        <w:rPr>
          <w:rFonts w:ascii="Verdana" w:hAnsi="Verdana"/>
          <w:color w:val="000000"/>
          <w:sz w:val="24"/>
          <w:szCs w:val="24"/>
        </w:rPr>
        <w:t>重点管控对象</w:t>
      </w:r>
    </w:p>
    <w:p>
      <w:pPr>
        <w:widowControl/>
        <w:numPr>
          <w:ilvl w:val="0"/>
          <w:numId w:val="6"/>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人力资源部门</w:t>
      </w:r>
    </w:p>
    <w:p>
      <w:pPr>
        <w:widowControl/>
        <w:numPr>
          <w:ilvl w:val="0"/>
          <w:numId w:val="6"/>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法务财务部门</w:t>
      </w:r>
    </w:p>
    <w:p>
      <w:pPr>
        <w:widowControl/>
        <w:numPr>
          <w:ilvl w:val="0"/>
          <w:numId w:val="6"/>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高管要职群体</w:t>
      </w:r>
    </w:p>
    <w:p>
      <w:pPr>
        <w:widowControl/>
        <w:numPr>
          <w:ilvl w:val="0"/>
          <w:numId w:val="6"/>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助理秘书群体</w:t>
      </w:r>
    </w:p>
    <w:p>
      <w:pPr>
        <w:widowControl/>
        <w:numPr>
          <w:ilvl w:val="0"/>
          <w:numId w:val="6"/>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投资融资部门</w:t>
      </w:r>
    </w:p>
    <w:p>
      <w:pPr>
        <w:widowControl/>
        <w:numPr>
          <w:ilvl w:val="0"/>
          <w:numId w:val="6"/>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其他关键人员</w:t>
      </w:r>
    </w:p>
    <w:p>
      <w:pPr>
        <w:pStyle w:val="3"/>
        <w:shd w:val="clear" w:color="auto" w:fill="FEFEF2"/>
        <w:spacing w:before="150" w:beforeAutospacing="0" w:after="150" w:afterAutospacing="0"/>
        <w:rPr>
          <w:rFonts w:ascii="Verdana" w:hAnsi="Verdana"/>
          <w:color w:val="000000"/>
          <w:sz w:val="24"/>
          <w:szCs w:val="24"/>
        </w:rPr>
      </w:pPr>
      <w:r>
        <w:rPr>
          <w:rFonts w:ascii="Verdana" w:hAnsi="Verdana"/>
          <w:color w:val="000000"/>
          <w:sz w:val="24"/>
          <w:szCs w:val="24"/>
        </w:rPr>
        <w:t>重点效果预期</w:t>
      </w:r>
    </w:p>
    <w:p>
      <w:pPr>
        <w:widowControl/>
        <w:numPr>
          <w:ilvl w:val="0"/>
          <w:numId w:val="7"/>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自主防御能力提升化</w:t>
      </w:r>
    </w:p>
    <w:p>
      <w:pPr>
        <w:widowControl/>
        <w:numPr>
          <w:ilvl w:val="0"/>
          <w:numId w:val="7"/>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漏洞补丁修复自动化</w:t>
      </w:r>
    </w:p>
    <w:p>
      <w:pPr>
        <w:widowControl/>
        <w:numPr>
          <w:ilvl w:val="0"/>
          <w:numId w:val="7"/>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敏感数据传存安全化</w:t>
      </w:r>
    </w:p>
    <w:p>
      <w:pPr>
        <w:widowControl/>
        <w:numPr>
          <w:ilvl w:val="0"/>
          <w:numId w:val="7"/>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病毒爆发场景预知化</w:t>
      </w:r>
    </w:p>
    <w:p>
      <w:pPr>
        <w:widowControl/>
        <w:numPr>
          <w:ilvl w:val="0"/>
          <w:numId w:val="7"/>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攻击失陷发现简单化</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EB2A5C"/>
    <w:multiLevelType w:val="multilevel"/>
    <w:tmpl w:val="05EB2A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AE829DF"/>
    <w:multiLevelType w:val="multilevel"/>
    <w:tmpl w:val="0AE829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EFF04EE"/>
    <w:multiLevelType w:val="multilevel"/>
    <w:tmpl w:val="0EFF04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D1E463F"/>
    <w:multiLevelType w:val="multilevel"/>
    <w:tmpl w:val="1D1E46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2A707B1"/>
    <w:multiLevelType w:val="multilevel"/>
    <w:tmpl w:val="22A707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FA424CF"/>
    <w:multiLevelType w:val="multilevel"/>
    <w:tmpl w:val="3FA424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78444098"/>
    <w:multiLevelType w:val="singleLevel"/>
    <w:tmpl w:val="78444098"/>
    <w:lvl w:ilvl="0" w:tentative="0">
      <w:start w:val="5"/>
      <w:numFmt w:val="decimal"/>
      <w:suff w:val="nothing"/>
      <w:lvlText w:val="%1、"/>
      <w:lvlJc w:val="left"/>
    </w:lvl>
  </w:abstractNum>
  <w:num w:numId="1">
    <w:abstractNumId w:val="6"/>
  </w:num>
  <w:num w:numId="2">
    <w:abstractNumId w:val="4"/>
  </w:num>
  <w:num w:numId="3">
    <w:abstractNumId w:val="0"/>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RhNzA2NDM2M2ZjMTY4N2Q1ZmZhZDBiYTljYzdhMDgifQ=="/>
  </w:docVars>
  <w:rsids>
    <w:rsidRoot w:val="00D83A1B"/>
    <w:rsid w:val="000B35DB"/>
    <w:rsid w:val="002076F3"/>
    <w:rsid w:val="003F6FBF"/>
    <w:rsid w:val="00400FEE"/>
    <w:rsid w:val="004F6016"/>
    <w:rsid w:val="00686DB9"/>
    <w:rsid w:val="0076167F"/>
    <w:rsid w:val="007C0F05"/>
    <w:rsid w:val="00805889"/>
    <w:rsid w:val="00837142"/>
    <w:rsid w:val="00A14581"/>
    <w:rsid w:val="00AC13DE"/>
    <w:rsid w:val="00AD129D"/>
    <w:rsid w:val="00B84E95"/>
    <w:rsid w:val="00BA2671"/>
    <w:rsid w:val="00BD5DB5"/>
    <w:rsid w:val="00D010B9"/>
    <w:rsid w:val="00D83A1B"/>
    <w:rsid w:val="00E14AF4"/>
    <w:rsid w:val="00E5556E"/>
    <w:rsid w:val="00F11FF0"/>
    <w:rsid w:val="00F16620"/>
    <w:rsid w:val="02AD184E"/>
    <w:rsid w:val="038A1499"/>
    <w:rsid w:val="0DE01021"/>
    <w:rsid w:val="0EEF278C"/>
    <w:rsid w:val="165635F5"/>
    <w:rsid w:val="171E71A9"/>
    <w:rsid w:val="1A1F2E89"/>
    <w:rsid w:val="1D587D02"/>
    <w:rsid w:val="214256FF"/>
    <w:rsid w:val="216B1BFD"/>
    <w:rsid w:val="28546167"/>
    <w:rsid w:val="2AB64438"/>
    <w:rsid w:val="2C677E7C"/>
    <w:rsid w:val="2CAD5E46"/>
    <w:rsid w:val="2EE030CB"/>
    <w:rsid w:val="2F6D55B6"/>
    <w:rsid w:val="33C70135"/>
    <w:rsid w:val="390F4624"/>
    <w:rsid w:val="3AF52083"/>
    <w:rsid w:val="3C122238"/>
    <w:rsid w:val="3E6C23F0"/>
    <w:rsid w:val="3EE60D64"/>
    <w:rsid w:val="404B17A6"/>
    <w:rsid w:val="40852D5B"/>
    <w:rsid w:val="41E34045"/>
    <w:rsid w:val="4361505F"/>
    <w:rsid w:val="45662EC1"/>
    <w:rsid w:val="457D2378"/>
    <w:rsid w:val="47874932"/>
    <w:rsid w:val="4D9D0B9A"/>
    <w:rsid w:val="4EC24B02"/>
    <w:rsid w:val="52DC2A96"/>
    <w:rsid w:val="5A346E12"/>
    <w:rsid w:val="5A6220B6"/>
    <w:rsid w:val="5BFD5DBF"/>
    <w:rsid w:val="5D1D7AE9"/>
    <w:rsid w:val="5E474816"/>
    <w:rsid w:val="646046B4"/>
    <w:rsid w:val="6727621A"/>
    <w:rsid w:val="6C2C412D"/>
    <w:rsid w:val="6C515255"/>
    <w:rsid w:val="6E872B7F"/>
    <w:rsid w:val="72BC20E7"/>
    <w:rsid w:val="78155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2"/>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semiHidden/>
    <w:unhideWhenUsed/>
    <w:qFormat/>
    <w:uiPriority w:val="99"/>
    <w:rPr>
      <w:sz w:val="18"/>
      <w:szCs w:val="18"/>
    </w:rPr>
  </w:style>
  <w:style w:type="paragraph" w:styleId="5">
    <w:name w:val="HTML Preformatted"/>
    <w:basedOn w:val="1"/>
    <w:link w:val="1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Hyperlink"/>
    <w:basedOn w:val="8"/>
    <w:semiHidden/>
    <w:unhideWhenUsed/>
    <w:qFormat/>
    <w:uiPriority w:val="99"/>
    <w:rPr>
      <w:color w:val="0000FF"/>
      <w:u w:val="single"/>
    </w:rPr>
  </w:style>
  <w:style w:type="character" w:styleId="11">
    <w:name w:val="HTML Code"/>
    <w:basedOn w:val="8"/>
    <w:semiHidden/>
    <w:unhideWhenUsed/>
    <w:qFormat/>
    <w:uiPriority w:val="99"/>
    <w:rPr>
      <w:rFonts w:ascii="宋体" w:hAnsi="宋体" w:eastAsia="宋体" w:cs="宋体"/>
      <w:sz w:val="24"/>
      <w:szCs w:val="24"/>
    </w:rPr>
  </w:style>
  <w:style w:type="character" w:customStyle="1" w:styleId="12">
    <w:name w:val="标题 3 Char"/>
    <w:basedOn w:val="8"/>
    <w:link w:val="3"/>
    <w:qFormat/>
    <w:uiPriority w:val="9"/>
    <w:rPr>
      <w:rFonts w:ascii="宋体" w:hAnsi="宋体" w:eastAsia="宋体" w:cs="宋体"/>
      <w:b/>
      <w:bCs/>
      <w:kern w:val="0"/>
      <w:sz w:val="27"/>
      <w:szCs w:val="27"/>
    </w:rPr>
  </w:style>
  <w:style w:type="character" w:customStyle="1" w:styleId="13">
    <w:name w:val="批注框文本 Char"/>
    <w:basedOn w:val="8"/>
    <w:link w:val="4"/>
    <w:semiHidden/>
    <w:qFormat/>
    <w:uiPriority w:val="99"/>
    <w:rPr>
      <w:sz w:val="18"/>
      <w:szCs w:val="18"/>
    </w:rPr>
  </w:style>
  <w:style w:type="character" w:customStyle="1" w:styleId="14">
    <w:name w:val="标题 2 Char"/>
    <w:basedOn w:val="8"/>
    <w:link w:val="2"/>
    <w:semiHidden/>
    <w:qFormat/>
    <w:uiPriority w:val="9"/>
    <w:rPr>
      <w:rFonts w:asciiTheme="majorHAnsi" w:hAnsiTheme="majorHAnsi" w:eastAsiaTheme="majorEastAsia" w:cstheme="majorBidi"/>
      <w:b/>
      <w:bCs/>
      <w:sz w:val="32"/>
      <w:szCs w:val="32"/>
    </w:rPr>
  </w:style>
  <w:style w:type="character" w:customStyle="1" w:styleId="15">
    <w:name w:val="HTML 预设格式 Char"/>
    <w:basedOn w:val="8"/>
    <w:link w:val="5"/>
    <w:semiHidden/>
    <w:qFormat/>
    <w:uiPriority w:val="99"/>
    <w:rPr>
      <w:rFonts w:ascii="宋体" w:hAnsi="宋体" w:eastAsia="宋体" w:cs="宋体"/>
      <w:kern w:val="0"/>
      <w:sz w:val="24"/>
      <w:szCs w:val="24"/>
    </w:rPr>
  </w:style>
  <w:style w:type="character" w:customStyle="1" w:styleId="16">
    <w:name w:val="hljs-attribute"/>
    <w:basedOn w:val="8"/>
    <w:qFormat/>
    <w:uiPriority w:val="0"/>
  </w:style>
  <w:style w:type="character" w:customStyle="1" w:styleId="17">
    <w:name w:val="hljs-literal"/>
    <w:basedOn w:val="8"/>
    <w:qFormat/>
    <w:uiPriority w:val="0"/>
  </w:style>
  <w:style w:type="character" w:customStyle="1" w:styleId="18">
    <w:name w:val="hljs-number"/>
    <w:basedOn w:val="8"/>
    <w:qFormat/>
    <w:uiPriority w:val="0"/>
  </w:style>
  <w:style w:type="character" w:customStyle="1" w:styleId="19">
    <w:name w:val="hljs-meta-keyword"/>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s://image.3001.net/images/20170207/14864450981709.png" TargetMode="External"/><Relationship Id="rId7" Type="http://schemas.openxmlformats.org/officeDocument/2006/relationships/image" Target="media/image2.jpeg"/><Relationship Id="rId6" Type="http://schemas.openxmlformats.org/officeDocument/2006/relationships/hyperlink" Target="https://image.3001.net/images/20170207/14864450764875.png" TargetMode="External"/><Relationship Id="rId5" Type="http://schemas.openxmlformats.org/officeDocument/2006/relationships/image" Target="media/image1.jpeg"/><Relationship Id="rId4" Type="http://schemas.openxmlformats.org/officeDocument/2006/relationships/hyperlink" Target="https://image.3001.net/images/20170207/148644506287.png" TargetMode="Externa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3566</Words>
  <Characters>3813</Characters>
  <Lines>45</Lines>
  <Paragraphs>12</Paragraphs>
  <TotalTime>27</TotalTime>
  <ScaleCrop>false</ScaleCrop>
  <LinksUpToDate>false</LinksUpToDate>
  <CharactersWithSpaces>3819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2019-06-04T08:04:00Z</dcterms:created>
  <dc:creator>Adminstrator</dc:creator>
  <cp:lastModifiedBy>bingjie</cp:lastModifiedBy>
  <dcterms:modified xsi:type="dcterms:W3CDTF">2023-05-05T11:43:06Z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3645BDF16362485BA8D575161AFAF3DF_12</vt:lpwstr>
  </property>
</Properties>
</file>