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第一章 总则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第一条 目的和依据</w:t>
      </w:r>
    </w:p>
    <w:p>
      <w:pPr>
        <w:rPr>
          <w:rFonts w:hint="eastAsia"/>
        </w:rPr>
      </w:pPr>
      <w:r>
        <w:rPr>
          <w:rFonts w:hint="eastAsia"/>
        </w:rPr>
        <w:t>为保障公司网络安全，规范公网IP的使用，制定本规定。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第二条 适用范围</w:t>
      </w:r>
    </w:p>
    <w:p>
      <w:pPr>
        <w:rPr>
          <w:rFonts w:hint="eastAsia"/>
        </w:rPr>
      </w:pPr>
      <w:r>
        <w:rPr>
          <w:rFonts w:hint="eastAsia"/>
        </w:rPr>
        <w:t>本规定适用于公司所有公网IP地址的使用和管理。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第三条 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公网IP：指能够直接访问互联网的IP地址。</w:t>
      </w:r>
    </w:p>
    <w:p>
      <w:pPr>
        <w:rPr>
          <w:rFonts w:hint="eastAsia"/>
        </w:rPr>
      </w:pPr>
      <w:r>
        <w:rPr>
          <w:rFonts w:hint="eastAsia"/>
        </w:rPr>
        <w:t>IP绑定：指将公网IP地址与特定设备或者服务进行绑定，限制其它非授权设备或服务使用该IP地址。</w:t>
      </w:r>
    </w:p>
    <w:p>
      <w:pPr>
        <w:rPr>
          <w:rFonts w:hint="eastAsia"/>
        </w:rPr>
      </w:pPr>
      <w:r>
        <w:rPr>
          <w:rFonts w:hint="eastAsia"/>
        </w:rPr>
        <w:t>端口开放：指在公网IP上开放特定端口，允许外部设备或服务通过该端口访问内部网络或服务。</w:t>
      </w:r>
    </w:p>
    <w:p>
      <w:pPr>
        <w:rPr>
          <w:rFonts w:hint="eastAsia"/>
        </w:rPr>
      </w:pPr>
      <w:r>
        <w:rPr>
          <w:rFonts w:hint="eastAsia"/>
        </w:rPr>
        <w:t>备案：指根据要求，在</w:t>
      </w:r>
      <w:r>
        <w:rPr>
          <w:rFonts w:hint="eastAsia"/>
          <w:lang w:val="en-US" w:eastAsia="zh-CN"/>
        </w:rPr>
        <w:t>安全部门进行信息备案。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第二章 IP绑定管理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第四条 IP分配和申请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公司网络管理员负责对公网IP进行分配和申请工作。</w:t>
      </w:r>
    </w:p>
    <w:p>
      <w:pPr>
        <w:rPr>
          <w:rFonts w:hint="eastAsia"/>
        </w:rPr>
      </w:pPr>
      <w:r>
        <w:rPr>
          <w:rFonts w:hint="eastAsia"/>
        </w:rPr>
        <w:t>IP地址申请需要提供详细的使用目的和绑定设备信息等。</w:t>
      </w:r>
    </w:p>
    <w:p>
      <w:pPr>
        <w:rPr>
          <w:rFonts w:hint="eastAsia"/>
        </w:rPr>
      </w:pPr>
      <w:r>
        <w:rPr>
          <w:rFonts w:hint="eastAsia"/>
        </w:rPr>
        <w:t>第五条 IP绑定和解除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所有公网IP地址必须与特定设备或服务进行绑定，且禁止跨设备或服务使用同一公网IP地址。</w:t>
      </w:r>
    </w:p>
    <w:p>
      <w:pPr>
        <w:rPr>
          <w:rFonts w:hint="eastAsia"/>
        </w:rPr>
      </w:pPr>
      <w:r>
        <w:rPr>
          <w:rFonts w:hint="eastAsia"/>
        </w:rPr>
        <w:t>解除IP绑定前，必须进行相关审核工作，确保无影响后才能解除。</w:t>
      </w:r>
    </w:p>
    <w:p>
      <w:pPr>
        <w:rPr>
          <w:rFonts w:hint="eastAsia"/>
        </w:rPr>
      </w:pPr>
      <w:r>
        <w:rPr>
          <w:rFonts w:hint="eastAsia"/>
        </w:rPr>
        <w:t>第三章 端口开放管理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第六条 端口开放申请和审批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开放公网IP端口需要填写《公网IP端口开放申请表》，并提交给公司网络管理员进行审批。</w:t>
      </w:r>
    </w:p>
    <w:p>
      <w:pPr>
        <w:rPr>
          <w:rFonts w:hint="eastAsia"/>
        </w:rPr>
      </w:pPr>
      <w:r>
        <w:rPr>
          <w:rFonts w:hint="eastAsia"/>
        </w:rPr>
        <w:t>审批流程包括但不限于安全评估、业务需求评估等。</w:t>
      </w:r>
    </w:p>
    <w:p>
      <w:pPr>
        <w:rPr>
          <w:rFonts w:hint="eastAsia"/>
        </w:rPr>
      </w:pPr>
      <w:r>
        <w:rPr>
          <w:rFonts w:hint="eastAsia"/>
        </w:rPr>
        <w:t>第七条 端口开放范围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端口开放范围必须明确，不得超出实际业务需求。</w:t>
      </w:r>
    </w:p>
    <w:p>
      <w:pPr>
        <w:rPr>
          <w:rFonts w:hint="eastAsia"/>
        </w:rPr>
      </w:pPr>
      <w:r>
        <w:rPr>
          <w:rFonts w:hint="eastAsia"/>
        </w:rPr>
        <w:t>禁止开放未经授权的端口，如默认端口、敏感端口等。</w:t>
      </w:r>
    </w:p>
    <w:p>
      <w:pPr>
        <w:rPr>
          <w:rFonts w:hint="eastAsia"/>
        </w:rPr>
      </w:pPr>
      <w:r>
        <w:rPr>
          <w:rFonts w:hint="eastAsia"/>
        </w:rPr>
        <w:t>第四章 备案管理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第八条 备案申请和更新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所有公网IP地址必须在规定时间内进行备案申请和更新。</w:t>
      </w:r>
    </w:p>
    <w:p>
      <w:pPr>
        <w:rPr>
          <w:rFonts w:hint="eastAsia"/>
        </w:rPr>
      </w:pPr>
      <w:r>
        <w:rPr>
          <w:rFonts w:hint="eastAsia"/>
        </w:rPr>
        <w:t>备案申请需要提供详细的</w:t>
      </w:r>
      <w:r>
        <w:rPr>
          <w:rFonts w:hint="eastAsia"/>
          <w:lang w:val="en-US" w:eastAsia="zh-CN"/>
        </w:rPr>
        <w:t>IP</w:t>
      </w:r>
      <w:r>
        <w:rPr>
          <w:rFonts w:hint="eastAsia"/>
        </w:rPr>
        <w:t>信息和业务信息等。</w:t>
      </w:r>
    </w:p>
    <w:p>
      <w:pPr>
        <w:rPr>
          <w:rFonts w:hint="eastAsia"/>
        </w:rPr>
      </w:pPr>
      <w:r>
        <w:rPr>
          <w:rFonts w:hint="eastAsia"/>
        </w:rPr>
        <w:t>第九条 备案资料保存和管理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备案资料需要保存至少5年，并按照规定进行管理。</w:t>
      </w:r>
    </w:p>
    <w:p>
      <w:pPr>
        <w:rPr>
          <w:rFonts w:hint="eastAsia"/>
        </w:rPr>
      </w:pPr>
      <w:r>
        <w:rPr>
          <w:rFonts w:hint="eastAsia"/>
        </w:rPr>
        <w:t>备案资料不得外泄，只能用于备案申请和更新。</w:t>
      </w:r>
    </w:p>
    <w:p>
      <w:pPr>
        <w:rPr>
          <w:rFonts w:hint="eastAsia"/>
        </w:rPr>
      </w:pPr>
      <w:r>
        <w:rPr>
          <w:rFonts w:hint="eastAsia"/>
        </w:rPr>
        <w:t>第五章 法律责任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第十条 法律责任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公司网络管理员应遵守国家法律法规和公司网络安全规定，保障公网IP的安全使用。</w:t>
      </w:r>
    </w:p>
    <w:p>
      <w:pPr>
        <w:rPr>
          <w:rFonts w:hint="eastAsia"/>
        </w:rPr>
      </w:pPr>
      <w:r>
        <w:rPr>
          <w:rFonts w:hint="eastAsia"/>
        </w:rPr>
        <w:t>如因公网IP使用问题导致法律纠纷或损失，网络管理员需要承担相应的法律责任。</w:t>
      </w:r>
    </w:p>
    <w:p>
      <w:pPr>
        <w:rPr>
          <w:rFonts w:hint="eastAsia"/>
        </w:rPr>
      </w:pPr>
      <w:r>
        <w:rPr>
          <w:rFonts w:hint="eastAsia"/>
        </w:rPr>
        <w:t>第六章 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第十一条 本规定解释权归公司所有。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对本规定的解释权归公司网络安全部门所有。</w:t>
      </w:r>
    </w:p>
    <w:p>
      <w:pPr>
        <w:rPr>
          <w:rFonts w:hint="eastAsia"/>
        </w:rPr>
      </w:pPr>
      <w:r>
        <w:rPr>
          <w:rFonts w:hint="eastAsia"/>
        </w:rPr>
        <w:t>本规定自发布之日起生效。</w:t>
      </w:r>
    </w:p>
    <w:p>
      <w:r>
        <w:rPr>
          <w:rFonts w:hint="eastAsia"/>
        </w:rPr>
        <w:t>各分公司子公司可以根据实际情况制定具体操作细则，但不得违反本规定。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16586626"/>
    <w:rsid w:val="4DAB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798</Words>
  <Characters>822</Characters>
  <Lines>0</Lines>
  <Paragraphs>0</Paragraphs>
  <TotalTime>0</TotalTime>
  <ScaleCrop>false</ScaleCrop>
  <LinksUpToDate>false</LinksUpToDate>
  <CharactersWithSpaces>839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2023-04-28T08:04:28Z</dcterms:created>
  <dc:creator>Tophanter</dc:creator>
  <cp:lastModifiedBy>bingjie</cp:lastModifiedBy>
  <dcterms:modified xsi:type="dcterms:W3CDTF">2023-04-28T08:05:23Z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14429468E39740429543D9F157ABA281_12</vt:lpwstr>
  </property>
</Properties>
</file>