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整体安全规划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国家政策，趋势跟进。前两年的趋势是应用安全，对应措施是国家部门联合推进的等保合规实施。当前趋势是数据安全，对应国家“十四五规划”，各部委检查重点在数据跨境、公民个人信息保护方面。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有条理的分配任务，落地实施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进度跟进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整体安全的感知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痛点问题的发现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问题根源的发现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部门间的推动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新技术新安全方案新理念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解决什么问题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安全内部标准化工作流程、制度等的建设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抽象性的思考，从方法论角度对问题进行彻底的处理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管理者要看见细节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但是忌讳的是陷入细节中去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因为细节是无穷的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看见细节是感知是发现是浏览是大纲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陷入到细节就是一叶障目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00A002F"/>
    <w:rsid w:val="04475987"/>
    <w:rsid w:val="053F3DE8"/>
    <w:rsid w:val="07EE2938"/>
    <w:rsid w:val="0B661850"/>
    <w:rsid w:val="12DF4756"/>
    <w:rsid w:val="139545D8"/>
    <w:rsid w:val="19FE2984"/>
    <w:rsid w:val="1D2263D5"/>
    <w:rsid w:val="2B9755F9"/>
    <w:rsid w:val="343E7E99"/>
    <w:rsid w:val="34DA3CF8"/>
    <w:rsid w:val="3CFD7DB5"/>
    <w:rsid w:val="445930EE"/>
    <w:rsid w:val="44D32DA5"/>
    <w:rsid w:val="45CF69D6"/>
    <w:rsid w:val="47603DE7"/>
    <w:rsid w:val="49156BE3"/>
    <w:rsid w:val="4D63228D"/>
    <w:rsid w:val="503415A0"/>
    <w:rsid w:val="5B5B0834"/>
    <w:rsid w:val="5E2F18E9"/>
    <w:rsid w:val="625B78D4"/>
    <w:rsid w:val="6A8E035E"/>
    <w:rsid w:val="6D8A7502"/>
    <w:rsid w:val="736C2C5F"/>
    <w:rsid w:val="73D96AEE"/>
    <w:rsid w:val="78F252FC"/>
    <w:rsid w:val="7B3B28C3"/>
    <w:rsid w:val="7DAA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241</Words>
  <Characters>241</Characters>
  <Lines>0</Lines>
  <Paragraphs>0</Paragraphs>
  <TotalTime>20</TotalTime>
  <ScaleCrop>false</ScaleCrop>
  <LinksUpToDate>false</LinksUpToDate>
  <CharactersWithSpaces>241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2023-05-15T03:32:00Z</dcterms:created>
  <dc:creator>Tophanter</dc:creator>
  <cp:lastModifiedBy>bingjie</cp:lastModifiedBy>
  <dcterms:modified xsi:type="dcterms:W3CDTF">2023-05-26T06:57:26Z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BAA3D41C36B243B3BF92531742D5D3D9_12</vt:lpwstr>
  </property>
</Properties>
</file>