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第一章 总则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第一条 目的和依据</w:t>
      </w:r>
    </w:p>
    <w:p>
      <w:pPr>
        <w:rPr>
          <w:rFonts w:hint="eastAsia"/>
        </w:rPr>
      </w:pPr>
      <w:r>
        <w:rPr>
          <w:rFonts w:hint="eastAsia"/>
        </w:rPr>
        <w:t>为保障公司数据库的安全性和完整性，规范数据库的使用和管理，制定本规定。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第二条 适用范围</w:t>
      </w:r>
    </w:p>
    <w:p>
      <w:pPr>
        <w:rPr>
          <w:rFonts w:hint="eastAsia"/>
        </w:rPr>
      </w:pPr>
      <w:r>
        <w:rPr>
          <w:rFonts w:hint="eastAsia"/>
        </w:rPr>
        <w:t>本规定适用于公司所有数据库的使用和管理。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第三条 定义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数据库：指用于存储和管理数据的系统或软件。</w:t>
      </w:r>
    </w:p>
    <w:p>
      <w:pPr>
        <w:rPr>
          <w:rFonts w:hint="eastAsia"/>
        </w:rPr>
      </w:pPr>
      <w:r>
        <w:rPr>
          <w:rFonts w:hint="eastAsia"/>
        </w:rPr>
        <w:t>数据库管理员：指负责数据库管理和操作的人员。</w:t>
      </w:r>
    </w:p>
    <w:p>
      <w:pPr>
        <w:rPr>
          <w:rFonts w:hint="eastAsia"/>
        </w:rPr>
      </w:pPr>
      <w:r>
        <w:rPr>
          <w:rFonts w:hint="eastAsia"/>
        </w:rPr>
        <w:t>数据库用户：指通过授权能够访问数据库的人员。</w:t>
      </w:r>
    </w:p>
    <w:p>
      <w:pPr>
        <w:rPr>
          <w:rFonts w:hint="eastAsia"/>
        </w:rPr>
      </w:pPr>
      <w:r>
        <w:rPr>
          <w:rFonts w:hint="eastAsia"/>
        </w:rPr>
        <w:t>第二章 数据访问管理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第四条 数据库用户授权管理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数据库用户必须按照职责和需要进行授权，不得越权访问。</w:t>
      </w:r>
    </w:p>
    <w:p>
      <w:pPr>
        <w:rPr>
          <w:rFonts w:hint="eastAsia"/>
        </w:rPr>
      </w:pPr>
      <w:r>
        <w:rPr>
          <w:rFonts w:hint="eastAsia"/>
        </w:rPr>
        <w:t>数据库用户授权必须记录，以便查看和管理。</w:t>
      </w:r>
    </w:p>
    <w:p>
      <w:pPr>
        <w:rPr>
          <w:rFonts w:hint="eastAsia"/>
        </w:rPr>
      </w:pPr>
      <w:r>
        <w:rPr>
          <w:rFonts w:hint="eastAsia"/>
        </w:rPr>
        <w:t>第五条 数据库访问权限控制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数据库访问权限必须按照最小权限原则授予。</w:t>
      </w:r>
    </w:p>
    <w:p>
      <w:pPr>
        <w:rPr>
          <w:rFonts w:hint="eastAsia"/>
        </w:rPr>
      </w:pPr>
      <w:r>
        <w:rPr>
          <w:rFonts w:hint="eastAsia"/>
        </w:rPr>
        <w:t>数据库访问必须进行身份验证和安全认证。</w:t>
      </w:r>
    </w:p>
    <w:p>
      <w:pPr>
        <w:rPr>
          <w:rFonts w:hint="eastAsia"/>
        </w:rPr>
      </w:pPr>
      <w:r>
        <w:rPr>
          <w:rFonts w:hint="eastAsia"/>
        </w:rPr>
        <w:t>第三章 数据库备份及恢复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第六条 数据库备份管理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数据库必须进行备份，备份周期和备份策略应当根据实际情况制定。</w:t>
      </w:r>
    </w:p>
    <w:p>
      <w:pPr>
        <w:rPr>
          <w:rFonts w:hint="eastAsia"/>
        </w:rPr>
      </w:pPr>
      <w:r>
        <w:rPr>
          <w:rFonts w:hint="eastAsia"/>
        </w:rPr>
        <w:t>数据库备份必须按规定存放在安全可靠的位置。</w:t>
      </w:r>
    </w:p>
    <w:p>
      <w:pPr>
        <w:rPr>
          <w:rFonts w:hint="eastAsia"/>
        </w:rPr>
      </w:pPr>
      <w:r>
        <w:rPr>
          <w:rFonts w:hint="eastAsia"/>
        </w:rPr>
        <w:t>第七条 数据库恢复管理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数据库出现故障或数据丢失时，需要及时进行恢复。</w:t>
      </w:r>
    </w:p>
    <w:p>
      <w:pPr>
        <w:rPr>
          <w:rFonts w:hint="eastAsia"/>
        </w:rPr>
      </w:pPr>
      <w:r>
        <w:rPr>
          <w:rFonts w:hint="eastAsia"/>
        </w:rPr>
        <w:t>恢复操作必须经过授权和记录，确保恢复数据的完整性和正确性。</w:t>
      </w:r>
    </w:p>
    <w:p>
      <w:pPr>
        <w:rPr>
          <w:rFonts w:hint="eastAsia"/>
        </w:rPr>
      </w:pPr>
      <w:r>
        <w:rPr>
          <w:rFonts w:hint="eastAsia"/>
        </w:rPr>
        <w:t>第四章 数据库加密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第八条 数据库加密管理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敏感数据必须进行加密存储，以保证数据的安全性。</w:t>
      </w:r>
    </w:p>
    <w:p>
      <w:pPr>
        <w:rPr>
          <w:rFonts w:hint="eastAsia"/>
        </w:rPr>
      </w:pPr>
      <w:r>
        <w:rPr>
          <w:rFonts w:hint="eastAsia"/>
        </w:rPr>
        <w:t>加密算法和密钥管理必须符合国家相关规定，并实行密钥轮换制度。</w:t>
      </w:r>
    </w:p>
    <w:p>
      <w:pPr>
        <w:rPr>
          <w:rFonts w:hint="eastAsia"/>
        </w:rPr>
      </w:pPr>
      <w:r>
        <w:rPr>
          <w:rFonts w:hint="eastAsia"/>
        </w:rPr>
        <w:t>第五章 数据库审计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第九条 数据库审计管理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数据库操作必须进行审计，包括但不限于用户登录、数据访问等。</w:t>
      </w:r>
    </w:p>
    <w:p>
      <w:pPr>
        <w:rPr>
          <w:rFonts w:hint="eastAsia"/>
        </w:rPr>
      </w:pPr>
      <w:r>
        <w:rPr>
          <w:rFonts w:hint="eastAsia"/>
        </w:rPr>
        <w:t>审计记录必须保存至少6个月，并按照规定进行管理。</w:t>
      </w:r>
    </w:p>
    <w:p>
      <w:pPr>
        <w:rPr>
          <w:rFonts w:hint="eastAsia"/>
        </w:rPr>
      </w:pPr>
      <w:r>
        <w:rPr>
          <w:rFonts w:hint="eastAsia"/>
        </w:rPr>
        <w:t>第六章 数据库维护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第十条 数据库维护管理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数据库管理员必须按照规定进行数据库维护和操作，避免因操作失误导致数据丢失或泄漏等风险。</w:t>
      </w:r>
    </w:p>
    <w:p>
      <w:pPr>
        <w:rPr>
          <w:rFonts w:hint="eastAsia"/>
        </w:rPr>
      </w:pPr>
      <w:r>
        <w:rPr>
          <w:rFonts w:hint="eastAsia"/>
        </w:rPr>
        <w:t>数据库维护必须定期检查和更新，确保数据库的稳定性和安全性。</w:t>
      </w:r>
    </w:p>
    <w:p>
      <w:pPr>
        <w:rPr>
          <w:rFonts w:hint="eastAsia"/>
        </w:rPr>
      </w:pPr>
      <w:r>
        <w:rPr>
          <w:rFonts w:hint="eastAsia"/>
        </w:rPr>
        <w:t>第七章 法律责任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第十一条 法律责任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数据库管理员应遵守国家法律法规和公司相关规定，保障数据库的安全使用。</w:t>
      </w:r>
    </w:p>
    <w:p>
      <w:pPr>
        <w:rPr>
          <w:rFonts w:hint="eastAsia"/>
        </w:rPr>
      </w:pPr>
      <w:r>
        <w:rPr>
          <w:rFonts w:hint="eastAsia"/>
        </w:rPr>
        <w:t>如因数据库使用问题导致法律纠纷或损失，数据库管理员需要承担相应的法律责任。</w:t>
      </w:r>
    </w:p>
    <w:p>
      <w:pPr>
        <w:rPr>
          <w:rFonts w:hint="eastAsia"/>
        </w:rPr>
      </w:pPr>
      <w:r>
        <w:rPr>
          <w:rFonts w:hint="eastAsia"/>
        </w:rPr>
        <w:t>第八章 附则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第十二条 本规定解释权归公司所有。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对本规定的解释权归公司相关部门所有。</w:t>
      </w:r>
    </w:p>
    <w:p>
      <w:pPr>
        <w:rPr>
          <w:rFonts w:hint="eastAsia"/>
        </w:rPr>
      </w:pPr>
      <w:r>
        <w:rPr>
          <w:rFonts w:hint="eastAsia"/>
        </w:rPr>
        <w:t>本规定自发布之日起生效。</w:t>
      </w:r>
    </w:p>
    <w:p>
      <w:r>
        <w:rPr>
          <w:rFonts w:hint="eastAsia"/>
        </w:rPr>
        <w:t>各分公司子公司可以根据实际情况制定具体操作细则，但不得违反本规定。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7626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2023-04-28T08:34:25Z</dcterms:created>
  <dc:creator>Tophanter</dc:creator>
  <cp:lastModifiedBy>bingjie</cp:lastModifiedBy>
  <dcterms:modified xsi:type="dcterms:W3CDTF">2023-04-28T08:34:43Z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8B03C3765CB94A61A9FFD4DD3CD9E4BB_12</vt:lpwstr>
  </property>
</Properties>
</file>