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00000"/>
          <w:sz w:val="18"/>
          <w:szCs w:val="18"/>
        </w:rPr>
        <w:t xml:space="preserve">DataWisePartners · WCM Mission Control</w:t>
      </w:r>
    </w:p>
    <w:p>
      <w:pPr>
        <w:pStyle w:val="Title"/>
        <w:spacing w:after="160"/>
      </w:pPr>
      <w:r>
        <w:rPr>
          <w:b/>
          <w:bCs/>
          <w:sz w:val="40"/>
          <w:szCs w:val="40"/>
        </w:rPr>
        <w:t xml:space="preserve">Capitolo 27 — PROC-011 — Deterministic State Reconciliation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27 — PROC-011 — Deterministic State Reconciliation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Pubblico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Lettori tecnici e non tecnici del WCM Process &amp; Memory Book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FROZEN-27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master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2026-08-30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path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wcm/documentation/process-memory-book/chapters/27_proc_011_deterministic_state_reconciliation.md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SHA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3dee64a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Release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2026-09-04T09:44:14.164Z</w:t>
            </w:r>
          </w:p>
        </w:tc>
      </w:tr>
    </w:tbl>
    <w:p>
      <w:pPr>
        <w:spacing w:after="240" w:before="160"/>
      </w:pPr>
      <w:r>
        <w:rPr>
          <w:i/>
          <w:iCs/>
          <w:color w:val="555555"/>
          <w:sz w:val="18"/>
          <w:szCs w:val="18"/>
        </w:rPr>
        <w:t xml:space="preserve">GitHub main è la source of truth. Questo Word è una release derivata: non costituisce approvazione né autorità.</w:t>
      </w:r>
    </w:p>
    <w:p>
      <w:pPr>
        <w:spacing w:after="120"/>
      </w:pPr>
      <w:r>
        <w:rPr>
          <w:b/>
          <w:bCs/>
        </w:rPr>
        <w:t xml:space="preserve">Parte VI — Il Libro dei Processi WCM</w:t>
      </w:r>
      <w:r>
        <w:t xml:space="preserve"> </w:t>
      </w:r>
      <w:r>
        <w:rPr>
          <w:b/>
          <w:bCs/>
        </w:rPr>
        <w:t xml:space="preserve">Stato:</w:t>
      </w:r>
      <w:r>
        <w:t xml:space="preserve"> FROZEN</w:t>
      </w:r>
      <w:r>
        <w:t xml:space="preserve"> </w:t>
      </w:r>
      <w:r>
        <w:rPr>
          <w:b/>
          <w:bCs/>
        </w:rPr>
        <w:t xml:space="preserve">Data:</w:t>
      </w:r>
      <w:r>
        <w:t xml:space="preserve"> 2026-08-30</w:t>
      </w:r>
      <w:r>
        <w:t xml:space="preserve"> </w:t>
      </w:r>
      <w:r>
        <w:rPr>
          <w:b/>
          <w:bCs/>
        </w:rPr>
        <w:t xml:space="preserve">Scope:</w:t>
      </w:r>
      <w:r>
        <w:t xml:space="preserve"> WCM generale, domain-agnostic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27.0 Uno stato può essere vero e tuttavia non essere visibile correttamente</w:t>
      </w:r>
    </w:p>
    <w:p>
      <w:pPr>
        <w:spacing w:after="120"/>
      </w:pPr>
      <w:r>
        <w:t xml:space="preserve">Un workflow può avere già compiuto una transizione materiale mentre una vista umana continua a mostrare lo stato precedente. Oppure due rappresentazioni possono essere entrambe aggiornate, ma derivare da logiche diverse e quindi divergere.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PROC-011 — Deterministic State Reconciliation</w:t>
      </w:r>
      <w:r>
        <w:t xml:space="preserve"> esiste per impedire che la rappresentazione dello stato esecutivo dipenda da interpretazioni opportunistiche.</w:t>
      </w:r>
    </w:p>
    <w:p>
      <w:pPr>
        <w:spacing w:after="120"/>
      </w:pPr>
      <w:r>
        <w:t xml:space="preserve">La domanda fondamentale 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dato lo stesso stato persistente strutturato, possiamo ricostruire sempre la stessa vista esecutiva e verificare che le proiezioni correnti siano coerenti?</w:t>
      </w:r>
    </w:p>
    <w:p>
      <w:pPr>
        <w:spacing w:after="120"/>
      </w:pPr>
      <w:r>
        <w:t xml:space="preserve">Il principio centrale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STATO PERSISTENTE STRUTTURATO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DERIVAZIONE DETERMINISTICA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VISTE COERENTI</w:t>
      </w:r>
    </w:p>
    <w:p>
      <w:pPr>
        <w:spacing w:after="120"/>
      </w:pPr>
    </w:p>
    <w:p>
      <w:pPr>
        <w:spacing w:after="120"/>
      </w:pPr>
      <w:r>
        <w:t xml:space="preserve">Non significa che tutto il WCM sia deterministico. Significa che, dove il significato è già espresso in campi e contratti strutturati, non serve chiedere a un modello linguistico di reinterpretarlo.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27.1 Che cos'è PROC-011</w:t>
      </w:r>
    </w:p>
    <w:p>
      <w:pPr>
        <w:spacing w:after="120"/>
      </w:pPr>
      <w:r>
        <w:t xml:space="preserve">PROC-011 trasforma checkpoint runtime validi in viste di stato coerenti e riproducibili.</w:t>
      </w:r>
    </w:p>
    <w:p>
      <w:pPr>
        <w:spacing w:after="120"/>
      </w:pPr>
      <w:r>
        <w:t xml:space="preserve">La sequenza canonica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WORKFLOW / MATERIAL TRANSITION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WRITE RUNTIME CHECKPOINT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VALIDATE SHARED WORKFLOW CONTRACT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DERIVE PROJECT EXECUTION STATE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RENDER / VERIFY HUMAN EXECUTION VIEW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 ESISTE DELTA HUMAN-FACING: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UPDATE STRUCTURED PROJECTOR SOURCE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BUILD DETERMINISTIC PROJECTION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VALIDATE INVARIANTS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PROJECT / PERSIST READ MODEL</w:t>
      </w:r>
    </w:p>
    <w:p>
      <w:pPr>
        <w:spacing w:after="120"/>
      </w:pPr>
    </w:p>
    <w:p>
      <w:pPr>
        <w:spacing w:after="120"/>
      </w:pPr>
      <w:r>
        <w:t xml:space="preserve">L'ordine è importante: </w:t>
      </w:r>
      <w:r>
        <w:rPr>
          <w:b/>
          <w:bCs/>
        </w:rPr>
        <w:t xml:space="preserve">prima il checkpoint autorevole per l'esecuzione, poi le viste derivate</w:t>
      </w:r>
      <w:r>
        <w:t xml:space="preserve">.</w:t>
      </w:r>
    </w:p>
    <w:p>
      <w:pPr>
        <w:spacing w:after="120"/>
      </w:pPr>
      <w:r>
        <w:t xml:space="preserve">Una vista non deve diventare una seconda authority.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27.2 Runtime, Derived State e vista umana non sono la stessa cosa</w:t>
      </w:r>
    </w:p>
    <w:p>
      <w:pPr>
        <w:spacing w:after="120"/>
      </w:pPr>
      <w:r>
        <w:t xml:space="preserve">PROC-011 distingue tre livelli.</w:t>
      </w:r>
    </w:p>
    <w:p>
      <w:pPr>
        <w:pStyle w:val="Heading2"/>
      </w:pPr>
      <w:r>
        <w:t xml:space="preserve">Runtime workflow checkpoint</w:t>
      </w:r>
    </w:p>
    <w:p>
      <w:pPr>
        <w:spacing w:after="120"/>
      </w:pPr>
      <w:r>
        <w:t xml:space="preserve">È l'execution master della transizione. Contiene fatti strutturati sul workflow: stato, step completati, next transition, resume, authority wait e altri campi previsti dal contratto.</w:t>
      </w:r>
    </w:p>
    <w:p>
      <w:pPr>
        <w:pStyle w:val="Heading2"/>
      </w:pPr>
      <w:r>
        <w:t xml:space="preserve">Derived State</w:t>
      </w:r>
    </w:p>
    <w:p>
      <w:pPr>
        <w:spacing w:after="120"/>
      </w:pPr>
      <w:r>
        <w:t xml:space="preserve">È una vista machine-generated ricostruibile dal runtime. Non aggiunge significato e non modifica authority o canon.</w:t>
      </w:r>
    </w:p>
    <w:p>
      <w:pPr>
        <w:pStyle w:val="Heading2"/>
      </w:pPr>
      <w:r>
        <w:t xml:space="preserve">Human execution view</w:t>
      </w:r>
    </w:p>
    <w:p>
      <w:pPr>
        <w:spacing w:after="120"/>
      </w:pPr>
      <w:r>
        <w:t xml:space="preserve">È la rappresentazione leggibile destinata a persone o strumenti di consultazione. Deve riflettere lo stato derivato, non reinterpretarlo.</w:t>
      </w:r>
    </w:p>
    <w:p>
      <w:pPr>
        <w:spacing w:after="120"/>
      </w:pPr>
      <w:r>
        <w:t xml:space="preserve">La relazione è quindi: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RUNTIME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DERIVED STATE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HUMAN VIEW</w:t>
      </w:r>
    </w:p>
    <w:p>
      <w:pPr>
        <w:spacing w:after="120"/>
      </w:pPr>
    </w:p>
    <w:p>
      <w:pPr>
        <w:spacing w:after="120"/>
      </w:pPr>
      <w:r>
        <w:t xml:space="preserve">non: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HUMAN VIEW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decide che cosa è successo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27.3 Perché la riconciliazione deve essere deterministica</w:t>
      </w:r>
    </w:p>
    <w:p>
      <w:pPr>
        <w:spacing w:after="120"/>
      </w:pPr>
      <w:r>
        <w:t xml:space="preserve">Se uno stato strutturato dice che un workflow è </w:t>
      </w:r>
      <w:r>
        <w:rPr>
          <w:rFonts w:ascii="Courier New" w:cs="Courier New" w:eastAsia="Courier New" w:hAnsi="Courier New"/>
        </w:rPr>
        <w:t xml:space="preserve">INTERRUPTED_RESUMABLE</w:t>
      </w:r>
      <w:r>
        <w:t xml:space="preserve">, una vecchia frase </w:t>
      </w:r>
      <w:r>
        <w:rPr>
          <w:rFonts w:ascii="Courier New" w:cs="Courier New" w:eastAsia="Courier New" w:hAnsi="Courier New"/>
        </w:rPr>
        <w:t xml:space="preserve">NOT STARTED</w:t>
      </w:r>
      <w:r>
        <w:t xml:space="preserve"> in una vista testuale non può prevalere soltanto perché è più facile da leggere.</w:t>
      </w:r>
    </w:p>
    <w:p>
      <w:pPr>
        <w:spacing w:after="120"/>
      </w:pPr>
      <w:r>
        <w:t xml:space="preserve">Allo stesso modo, un enum sconosciuto o uno schema invalido non devono essere “aggiustati” per intuizione.</w:t>
      </w:r>
    </w:p>
    <w:p>
      <w:pPr>
        <w:spacing w:after="120"/>
      </w:pPr>
      <w:r>
        <w:t xml:space="preserve">PROC-011 applica quindi una regola semplice: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STESSO INPUT CANONICO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STESSO OUTPUT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STESSO FINGERPRINT</w:t>
      </w:r>
    </w:p>
    <w:p>
      <w:pPr>
        <w:spacing w:after="120"/>
      </w:pPr>
    </w:p>
    <w:p>
      <w:pPr>
        <w:spacing w:after="120"/>
      </w:pPr>
      <w:r>
        <w:t xml:space="preserve">Unknown enum, schema incompatibile o conflitto non risolvibile deterministicamente producono </w:t>
      </w:r>
      <w:r>
        <w:rPr>
          <w:b/>
          <w:bCs/>
        </w:rPr>
        <w:t xml:space="preserve">FAIL CLOSED</w:t>
      </w:r>
      <w:r>
        <w:t xml:space="preserve">.</w:t>
      </w:r>
    </w:p>
    <w:p>
      <w:pPr>
        <w:spacing w:after="120"/>
      </w:pPr>
      <w:r>
        <w:t xml:space="preserve">Il determinismo qui non sostituisce il reasoning generale. Delimita un'area in cui il reasoning non è necessario perché il significato operativo è già strutturato.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27.4 Resume Priority e true stop</w:t>
      </w:r>
    </w:p>
    <w:p>
      <w:pPr>
        <w:spacing w:after="120"/>
      </w:pPr>
      <w:r>
        <w:t xml:space="preserve">La riconciliazione conserva la semantica operativa dei workflow.</w:t>
      </w:r>
    </w:p>
    <w:p>
      <w:pPr>
        <w:spacing w:after="120"/>
      </w:pPr>
      <w:r>
        <w:t xml:space="preserve">Uno stato </w:t>
      </w:r>
      <w:r>
        <w:rPr>
          <w:rFonts w:ascii="Courier New" w:cs="Courier New" w:eastAsia="Courier New" w:hAnsi="Courier New"/>
        </w:rPr>
        <w:t xml:space="preserve">ACTIVE</w:t>
      </w:r>
      <w:r>
        <w:t xml:space="preserve"> o </w:t>
      </w:r>
      <w:r>
        <w:rPr>
          <w:rFonts w:ascii="Courier New" w:cs="Courier New" w:eastAsia="Courier New" w:hAnsi="Courier New"/>
        </w:rPr>
        <w:t xml:space="preserve">INTERRUPTED_RESUMABLE</w:t>
      </w:r>
      <w:r>
        <w:t xml:space="preserve"> con resume richiesto prevale su una vecchia rappresentazione che dichiara il lavoro non iniziato o fermo.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WAITING_AUTHORITY</w:t>
      </w:r>
      <w:r>
        <w:t xml:space="preserve">, invece, rappresenta una vera stop condition quando il relativo gate è valido.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ACTIVE / INTERRUPTED_RESUMABLE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RESUME PRIORITY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WAITING_AUTHORITY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TRUE STOP</w:t>
      </w:r>
    </w:p>
    <w:p>
      <w:pPr>
        <w:spacing w:after="120"/>
      </w:pPr>
    </w:p>
    <w:p>
      <w:pPr>
        <w:spacing w:after="120"/>
      </w:pPr>
      <w:r>
        <w:t xml:space="preserve">Se più workflow non terminali risultano incompatibili, PROC-011 non sceglie arbitrariamente quale sia quello corrente: produce </w:t>
      </w:r>
      <w:r>
        <w:rPr>
          <w:rFonts w:ascii="Courier New" w:cs="Courier New" w:eastAsia="Courier New" w:hAnsi="Courier New"/>
        </w:rPr>
        <w:t xml:space="preserve">STATE_CONFLICT</w:t>
      </w:r>
      <w:r>
        <w:t xml:space="preserve"> e si ferma.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27.5 Il Workflow Contract viene prima della derivazione</w:t>
      </w:r>
    </w:p>
    <w:p>
      <w:pPr>
        <w:spacing w:after="120"/>
      </w:pPr>
      <w:r>
        <w:t xml:space="preserve">La derivazione è affidabile soltanto se l'input è valido.</w:t>
      </w:r>
    </w:p>
    <w:p>
      <w:pPr>
        <w:spacing w:after="120"/>
      </w:pPr>
      <w:r>
        <w:t xml:space="preserve">Per questo il checkpoint viene verificato attraverso il contratto condiviso prima di generare Derived State e proiezioni.</w:t>
      </w:r>
    </w:p>
    <w:p>
      <w:pPr>
        <w:spacing w:after="120"/>
      </w:pPr>
      <w:r>
        <w:t xml:space="preserve">Questo principio diventa particolarmente importante quando un workflow dichiara </w:t>
      </w:r>
      <w:r>
        <w:rPr>
          <w:rFonts w:ascii="Courier New" w:cs="Courier New" w:eastAsia="Courier New" w:hAnsi="Courier New"/>
        </w:rPr>
        <w:t xml:space="preserve">WAITING_AUTHORITY</w:t>
      </w:r>
      <w:r>
        <w:t xml:space="preserve">: il relativo Board Gate deve rispettare il contratto canonico.</w:t>
      </w:r>
    </w:p>
    <w:p>
      <w:pPr>
        <w:spacing w:after="120"/>
      </w:pPr>
      <w:r>
        <w:t xml:space="preserve">Il gate deve identificare in modo stabile almeno: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è richiesta authority;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opzioni di comando ammesse;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target logico della decisione;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path, versione e blob del target;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categoria corretta del target;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l'eventuale supporting material.</w:t>
      </w:r>
    </w:p>
    <w:p>
      <w:pPr>
        <w:spacing w:after="120"/>
      </w:pPr>
      <w:r>
        <w:t xml:space="preserve">Alias o wording non sostituiscono i campi canonici.</w:t>
      </w:r>
    </w:p>
    <w:p>
      <w:pPr>
        <w:spacing w:after="120"/>
      </w:pPr>
      <w:r>
        <w:t xml:space="preserve">Se il gate è malformato: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BOARD_GATE_SCHEMA_INVALID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FAIL CLOSED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NO INFERENCE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27.6 Board Gate: una decisione, un target</w:t>
      </w:r>
    </w:p>
    <w:p>
      <w:pPr>
        <w:spacing w:after="120"/>
      </w:pPr>
      <w:r>
        <w:t xml:space="preserve">Per un workflow realmente in attesa di authority, la projection deve mantenere una corrispondenza deterministica fra stato runtime e rappresentazione della necessità decisionale.</w:t>
      </w:r>
    </w:p>
    <w:p>
      <w:pPr>
        <w:spacing w:after="120"/>
      </w:pPr>
      <w:r>
        <w:t xml:space="preserve">L'invariante concettuale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WAITING_AUTHORITY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⇔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1 NEED APERTO DI TIPO BOARD_GATE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⇔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1 TARGET BOARD_CANDIDATE COERENTE</w:t>
      </w:r>
    </w:p>
    <w:p>
      <w:pPr>
        <w:spacing w:after="120"/>
      </w:pPr>
    </w:p>
    <w:p>
      <w:pPr>
        <w:spacing w:after="120"/>
      </w:pPr>
      <w:r>
        <w:t xml:space="preserve">Un eventuale Board Report resta supporting material. Non diventa il target della decisione soltanto perché accompagna la Candidate.</w:t>
      </w:r>
    </w:p>
    <w:p>
      <w:pPr>
        <w:spacing w:after="120"/>
      </w:pPr>
      <w:r>
        <w:t xml:space="preserve">Questo impedisce una classe importante di drift: workflow fermo correttamente, ma interfaccia che mostra il documento sbagliato, nessun bisogno decisionale o più target concorrenti.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27.7 Structured Projector Source: ciò che è visibile senza duplicare l'execution truth</w:t>
      </w:r>
    </w:p>
    <w:p>
      <w:pPr>
        <w:spacing w:after="120"/>
      </w:pPr>
      <w:r>
        <w:t xml:space="preserve">Quando esiste un delta materiale human-facing, PROC-011 può aggiornare una sorgente strutturata destinata alla proiezione.</w:t>
      </w:r>
    </w:p>
    <w:p>
      <w:pPr>
        <w:spacing w:after="120"/>
      </w:pPr>
      <w:r>
        <w:t xml:space="preserve">Questa sorgente può contenere, per esempio: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stato/copy persistito;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needs;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roadmap;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activity.</w:t>
      </w:r>
    </w:p>
    <w:p>
      <w:pPr>
        <w:spacing w:after="120"/>
      </w:pPr>
      <w:r>
        <w:t xml:space="preserve">Ma non deve diventare una seconda execution truth.</w:t>
      </w:r>
    </w:p>
    <w:p>
      <w:pPr>
        <w:spacing w:after="120"/>
      </w:pPr>
      <w:r>
        <w:t xml:space="preserve">Le meccaniche di esecuzione restano nel runtime e nelle viste derivate. La projection combina le fonti strutturate necessarie, valida riferimenti e boundary, ordina le collezioni e produce un payload riproducibile.</w:t>
      </w:r>
    </w:p>
    <w:p>
      <w:pPr>
        <w:spacing w:after="120"/>
      </w:pPr>
      <w:r>
        <w:t xml:space="preserve">Un polling o un no-op non giustificano una falsa modifica materiale della projection.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27.8 Stable ID e path relativi</w:t>
      </w:r>
    </w:p>
    <w:p>
      <w:pPr>
        <w:spacing w:after="120"/>
      </w:pPr>
      <w:r>
        <w:t xml:space="preserve">La riconciliazione deterministica richiede identità stabili.</w:t>
      </w:r>
    </w:p>
    <w:p>
      <w:pPr>
        <w:spacing w:after="120"/>
      </w:pPr>
      <w:r>
        <w:t xml:space="preserve">ID logici come quelli di documenti, need, item, eventi o workflow non devono cambiare perché cambia il wording o il renderer.</w:t>
      </w:r>
    </w:p>
    <w:p>
      <w:pPr>
        <w:spacing w:after="120"/>
      </w:pPr>
      <w:r>
        <w:t xml:space="preserve">Anche i path trasportati devono restare repository-relative.</w:t>
      </w:r>
    </w:p>
    <w:p>
      <w:pPr>
        <w:spacing w:after="120"/>
      </w:pPr>
      <w:r>
        <w:t xml:space="preserve">Queste regole riducono la possibilità che una semplice variazione di presentazione venga scambiata per un nuovo oggetto operativo.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IDENTITÀ LOGICA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FORMULAZIONE TESTUALE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27.9 Approved output: la projection deve seguire l'authority già consumata</w:t>
      </w:r>
    </w:p>
    <w:p>
      <w:pPr>
        <w:spacing w:after="120"/>
      </w:pPr>
      <w:r>
        <w:t xml:space="preserve">Quando un gate autorizzato produce un output approved/frozen, la riconciliazione non è completa se la vista esterna conserva soltanto metadata vecchi o incompleti.</w:t>
      </w:r>
    </w:p>
    <w:p>
      <w:pPr>
        <w:spacing w:after="120"/>
      </w:pPr>
      <w:r>
        <w:t xml:space="preserve">La baseline corrente richiede che la projection possa ricostruire l'output approvato dal runtime e verificarne la coerenza con la source congelata.</w:t>
      </w:r>
    </w:p>
    <w:p>
      <w:pPr>
        <w:spacing w:after="120"/>
      </w:pPr>
      <w:r>
        <w:t xml:space="preserve">Il contenuto approvato deve essere idratato dalla sorgente prevista e il blob effettivo deve coincidere con quello congelato. Sorgente mancante o mismatch SHA producono fail closed.</w:t>
      </w:r>
    </w:p>
    <w:p>
      <w:pPr>
        <w:spacing w:after="120"/>
      </w:pPr>
      <w:r>
        <w:t xml:space="preserve">Il principio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APPROVAL REGISTRATA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PROJECTION AUTOMATICAMENTE COERENTE</w:t>
      </w:r>
    </w:p>
    <w:p>
      <w:pPr>
        <w:spacing w:after="120"/>
      </w:pPr>
    </w:p>
    <w:p>
      <w:pPr>
        <w:spacing w:after="120"/>
      </w:pPr>
      <w:r>
        <w:t xml:space="preserve">La reconciliation deve portare l'authority già consumata fino alla vista, senza crearne una nuova.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27.10 La barriera runtime → read-model</w:t>
      </w:r>
    </w:p>
    <w:p>
      <w:pPr>
        <w:spacing w:after="120"/>
      </w:pPr>
      <w:r>
        <w:t xml:space="preserve">Una delle evoluzioni più importanti della baseline è la trasformazione della reconciliation in una </w:t>
      </w:r>
      <w:r>
        <w:rPr>
          <w:b/>
          <w:bCs/>
        </w:rPr>
        <w:t xml:space="preserve">barriera ordinata</w:t>
      </w:r>
      <w:r>
        <w:t xml:space="preserve">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WORKFLOW DELTA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DETERMINISTIC STATE RECONCILIATION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PERSIST RECONCILED VIEWS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PROJECTOR DISPATCH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EXACT COHERENCE CHECK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READ-MODEL</w:t>
      </w:r>
    </w:p>
    <w:p>
      <w:pPr>
        <w:spacing w:after="120"/>
      </w:pPr>
    </w:p>
    <w:p>
      <w:pPr>
        <w:spacing w:after="120"/>
      </w:pPr>
      <w:r>
        <w:t xml:space="preserve">Prima di costruire il payload esterno, lo stato atteso viene ricalcolato dai workflow correnti e confrontato con il Derived State persistito.</w:t>
      </w:r>
    </w:p>
    <w:p>
      <w:pPr>
        <w:spacing w:after="120"/>
      </w:pPr>
      <w:r>
        <w:t xml:space="preserve">Condizione: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DERIVED STATE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==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DERIVE(CURRENT RUNTIME WORKFLOWS)</w:t>
      </w:r>
    </w:p>
    <w:p>
      <w:pPr>
        <w:spacing w:after="120"/>
      </w:pPr>
    </w:p>
    <w:p>
      <w:pPr>
        <w:spacing w:after="120"/>
      </w:pPr>
      <w:r>
        <w:t xml:space="preserve">Un mismatch produce una barriera stale e impedisce la projection.</w:t>
      </w:r>
    </w:p>
    <w:p>
      <w:pPr>
        <w:spacing w:after="120"/>
      </w:pPr>
      <w:r>
        <w:t xml:space="preserve">In questo modo non è possibile combinare silenziosamente un runtime nuovo con una vista derivata vecchia.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27.11 Scrivere un workflow non significa averlo riconciliato</w:t>
      </w:r>
    </w:p>
    <w:p>
      <w:pPr>
        <w:spacing w:after="120"/>
      </w:pPr>
      <w:r>
        <w:t xml:space="preserve">PROC-011 rende esplicita una distinzione spesso invisibile: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WORKFLOW WRITE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RECONCILED STATE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PROJECTED STATE</w:t>
      </w:r>
    </w:p>
    <w:p>
      <w:pPr>
        <w:spacing w:after="120"/>
      </w:pPr>
    </w:p>
    <w:p>
      <w:pPr>
        <w:spacing w:after="120"/>
      </w:pPr>
      <w:r>
        <w:t xml:space="preserve">Una transizione materiale è pienamente riconciliata soltanto quando, nel perimetro applicabile: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workflow contract è valido;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Derived State è corrente;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vista execution è corrente;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gli output approvati sono coerenti quando previsti;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replay deterministico è verde;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projection usa lo stato riconciliato;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coherence barrier è verde;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persistenza del read-model termina senza ambiguità.</w:t>
      </w:r>
    </w:p>
    <w:p>
      <w:pPr>
        <w:spacing w:after="120"/>
      </w:pPr>
      <w:r>
        <w:t xml:space="preserve">La latenza di un'interfaccia esterna può essere asincrona. La coerenza interna delle sorgenti GitHub, invece, non può essere lasciata intenzionalmente ambigua.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27.12 Atomic consistency prima di WAITING_AUTHORITY</w:t>
      </w:r>
    </w:p>
    <w:p>
      <w:pPr>
        <w:spacing w:after="120"/>
      </w:pPr>
      <w:r>
        <w:t xml:space="preserve">La baseline corrente rafforza ulteriormente il confine prima della persistenza di un checkpoint </w:t>
      </w:r>
      <w:r>
        <w:rPr>
          <w:rFonts w:ascii="Courier New" w:cs="Courier New" w:eastAsia="Courier New" w:hAnsi="Courier New"/>
        </w:rPr>
        <w:t xml:space="preserve">WAITING_AUTHORITY</w:t>
      </w:r>
      <w:r>
        <w:t xml:space="preserve">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PROPOSED CHECKPOINT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WORKFLOW CONTRACT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PASS?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├─ NO  → NON PERSISTERE WAITING_AUTHORITY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└─ YES → PERSIST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→ RECONCILE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→ ATOMIC BOARD SNAPSHOT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→ PROJECT</w:t>
      </w:r>
    </w:p>
    <w:p>
      <w:pPr>
        <w:spacing w:after="120"/>
      </w:pPr>
    </w:p>
    <w:p>
      <w:pPr>
        <w:spacing w:after="120"/>
      </w:pPr>
      <w:r>
        <w:t xml:space="preserve">Questo evita che uno stato formalmente in attesa di decisione venga scritto senza avere abbastanza informazioni per rappresentare deterministicamente la decisione stessa.</w:t>
      </w:r>
    </w:p>
    <w:p>
      <w:pPr>
        <w:spacing w:after="120"/>
      </w:pPr>
      <w:r>
        <w:t xml:space="preserve">Una failure resta fail closed, ma deve essere osservabile come problema tecnico. L'osservabilità non modifica authority, runtime o stato Board.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27.13 Telemetria di heartbeat e stato materiale sono pipeline diverse</w:t>
      </w:r>
    </w:p>
    <w:p>
      <w:pPr>
        <w:spacing w:after="120"/>
      </w:pPr>
      <w:r>
        <w:t xml:space="preserve">Non ogni segnale temporale è una transizione di workflow.</w:t>
      </w:r>
    </w:p>
    <w:p>
      <w:pPr>
        <w:spacing w:after="120"/>
      </w:pPr>
      <w:r>
        <w:t xml:space="preserve">PROC-011 distingue la riconciliazione dello stato materiale dalla semplice liveness telemetry.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MATERIAL WORKFLOW DELTA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PROC-011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HEARTBEAT LIVENESS ONLY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TELEMETRY PIPELINE</w:t>
      </w:r>
    </w:p>
    <w:p>
      <w:pPr>
        <w:spacing w:after="120"/>
      </w:pPr>
    </w:p>
    <w:p>
      <w:pPr>
        <w:spacing w:after="120"/>
      </w:pPr>
      <w:r>
        <w:t xml:space="preserve">Aggiornare un timestamp di heartbeat non deve produrre una falsa activity semantica né una finta transizione di stato.</w:t>
      </w:r>
    </w:p>
    <w:p>
      <w:pPr>
        <w:spacing w:after="120"/>
      </w:pPr>
      <w:r>
        <w:t xml:space="preserve">Questa separazione protegge il modello operativo dal rumore osservativo.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27.14 Cosa è deterministico e cosa resta cognitivo</w:t>
      </w:r>
    </w:p>
    <w:p>
      <w:pPr>
        <w:spacing w:after="120"/>
      </w:pPr>
      <w:r>
        <w:t xml:space="preserve">PROC-011 è un processo fortemente deterministico, ma non rende deterministico il significato del WCM.</w:t>
      </w:r>
    </w:p>
    <w:p>
      <w:pPr>
        <w:spacing w:after="120"/>
      </w:pPr>
      <w:r>
        <w:t xml:space="preserve">Sono adatti a derivazione meccanica: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validazione di schema;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mapping di enum noti;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scelta secondo precedenze già codificate;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fingerprint;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confronto fra stato atteso e persistito;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materializzazione di viste da input strutturati validi.</w:t>
      </w:r>
    </w:p>
    <w:p>
      <w:pPr>
        <w:spacing w:after="120"/>
      </w:pPr>
      <w:r>
        <w:t xml:space="preserve">Restano cognitivi o soggetti ad authority: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decidere una nuova regola;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interpretare un conflitto semantico non strutturato;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modificare canon o governance;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scegliere il contenuto di una decisione owner;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inventare il significato di un campo mancante.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DETERMINISTIC RECONCILIATION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DETERMINISTIC GOVERNANCE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27.15 Failure mode</w:t>
      </w:r>
    </w:p>
    <w:p>
      <w:pPr>
        <w:spacing w:after="120"/>
      </w:pPr>
      <w:r>
        <w:t xml:space="preserve">I failure mode principali includono: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checkpoint runtime invalido;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Board Gate malformato;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più workflow non terminali incompatibili;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Derived State stale rispetto al runtime;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vista execution non coerente;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stable ID o path invalidi;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 approved non coerente con il blob congelato;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projection che salta un gate in attesa di authority;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writer concorrenti che producono snapshot parziali;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failure di persistenza del read-model.</w:t>
      </w:r>
    </w:p>
    <w:p>
      <w:pPr>
        <w:spacing w:after="120"/>
      </w:pPr>
      <w:r>
        <w:t xml:space="preserve">La risposta corretta non è “aggiustare” semanticamente l'input per far passare il sistema.</w:t>
      </w:r>
    </w:p>
    <w:p>
      <w:pPr>
        <w:spacing w:after="120"/>
      </w:pPr>
      <w:r>
        <w:t xml:space="preserve">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DETECT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FAIL CLOSED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PRESERVE AUTHORITY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REPAIR SOURCE / CHECKPOINT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RERUN RECONCILIATION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27.16 Relazioni con altri processi e protocolli</w:t>
      </w:r>
    </w:p>
    <w:p>
      <w:pPr>
        <w:spacing w:after="120"/>
      </w:pPr>
      <w:r>
        <w:t xml:space="preserve">PROC-011 lavora in particolare con: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PROC-001 — Service Job Lifecycle</w:t>
      </w:r>
      <w:r>
        <w:t xml:space="preserve">, quando lo stato del job deve essere rappresentato correttamente;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PROC-005 — Agent-Ready Context Bootstrap</w:t>
      </w:r>
      <w:r>
        <w:t xml:space="preserve">, che usa runtime e Derived State per Resume Priority;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PROC-006 — Memory Consolidation &amp; Consistency Loop</w:t>
      </w:r>
      <w:r>
        <w:t xml:space="preserve">, per la coerenza dopo delta materiali;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PROC-008 — Knowledge Integrity Assurance Loop</w:t>
      </w:r>
      <w:r>
        <w:t xml:space="preserve">, distinto dalla reconciliation meccanica;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PROC-010 — Documentation Continuity Loop</w:t>
      </w:r>
      <w:r>
        <w:t xml:space="preserve">, quando il delta ha impatto documentale;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PROT-009 — Contiguous Workflow Execution</w:t>
      </w:r>
      <w:r>
        <w:t xml:space="preserve">, per continuità fino alla true stop;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PROT-016 — Deterministic State &amp; Projection Contract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PROT-017 — Persistent Mutation Safety</w:t>
      </w:r>
      <w:r>
        <w:t xml:space="preserve"> prima delle mutazioni persistenti applicabili.</w:t>
      </w:r>
    </w:p>
    <w:p>
      <w:pPr>
        <w:spacing w:after="120"/>
      </w:pPr>
      <w:r>
        <w:t xml:space="preserve">La distinzione più importante è con PROC-008: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STATO RICOSTRUIBILE DAL RUNTIME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PROC-011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CONFLITTO DI CONOSCENZA / SIGNIFICATO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PROC-008 / COGNITIVE ROUTE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27.17 Evidence e maturity</w:t>
      </w:r>
    </w:p>
    <w:p>
      <w:pPr>
        <w:spacing w:after="120"/>
      </w:pPr>
      <w:r>
        <w:t xml:space="preserve">Il processo canonico è </w:t>
      </w:r>
      <w:r>
        <w:rPr>
          <w:rFonts w:ascii="Courier New" w:cs="Courier New" w:eastAsia="Courier New" w:hAnsi="Courier New"/>
        </w:rPr>
        <w:t xml:space="preserve">ACTIVE</w:t>
      </w:r>
      <w:r>
        <w:t xml:space="preserve"> e riporta maturità </w:t>
      </w:r>
      <w:r>
        <w:rPr>
          <w:b/>
          <w:bCs/>
        </w:rPr>
        <w:t xml:space="preserve">M3 FIELD VALIDATED</w:t>
      </w:r>
      <w:r>
        <w:t xml:space="preserve"> nel perimetro della baseline osservata.</w:t>
      </w:r>
    </w:p>
    <w:p>
      <w:pPr>
        <w:spacing w:after="120"/>
      </w:pPr>
      <w:r>
        <w:t xml:space="preserve">Questa qualificazione va letta con precisione.</w:t>
      </w:r>
    </w:p>
    <w:p>
      <w:pPr>
        <w:spacing w:after="120"/>
      </w:pPr>
      <w:r>
        <w:t xml:space="preserve">Non significa che ogni possibile applicazione, schema, progetto o ambiente sia stato validato. Significa che il processo possiede implementazione ed evidence operative nel perimetro dichiarato dalla baseline corrente, incluse correzioni emerse da defect reali di contract, projection e reconciliation.</w:t>
      </w:r>
    </w:p>
    <w:p>
      <w:pPr>
        <w:spacing w:after="120"/>
      </w:pPr>
      <w:r>
        <w:t xml:space="preserve">Il libro non estende questa evidence oltre il suo scope.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27.18 In sintesi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PROC-011 — Deterministic State Reconciliation</w:t>
      </w:r>
      <w:r>
        <w:t xml:space="preserve"> impedisce che uno stato strutturato venga raccontato in modi incompatibili da viste diverse.</w:t>
      </w:r>
    </w:p>
    <w:p>
      <w:pPr>
        <w:spacing w:after="120"/>
      </w:pPr>
      <w:r>
        <w:t xml:space="preserve">La sua disciplina può essere riassunta così: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RUNTIME È EXECUTION MASTER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VALIDA IL CONTRATTO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DERIVA, NON INTERPRETARE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VERIFICA COERENZA ESATTA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PROIETTA SOLO STATO RICONCILIATO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FAIL CLOSED SULL'AMBIGUITÀ</w:t>
      </w:r>
    </w:p>
    <w:p>
      <w:pPr>
        <w:spacing w:after="120"/>
      </w:pPr>
    </w:p>
    <w:p>
      <w:pPr>
        <w:spacing w:after="120"/>
      </w:pPr>
      <w:r>
        <w:t xml:space="preserve">Il valore del processo non è eliminare il ragionamento umano o cognitivo. È evitare di usarlo dove il sistema possiede già abbastanza struttura per ottenere una risposta riproducibile.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Source Map del capitolo</w:t>
      </w:r>
    </w:p>
    <w:p>
      <w:pPr>
        <w:spacing w:after="120"/>
      </w:pPr>
      <w:r>
        <w:t xml:space="preserve">Fonte canonica primaria: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wcm/process-book/processes/PROC-011_DETERMINISTIC_STATE_RECONCILIATION.md</w:t>
      </w:r>
    </w:p>
    <w:p>
      <w:pPr>
        <w:spacing w:after="120"/>
      </w:pPr>
      <w:r>
        <w:t xml:space="preserve">Fonti di bootstrap e continuità editoriale: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WCM_AGENT_START.md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wcm/documentation/process-memory-book/BOOK_INDEX.md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wcm/documentation/process-memory-book/BOOK_STATUS.md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capitoli FROZEN precedenti della Parte VI, usati esclusivamente come riferimento di struttura e stile.</w:t>
      </w:r>
    </w:p>
    <w:p>
      <w:pPr>
        <w:spacing w:after="120"/>
      </w:pPr>
      <w:r>
        <w:rPr>
          <w:b/>
          <w:bCs/>
        </w:rPr>
        <w:t xml:space="preserve">Nessuna nuova regola WCM è introdotta da questo capitolo.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27 — PROC-011 — Deterministic State Reconciliation · FROZEN-27 · source 3dee64a · pag.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  <w:lvl w:ilvl="2" w15:tentative="1">
      <w:start w:val="1"/>
      <w:numFmt w:val="bullet"/>
      <w:lvlText w:val="·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5C8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2026-09-04T09:44:23.880Z</dcterms:created>
  <dcterms:modified xsi:type="dcterms:W3CDTF">2026-09-04T09:44:23.880Z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