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28 — PROC-012 — WCM Change Propagation &amp; Closure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28 — PROC-012 — WCM Change Propagation &amp; Closure</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FROZEN-28</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2026-08-30</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wcm/documentation/process-memory-book/chapters/28_proc_012_wcm_change_propagation_closure.md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ef57375</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2026-08-31T04:04:44.305Z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 — Il Libro dei Processi WCM</w:t>
      </w:r>
      <w:r>
        <w:t xml:space="preserve"> </w:t>
      </w:r>
      <w:r>
        <w:rPr>
          <w:b/>
          <w:bCs/>
        </w:rPr>
        <w:t xml:space="preserve">Stato:</w:t>
      </w:r>
      <w:r>
        <w:t xml:space="preserve"> FROZEN</w:t>
      </w:r>
      <w:r>
        <w:t xml:space="preserve"> </w:t>
      </w:r>
      <w:r>
        <w:rPr>
          <w:b/>
          <w:bCs/>
        </w:rPr>
        <w:t xml:space="preserve">Data:</w:t>
      </w:r>
      <w:r>
        <w:t xml:space="preserve"> 2026-08-30</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28.0 Fare una modifica non significa averla davvero chiusa</w:t>
      </w:r>
    </w:p>
    <w:p>
      <w:pPr>
        <w:spacing w:after="120"/>
      </w:pPr>
      <w:r>
        <w:t xml:space="preserve">Quando un sistema cresce, una modifica raramente vive in un solo punto.</w:t>
      </w:r>
    </w:p>
    <w:p>
      <w:pPr>
        <w:spacing w:after="120"/>
      </w:pPr>
      <w:r>
        <w:t xml:space="preserve">Una nuova regola può essere stata implementata correttamente nel luogo in cui nasce e, nello stesso momento, essere ancora assente da un indice, da una documentazione, da un registro, da una relazione di conoscenza o da un controllo automatico che dipende da quella regola.</w:t>
      </w:r>
    </w:p>
    <w:p>
      <w:pPr>
        <w:spacing w:after="120"/>
      </w:pPr>
      <w:r>
        <w:t xml:space="preserve">Per una persona che osserva soltanto il punto modificato, il lavoro può sembrare finito. Per il sistema nel suo insieme, invece, la modifica può essere ancora incompleta.</w:t>
      </w:r>
    </w:p>
    <w:p>
      <w:pPr>
        <w:spacing w:after="120"/>
      </w:pPr>
      <w:r>
        <w:rPr>
          <w:rFonts w:ascii="Courier New" w:cs="Courier New" w:eastAsia="Courier New" w:hAnsi="Courier New"/>
        </w:rPr>
        <w:t xml:space="preserve">PROC-012 — WCM Change Propagation &amp; Closure</w:t>
      </w:r>
      <w:r>
        <w:t xml:space="preserve"> esiste per governare proprio questo problema.</w:t>
      </w:r>
    </w:p>
    <w:p>
      <w:pPr>
        <w:spacing w:after="120"/>
      </w:pPr>
      <w:r>
        <w:t xml:space="preserve">Il principio fondamentale è:</w:t>
      </w:r>
    </w:p>
    <w:p>
      <w:pPr>
        <w:shd w:fill="F2F2F2" w:val="clear"/>
        <w:spacing w:after="0" w:before="0"/>
        <w:ind w:left="240"/>
      </w:pPr>
      <w:r>
        <w:rPr>
          <w:rFonts w:ascii="Courier New" w:cs="Courier New" w:eastAsia="Courier New" w:hAnsi="Courier New"/>
          <w:sz w:val="16"/>
          <w:szCs w:val="16"/>
        </w:rPr>
        <w:t xml:space="preserve">IMPLEMENTED ≠ PROPAGATED ≠ CLOSED</w:t>
      </w:r>
    </w:p>
    <w:p>
      <w:pPr>
        <w:spacing w:after="120"/>
      </w:pPr>
    </w:p>
    <w:p>
      <w:pPr>
        <w:spacing w:after="120"/>
      </w:pPr>
      <w:r>
        <w:t xml:space="preserve">Sono tre stati concettualmente diversi.</w:t>
      </w:r>
    </w:p>
    <w:p>
      <w:pPr>
        <w:pStyle w:val="ListParagraph"/>
        <w:numPr>
          <w:ilvl w:val="0"/>
          <w:numId w:val="2"/>
        </w:numPr>
        <w:spacing w:after="60"/>
      </w:pPr>
      <w:r>
        <w:rPr>
          <w:b/>
          <w:bCs/>
        </w:rPr>
        <w:t xml:space="preserve">Implemented</w:t>
      </w:r>
      <w:r>
        <w:t xml:space="preserve"> significa che la modifica autorizzata è stata applicata nel suo punto principale.</w:t>
      </w:r>
    </w:p>
    <w:p>
      <w:pPr>
        <w:pStyle w:val="ListParagraph"/>
        <w:numPr>
          <w:ilvl w:val="0"/>
          <w:numId w:val="2"/>
        </w:numPr>
        <w:spacing w:after="60"/>
      </w:pPr>
      <w:r>
        <w:rPr>
          <w:b/>
          <w:bCs/>
        </w:rPr>
        <w:t xml:space="preserve">Propagated</w:t>
      </w:r>
      <w:r>
        <w:t xml:space="preserve"> significa che tutti gli elementi che devono riflettere quella modifica sono stati aggiornati nel perimetro dichiarato.</w:t>
      </w:r>
    </w:p>
    <w:p>
      <w:pPr>
        <w:pStyle w:val="ListParagraph"/>
        <w:numPr>
          <w:ilvl w:val="0"/>
          <w:numId w:val="2"/>
        </w:numPr>
        <w:spacing w:after="60"/>
      </w:pPr>
      <w:r>
        <w:rPr>
          <w:b/>
          <w:bCs/>
        </w:rPr>
        <w:t xml:space="preserve">Closed</w:t>
      </w:r>
      <w:r>
        <w:t xml:space="preserve"> significa che la propagazione è stata verificata e il gate di chiusura ha dato esito positivo.</w:t>
      </w:r>
    </w:p>
    <w:p>
      <w:pPr>
        <w:spacing w:after="120"/>
      </w:pPr>
      <w:r>
        <w:t xml:space="preserve">Questo capitolo riguarda le modifiche classificate come </w:t>
      </w:r>
      <w:r>
        <w:rPr>
          <w:b/>
          <w:bCs/>
        </w:rPr>
        <w:t xml:space="preserve">WCM CHANGE</w:t>
      </w:r>
      <w:r>
        <w:t xml:space="preserve">. Non riguarda il normale avanzamento di un'attività già autorizzata come WCM RUN.</w:t>
      </w:r>
    </w:p>
    <w:p>
      <w:pPr>
        <w:pBdr>
          <w:bottom w:val="single" w:color="BFBFBF" w:sz="6" w:space="1"/>
        </w:pBdr>
        <w:spacing w:after="120" w:before="120"/>
      </w:pPr>
    </w:p>
    <w:p>
      <w:pPr>
        <w:pStyle w:val="Heading1"/>
      </w:pPr>
      <w:r>
        <w:t xml:space="preserve">28.1 Il problema che PROC-012 risolve</w:t>
      </w:r>
    </w:p>
    <w:p>
      <w:pPr>
        <w:spacing w:after="120"/>
      </w:pPr>
      <w:r>
        <w:t xml:space="preserve">Immaginiamo un esempio pedagogico e astratto.</w:t>
      </w:r>
    </w:p>
    <w:p>
      <w:pPr>
        <w:spacing w:after="120"/>
      </w:pPr>
      <w:r>
        <w:t xml:space="preserve">Un'organizzazione modifica una regola interna: da oggi una certa decisione deve essere approvata prima di una consegna. La regola viene scritta correttamente nel documento principale. Tuttavia:</w:t>
      </w:r>
    </w:p>
    <w:p>
      <w:pPr>
        <w:pStyle w:val="ListParagraph"/>
        <w:numPr>
          <w:ilvl w:val="0"/>
          <w:numId w:val="2"/>
        </w:numPr>
        <w:spacing w:after="60"/>
      </w:pPr>
      <w:r>
        <w:t xml:space="preserve">il manuale operativo continua a descrivere il comportamento precedente;</w:t>
      </w:r>
    </w:p>
    <w:p>
      <w:pPr>
        <w:pStyle w:val="ListParagraph"/>
        <w:numPr>
          <w:ilvl w:val="0"/>
          <w:numId w:val="2"/>
        </w:numPr>
        <w:spacing w:after="60"/>
      </w:pPr>
      <w:r>
        <w:t xml:space="preserve">l'indice non rimanda alla nuova regola;</w:t>
      </w:r>
    </w:p>
    <w:p>
      <w:pPr>
        <w:pStyle w:val="ListParagraph"/>
        <w:numPr>
          <w:ilvl w:val="0"/>
          <w:numId w:val="2"/>
        </w:numPr>
        <w:spacing w:after="60"/>
      </w:pPr>
      <w:r>
        <w:t xml:space="preserve">un controllo automatico non è stato aggiornato;</w:t>
      </w:r>
    </w:p>
    <w:p>
      <w:pPr>
        <w:pStyle w:val="ListParagraph"/>
        <w:numPr>
          <w:ilvl w:val="0"/>
          <w:numId w:val="2"/>
        </w:numPr>
        <w:spacing w:after="60"/>
      </w:pPr>
      <w:r>
        <w:t xml:space="preserve">un registro continua a mostrare la versione vecchia;</w:t>
      </w:r>
    </w:p>
    <w:p>
      <w:pPr>
        <w:pStyle w:val="ListParagraph"/>
        <w:numPr>
          <w:ilvl w:val="0"/>
          <w:numId w:val="2"/>
        </w:numPr>
        <w:spacing w:after="60"/>
      </w:pPr>
      <w:r>
        <w:t xml:space="preserve">una vista per gli utenti non riflette il nuovo gate.</w:t>
      </w:r>
    </w:p>
    <w:p>
      <w:pPr>
        <w:spacing w:after="120"/>
      </w:pPr>
      <w:r>
        <w:t xml:space="preserve">La modifica esiste, ma il sistema racconta ancora più verità concorrenti.</w:t>
      </w:r>
    </w:p>
    <w:p>
      <w:pPr>
        <w:spacing w:after="120"/>
      </w:pPr>
      <w:r>
        <w:t xml:space="preserve">Questo è il tipo di incoerenza che PROC-012 vuole impedire.</w:t>
      </w:r>
    </w:p>
    <w:p>
      <w:pPr>
        <w:spacing w:after="120"/>
      </w:pPr>
      <w:r>
        <w:t xml:space="preserve">Il processo non decide se la nuova regola sia giusta o sbagliata. Quella decisione appartiene all'authority competente. PROC-012 interviene </w:t>
      </w:r>
      <w:r>
        <w:rPr>
          <w:b/>
          <w:bCs/>
        </w:rPr>
        <w:t xml:space="preserve">dopo</w:t>
      </w:r>
      <w:r>
        <w:t xml:space="preserve"> che una WCM CHANGE ha ricevuto l'authority necessaria ed è stata implementata.</w:t>
      </w:r>
    </w:p>
    <w:p>
      <w:pPr>
        <w:spacing w:after="120"/>
      </w:pPr>
      <w:r>
        <w:t xml:space="preserve">La sua domanda è diversa:</w:t>
      </w:r>
    </w:p>
    <w:p>
      <w:pPr>
        <w:pBdr>
          <w:left w:val="single" w:color="C00000" w:sz="12" w:space="8"/>
        </w:pBdr>
        <w:spacing w:after="120"/>
      </w:pPr>
      <w:r>
        <w:rPr>
          <w:i/>
          <w:iCs/>
          <w:color w:val="444444"/>
        </w:rPr>
        <w:t xml:space="preserve">la modifica autorizzata è stata propagata in modo completo nel perimetro che essa stessa dichiara di avere toccato?</w:t>
      </w:r>
    </w:p>
    <w:p>
      <w:pPr>
        <w:pBdr>
          <w:bottom w:val="single" w:color="BFBFBF" w:sz="6" w:space="1"/>
        </w:pBdr>
        <w:spacing w:after="120" w:before="120"/>
      </w:pPr>
    </w:p>
    <w:p>
      <w:pPr>
        <w:pStyle w:val="Heading1"/>
      </w:pPr>
      <w:r>
        <w:t xml:space="preserve">28.2 Che cos'è una WCM CHANGE nel contesto di questo processo</w:t>
      </w:r>
    </w:p>
    <w:p>
      <w:pPr>
        <w:spacing w:after="120"/>
      </w:pPr>
      <w:r>
        <w:t xml:space="preserve">Nel WCM una modifica materiale a metodo, governance, baseline o canone non viene trattata come un semplice lavoro ordinario.</w:t>
      </w:r>
    </w:p>
    <w:p>
      <w:pPr>
        <w:spacing w:after="120"/>
      </w:pPr>
      <w:r>
        <w:t xml:space="preserve">Prima dell'implementazione esiste un Change Gate:</w:t>
      </w:r>
    </w:p>
    <w:p>
      <w:pPr>
        <w:shd w:fill="F2F2F2" w:val="clear"/>
        <w:spacing w:after="0" w:before="0"/>
        <w:ind w:left="240"/>
      </w:pPr>
      <w:r>
        <w:rPr>
          <w:rFonts w:ascii="Courier New" w:cs="Courier New" w:eastAsia="Courier New" w:hAnsi="Courier New"/>
          <w:sz w:val="16"/>
          <w:szCs w:val="16"/>
        </w:rPr>
        <w:t xml:space="preserve">WCM CHANGE</w:t>
      </w:r>
    </w:p>
    <w:p>
      <w:pPr>
        <w:shd w:fill="F2F2F2" w:val="clear"/>
        <w:spacing w:after="0" w:before="0"/>
        <w:ind w:left="240"/>
      </w:pPr>
      <w:r>
        <w:rPr>
          <w:rFonts w:ascii="Courier New" w:cs="Courier New" w:eastAsia="Courier New" w:hAnsi="Courier New"/>
          <w:sz w:val="16"/>
          <w:szCs w:val="16"/>
        </w:rPr>
        <w:t xml:space="preserve">→ BOOTSTRAP / EVIDENCE</w:t>
      </w:r>
    </w:p>
    <w:p>
      <w:pPr>
        <w:shd w:fill="F2F2F2" w:val="clear"/>
        <w:spacing w:after="0" w:before="0"/>
        <w:ind w:left="240"/>
      </w:pPr>
      <w:r>
        <w:rPr>
          <w:rFonts w:ascii="Courier New" w:cs="Courier New" w:eastAsia="Courier New" w:hAnsi="Courier New"/>
          <w:sz w:val="16"/>
          <w:szCs w:val="16"/>
        </w:rPr>
        <w:t xml:space="preserve">→ IMPACT PREVIEW</w:t>
      </w:r>
    </w:p>
    <w:p>
      <w:pPr>
        <w:shd w:fill="F2F2F2" w:val="clear"/>
        <w:spacing w:after="0" w:before="0"/>
        <w:ind w:left="240"/>
      </w:pPr>
      <w:r>
        <w:rPr>
          <w:rFonts w:ascii="Courier New" w:cs="Courier New" w:eastAsia="Courier New" w:hAnsi="Courier New"/>
          <w:sz w:val="16"/>
          <w:szCs w:val="16"/>
        </w:rPr>
        <w:t xml:space="preserve">→ STOP</w:t>
      </w:r>
    </w:p>
    <w:p>
      <w:pPr>
        <w:shd w:fill="F2F2F2" w:val="clear"/>
        <w:spacing w:after="0" w:before="0"/>
        <w:ind w:left="240"/>
      </w:pPr>
      <w:r>
        <w:rPr>
          <w:rFonts w:ascii="Courier New" w:cs="Courier New" w:eastAsia="Courier New" w:hAnsi="Courier New"/>
          <w:sz w:val="16"/>
          <w:szCs w:val="16"/>
        </w:rPr>
        <w:t xml:space="preserve">→ AUTHORITY ESPLICITA DELL'OWNER</w:t>
      </w:r>
    </w:p>
    <w:p>
      <w:pPr>
        <w:shd w:fill="F2F2F2" w:val="clear"/>
        <w:spacing w:after="0" w:before="0"/>
        <w:ind w:left="240"/>
      </w:pPr>
      <w:r>
        <w:rPr>
          <w:rFonts w:ascii="Courier New" w:cs="Courier New" w:eastAsia="Courier New" w:hAnsi="Courier New"/>
          <w:sz w:val="16"/>
          <w:szCs w:val="16"/>
        </w:rPr>
        <w:t xml:space="preserve">→ IMPLEMENTAZIONE CONTROLLATA</w:t>
      </w:r>
    </w:p>
    <w:p>
      <w:pPr>
        <w:spacing w:after="120"/>
      </w:pPr>
    </w:p>
    <w:p>
      <w:pPr>
        <w:spacing w:after="120"/>
      </w:pPr>
      <w:r>
        <w:t xml:space="preserve">PROC-012 non sostituisce questo gate e non crea authority.</w:t>
      </w:r>
    </w:p>
    <w:p>
      <w:pPr>
        <w:spacing w:after="120"/>
      </w:pPr>
      <w:r>
        <w:t xml:space="preserve">È importante distinguere i due momenti:</w:t>
      </w:r>
    </w:p>
    <w:p>
      <w:pPr>
        <w:shd w:fill="F2F2F2" w:val="clear"/>
        <w:spacing w:after="0" w:before="0"/>
        <w:ind w:left="240"/>
      </w:pPr>
      <w:r>
        <w:rPr>
          <w:rFonts w:ascii="Courier New" w:cs="Courier New" w:eastAsia="Courier New" w:hAnsi="Courier New"/>
          <w:sz w:val="16"/>
          <w:szCs w:val="16"/>
        </w:rPr>
        <w:t xml:space="preserve">PRIMA DELLA MODIFICA</w:t>
      </w:r>
    </w:p>
    <w:p>
      <w:pPr>
        <w:shd w:fill="F2F2F2" w:val="clear"/>
        <w:spacing w:after="0" w:before="0"/>
        <w:ind w:left="240"/>
      </w:pPr>
      <w:r>
        <w:rPr>
          <w:rFonts w:ascii="Courier New" w:cs="Courier New" w:eastAsia="Courier New" w:hAnsi="Courier New"/>
          <w:sz w:val="16"/>
          <w:szCs w:val="16"/>
        </w:rPr>
        <w:t xml:space="preserve">→ devo essere autorizzato a cambiare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DOPO LA MODIFICA</w:t>
      </w:r>
    </w:p>
    <w:p>
      <w:pPr>
        <w:shd w:fill="F2F2F2" w:val="clear"/>
        <w:spacing w:after="0" w:before="0"/>
        <w:ind w:left="240"/>
      </w:pPr>
      <w:r>
        <w:rPr>
          <w:rFonts w:ascii="Courier New" w:cs="Courier New" w:eastAsia="Courier New" w:hAnsi="Courier New"/>
          <w:sz w:val="16"/>
          <w:szCs w:val="16"/>
        </w:rPr>
        <w:t xml:space="preserve">→ devo dimostrare che il cambiamento è stato propagato e può essere chiuso</w:t>
      </w:r>
    </w:p>
    <w:p>
      <w:pPr>
        <w:spacing w:after="120"/>
      </w:pPr>
    </w:p>
    <w:p>
      <w:pPr>
        <w:spacing w:after="120"/>
      </w:pPr>
      <w:r>
        <w:t xml:space="preserve">La closure non sana retroattivamente una modifica priva di authority.</w:t>
      </w:r>
    </w:p>
    <w:p>
      <w:pPr>
        <w:spacing w:after="120"/>
      </w:pPr>
      <w:r>
        <w:t xml:space="preserve">Allo stesso modo, un controllo tecnico riuscito non equivale a un'approvazione del contenuto.</w:t>
      </w:r>
    </w:p>
    <w:p>
      <w:pPr>
        <w:pBdr>
          <w:bottom w:val="single" w:color="BFBFBF" w:sz="6" w:space="1"/>
        </w:pBdr>
        <w:spacing w:after="120" w:before="120"/>
      </w:pPr>
    </w:p>
    <w:p>
      <w:pPr>
        <w:pStyle w:val="Heading1"/>
      </w:pPr>
      <w:r>
        <w:t xml:space="preserve">28.3 Trigger: quando parte PROC-012</w:t>
      </w:r>
    </w:p>
    <w:p>
      <w:pPr>
        <w:spacing w:after="120"/>
      </w:pPr>
      <w:r>
        <w:t xml:space="preserve">Il trigger è una </w:t>
      </w:r>
      <w:r>
        <w:rPr>
          <w:b/>
          <w:bCs/>
        </w:rPr>
        <w:t xml:space="preserve">WCM CHANGE materiale già autorizzata</w:t>
      </w:r>
      <w:r>
        <w:t xml:space="preserve"> che ha raggiunto la fase di implementazione e deve essere portata a chiusura.</w:t>
      </w:r>
    </w:p>
    <w:p>
      <w:pPr>
        <w:spacing w:after="120"/>
      </w:pPr>
      <w:r>
        <w:t xml:space="preserve">Il processo diventa rilevante quando esiste almeno una modifica che può avere impatto su elementi come:</w:t>
      </w:r>
    </w:p>
    <w:p>
      <w:pPr>
        <w:pStyle w:val="ListParagraph"/>
        <w:numPr>
          <w:ilvl w:val="0"/>
          <w:numId w:val="2"/>
        </w:numPr>
        <w:spacing w:after="60"/>
      </w:pPr>
      <w:r>
        <w:t xml:space="preserve">Agent Start;</w:t>
      </w:r>
    </w:p>
    <w:p>
      <w:pPr>
        <w:pStyle w:val="ListParagraph"/>
        <w:numPr>
          <w:ilvl w:val="0"/>
          <w:numId w:val="2"/>
        </w:numPr>
        <w:spacing w:after="60"/>
      </w:pPr>
      <w:r>
        <w:t xml:space="preserve">Architecture;</w:t>
      </w:r>
    </w:p>
    <w:p>
      <w:pPr>
        <w:pStyle w:val="ListParagraph"/>
        <w:numPr>
          <w:ilvl w:val="0"/>
          <w:numId w:val="2"/>
        </w:numPr>
        <w:spacing w:after="60"/>
      </w:pPr>
      <w:r>
        <w:t xml:space="preserve">Process Book;</w:t>
      </w:r>
    </w:p>
    <w:p>
      <w:pPr>
        <w:pStyle w:val="ListParagraph"/>
        <w:numPr>
          <w:ilvl w:val="0"/>
          <w:numId w:val="2"/>
        </w:numPr>
        <w:spacing w:after="60"/>
      </w:pPr>
      <w:r>
        <w:t xml:space="preserve">Method KB o altri elementi canonici;</w:t>
      </w:r>
    </w:p>
    <w:p>
      <w:pPr>
        <w:pStyle w:val="ListParagraph"/>
        <w:numPr>
          <w:ilvl w:val="0"/>
          <w:numId w:val="2"/>
        </w:numPr>
        <w:spacing w:after="60"/>
      </w:pPr>
      <w:r>
        <w:t xml:space="preserve">indici e registri;</w:t>
      </w:r>
    </w:p>
    <w:p>
      <w:pPr>
        <w:pStyle w:val="ListParagraph"/>
        <w:numPr>
          <w:ilvl w:val="0"/>
          <w:numId w:val="2"/>
        </w:numPr>
        <w:spacing w:after="60"/>
      </w:pPr>
      <w:r>
        <w:t xml:space="preserve">documentazione;</w:t>
      </w:r>
    </w:p>
    <w:p>
      <w:pPr>
        <w:pStyle w:val="ListParagraph"/>
        <w:numPr>
          <w:ilvl w:val="0"/>
          <w:numId w:val="2"/>
        </w:numPr>
        <w:spacing w:after="60"/>
      </w:pPr>
      <w:r>
        <w:t xml:space="preserve">automazioni o flow catalog;</w:t>
      </w:r>
    </w:p>
    <w:p>
      <w:pPr>
        <w:pStyle w:val="ListParagraph"/>
        <w:numPr>
          <w:ilvl w:val="0"/>
          <w:numId w:val="2"/>
        </w:numPr>
        <w:spacing w:after="60"/>
      </w:pPr>
      <w:r>
        <w:t xml:space="preserve">project layer, quando pertinente;</w:t>
      </w:r>
    </w:p>
    <w:p>
      <w:pPr>
        <w:pStyle w:val="ListParagraph"/>
        <w:numPr>
          <w:ilvl w:val="0"/>
          <w:numId w:val="2"/>
        </w:numPr>
        <w:spacing w:after="60"/>
      </w:pPr>
      <w:r>
        <w:t xml:space="preserve">Knowledge Assurance o Method Health.</w:t>
      </w:r>
    </w:p>
    <w:p>
      <w:pPr>
        <w:spacing w:after="120"/>
      </w:pPr>
      <w:r>
        <w:t xml:space="preserve">Non significa che ogni change debba modificare tutte queste categorie.</w:t>
      </w:r>
    </w:p>
    <w:p>
      <w:pPr>
        <w:spacing w:after="120"/>
      </w:pPr>
      <w:r>
        <w:t xml:space="preserve">Significa che, per poter chiudere correttamente, il sistema deve dichiarare quali categorie sono impattate e quali no, con una motivazione coerente.</w:t>
      </w:r>
    </w:p>
    <w:p>
      <w:pPr>
        <w:pBdr>
          <w:bottom w:val="single" w:color="BFBFBF" w:sz="6" w:space="1"/>
        </w:pBdr>
        <w:spacing w:after="120" w:before="120"/>
      </w:pPr>
    </w:p>
    <w:p>
      <w:pPr>
        <w:pStyle w:val="Heading1"/>
      </w:pPr>
      <w:r>
        <w:t xml:space="preserve">28.4 Input: che cosa serve per poter ragionare sulla chiusura</w:t>
      </w:r>
    </w:p>
    <w:p>
      <w:pPr>
        <w:spacing w:after="120"/>
      </w:pPr>
      <w:r>
        <w:t xml:space="preserve">PROC-012 lavora su una modifica già definita. Gli input principali sono quindi:</w:t>
      </w:r>
    </w:p>
    <w:p>
      <w:pPr>
        <w:pStyle w:val="ListParagraph"/>
        <w:numPr>
          <w:ilvl w:val="0"/>
          <w:numId w:val="3"/>
        </w:numPr>
        <w:spacing w:after="60"/>
      </w:pPr>
      <w:r>
        <w:rPr>
          <w:b/>
          <w:bCs/>
        </w:rPr>
        <w:t xml:space="preserve">identità della WCM CHANGE</w:t>
      </w:r>
      <w:r>
        <w:t xml:space="preserve">;</w:t>
      </w:r>
    </w:p>
    <w:p>
      <w:pPr>
        <w:pStyle w:val="ListParagraph"/>
        <w:numPr>
          <w:ilvl w:val="0"/>
          <w:numId w:val="3"/>
        </w:numPr>
        <w:spacing w:after="60"/>
      </w:pPr>
      <w:r>
        <w:rPr>
          <w:b/>
          <w:bCs/>
        </w:rPr>
        <w:t xml:space="preserve">authority</w:t>
      </w:r>
      <w:r>
        <w:t xml:space="preserve"> che ne ha consentito l'implementazione;</w:t>
      </w:r>
    </w:p>
    <w:p>
      <w:pPr>
        <w:pStyle w:val="ListParagraph"/>
        <w:numPr>
          <w:ilvl w:val="0"/>
          <w:numId w:val="3"/>
        </w:numPr>
        <w:spacing w:after="60"/>
      </w:pPr>
      <w:r>
        <w:rPr>
          <w:b/>
          <w:bCs/>
        </w:rPr>
        <w:t xml:space="preserve">baseline precedente</w:t>
      </w:r>
      <w:r>
        <w:t xml:space="preserve"> da cui la change è partita;</w:t>
      </w:r>
    </w:p>
    <w:p>
      <w:pPr>
        <w:pStyle w:val="ListParagraph"/>
        <w:numPr>
          <w:ilvl w:val="0"/>
          <w:numId w:val="3"/>
        </w:numPr>
        <w:spacing w:after="60"/>
      </w:pPr>
      <w:r>
        <w:rPr>
          <w:b/>
          <w:bCs/>
        </w:rPr>
        <w:t xml:space="preserve">insieme delle modifiche effettivamente applicate</w:t>
      </w:r>
      <w:r>
        <w:t xml:space="preserve">;</w:t>
      </w:r>
    </w:p>
    <w:p>
      <w:pPr>
        <w:pStyle w:val="ListParagraph"/>
        <w:numPr>
          <w:ilvl w:val="0"/>
          <w:numId w:val="3"/>
        </w:numPr>
        <w:spacing w:after="60"/>
      </w:pPr>
      <w:r>
        <w:rPr>
          <w:b/>
          <w:bCs/>
        </w:rPr>
        <w:t xml:space="preserve">Impact Set dichiarato</w:t>
      </w:r>
      <w:r>
        <w:t xml:space="preserve">;</w:t>
      </w:r>
    </w:p>
    <w:p>
      <w:pPr>
        <w:pStyle w:val="ListParagraph"/>
        <w:numPr>
          <w:ilvl w:val="0"/>
          <w:numId w:val="3"/>
        </w:numPr>
        <w:spacing w:after="60"/>
      </w:pPr>
      <w:r>
        <w:rPr>
          <w:b/>
          <w:bCs/>
        </w:rPr>
        <w:t xml:space="preserve">Change Impact Manifest</w:t>
      </w:r>
      <w:r>
        <w:t xml:space="preserve">;</w:t>
      </w:r>
    </w:p>
    <w:p>
      <w:pPr>
        <w:pStyle w:val="ListParagraph"/>
        <w:numPr>
          <w:ilvl w:val="0"/>
          <w:numId w:val="3"/>
        </w:numPr>
        <w:spacing w:after="60"/>
      </w:pPr>
      <w:r>
        <w:rPr>
          <w:b/>
          <w:bCs/>
        </w:rPr>
        <w:t xml:space="preserve">evidenze di propagazione</w:t>
      </w:r>
      <w:r>
        <w:t xml:space="preserve">;</w:t>
      </w:r>
    </w:p>
    <w:p>
      <w:pPr>
        <w:pStyle w:val="ListParagraph"/>
        <w:numPr>
          <w:ilvl w:val="0"/>
          <w:numId w:val="3"/>
        </w:numPr>
        <w:spacing w:after="60"/>
      </w:pPr>
      <w:r>
        <w:rPr>
          <w:b/>
          <w:bCs/>
        </w:rPr>
        <w:t xml:space="preserve">stato di Knowledge / Method Health</w:t>
      </w:r>
      <w:r>
        <w:t xml:space="preserve">, quando richiesto dal gate finale.</w:t>
      </w:r>
    </w:p>
    <w:p>
      <w:pPr>
        <w:spacing w:after="120"/>
      </w:pPr>
      <w:r>
        <w:t xml:space="preserve">Il processo non deve ricostruire questi elementi per intuizione quando esistono già in forma strutturata.</w:t>
      </w:r>
    </w:p>
    <w:p>
      <w:pPr>
        <w:spacing w:after="120"/>
      </w:pPr>
      <w:r>
        <w:t xml:space="preserve">Se manca un'informazione necessaria alla verifica, il comportamento corretto è fail closed, non colmare il vuoto con un'ipotesi.</w:t>
      </w:r>
    </w:p>
    <w:p>
      <w:pPr>
        <w:pBdr>
          <w:bottom w:val="single" w:color="BFBFBF" w:sz="6" w:space="1"/>
        </w:pBdr>
        <w:spacing w:after="120" w:before="120"/>
      </w:pPr>
    </w:p>
    <w:p>
      <w:pPr>
        <w:pStyle w:val="Heading1"/>
      </w:pPr>
      <w:r>
        <w:t xml:space="preserve">28.5 Il Change Impact Manifest: la mappa dichiarata della propagazione</w:t>
      </w:r>
    </w:p>
    <w:p>
      <w:pPr>
        <w:spacing w:after="120"/>
      </w:pPr>
      <w:r>
        <w:t xml:space="preserve">Il cuore operativo di PROC-012 è il </w:t>
      </w:r>
      <w:r>
        <w:rPr>
          <w:b/>
          <w:bCs/>
        </w:rPr>
        <w:t xml:space="preserve">Change Impact Manifest</w:t>
      </w:r>
      <w:r>
        <w:t xml:space="preserve">.</w:t>
      </w:r>
    </w:p>
    <w:p>
      <w:pPr>
        <w:spacing w:after="120"/>
      </w:pPr>
      <w:r>
        <w:t xml:space="preserve">Nella baseline corrente ogni WCM CHANGE materiale usa un manifest strutturato sotto:</w:t>
      </w:r>
    </w:p>
    <w:p>
      <w:pPr>
        <w:spacing w:after="120"/>
      </w:pPr>
      <w:r>
        <w:rPr>
          <w:rFonts w:ascii="Courier New" w:cs="Courier New" w:eastAsia="Courier New" w:hAnsi="Courier New"/>
        </w:rPr>
        <w:t xml:space="preserve">wcm/change-manifests/&lt;change-id&gt;.json</w:t>
      </w:r>
    </w:p>
    <w:p>
      <w:pPr>
        <w:spacing w:after="120"/>
      </w:pPr>
      <w:r>
        <w:t xml:space="preserve">Il template di riferimento è:</w:t>
      </w:r>
    </w:p>
    <w:p>
      <w:pPr>
        <w:spacing w:after="120"/>
      </w:pPr>
      <w:r>
        <w:rPr>
          <w:rFonts w:ascii="Courier New" w:cs="Courier New" w:eastAsia="Courier New" w:hAnsi="Courier New"/>
        </w:rPr>
        <w:t xml:space="preserve">wcm/process-book/templates/WCM_CHANGE_IMPACT_MANIFEST_TEMPLATE.json</w:t>
      </w:r>
    </w:p>
    <w:p>
      <w:pPr>
        <w:spacing w:after="120"/>
      </w:pPr>
      <w:r>
        <w:t xml:space="preserve">Il manifest non è un riassunto narrativo della modifica. È una dichiarazione strutturata di ciò che deve essere verificato prima della chiusura.</w:t>
      </w:r>
    </w:p>
    <w:p>
      <w:pPr>
        <w:spacing w:after="120"/>
      </w:pPr>
      <w:r>
        <w:t xml:space="preserve">Contiene almeno:</w:t>
      </w:r>
    </w:p>
    <w:p>
      <w:pPr>
        <w:pStyle w:val="ListParagraph"/>
        <w:numPr>
          <w:ilvl w:val="0"/>
          <w:numId w:val="2"/>
        </w:numPr>
        <w:spacing w:after="60"/>
      </w:pPr>
      <w:r>
        <w:t xml:space="preserve">change ID e titolo;</w:t>
      </w:r>
    </w:p>
    <w:p>
      <w:pPr>
        <w:pStyle w:val="ListParagraph"/>
        <w:numPr>
          <w:ilvl w:val="0"/>
          <w:numId w:val="2"/>
        </w:numPr>
        <w:spacing w:after="60"/>
      </w:pPr>
      <w:r>
        <w:t xml:space="preserve">authority;</w:t>
      </w:r>
    </w:p>
    <w:p>
      <w:pPr>
        <w:pStyle w:val="ListParagraph"/>
        <w:numPr>
          <w:ilvl w:val="0"/>
          <w:numId w:val="2"/>
        </w:numPr>
        <w:spacing w:after="60"/>
      </w:pPr>
      <w:r>
        <w:t xml:space="preserve">stato previsto per l'ingresso nel gate di chiusura;</w:t>
      </w:r>
    </w:p>
    <w:p>
      <w:pPr>
        <w:pStyle w:val="ListParagraph"/>
        <w:numPr>
          <w:ilvl w:val="0"/>
          <w:numId w:val="2"/>
        </w:numPr>
        <w:spacing w:after="60"/>
      </w:pPr>
      <w:r>
        <w:t xml:space="preserve">impatto </w:t>
      </w:r>
      <w:r>
        <w:rPr>
          <w:rFonts w:ascii="Courier New" w:cs="Courier New" w:eastAsia="Courier New" w:hAnsi="Courier New"/>
        </w:rPr>
        <w:t xml:space="preserve">YES/NO</w:t>
      </w:r>
      <w:r>
        <w:t xml:space="preserve"> per le categorie rilevanti;</w:t>
      </w:r>
    </w:p>
    <w:p>
      <w:pPr>
        <w:pStyle w:val="ListParagraph"/>
        <w:numPr>
          <w:ilvl w:val="0"/>
          <w:numId w:val="2"/>
        </w:numPr>
        <w:spacing w:after="60"/>
      </w:pPr>
      <w:r>
        <w:t xml:space="preserve">motivazione dell'impatto;</w:t>
      </w:r>
    </w:p>
    <w:p>
      <w:pPr>
        <w:pStyle w:val="ListParagraph"/>
        <w:numPr>
          <w:ilvl w:val="0"/>
          <w:numId w:val="2"/>
        </w:numPr>
        <w:spacing w:after="60"/>
      </w:pPr>
      <w:r>
        <w:t xml:space="preserve">file coinvolti;</w:t>
      </w:r>
    </w:p>
    <w:p>
      <w:pPr>
        <w:pStyle w:val="ListParagraph"/>
        <w:numPr>
          <w:ilvl w:val="0"/>
          <w:numId w:val="2"/>
        </w:numPr>
        <w:spacing w:after="60"/>
      </w:pPr>
      <w:r>
        <w:t xml:space="preserve">indici o registri che devono essere coerenti;</w:t>
      </w:r>
    </w:p>
    <w:p>
      <w:pPr>
        <w:pStyle w:val="ListParagraph"/>
        <w:numPr>
          <w:ilvl w:val="0"/>
          <w:numId w:val="2"/>
        </w:numPr>
        <w:spacing w:after="60"/>
      </w:pPr>
      <w:r>
        <w:t xml:space="preserve">eventuali note di scope.</w:t>
      </w:r>
    </w:p>
    <w:p>
      <w:pPr>
        <w:spacing w:after="120"/>
      </w:pPr>
      <w:r>
        <w:t xml:space="preserve">Il suo valore è rendere controllabile una domanda che altrimenti resterebbe vaga:</w:t>
      </w:r>
    </w:p>
    <w:p>
      <w:pPr>
        <w:pBdr>
          <w:left w:val="single" w:color="C00000" w:sz="12" w:space="8"/>
        </w:pBdr>
        <w:spacing w:after="120"/>
      </w:pPr>
      <w:r>
        <w:rPr>
          <w:i/>
          <w:iCs/>
          <w:color w:val="444444"/>
        </w:rPr>
        <w:t xml:space="preserve">“abbiamo aggiornato tutto ciò che questa modifica richiedeva?”</w:t>
      </w:r>
    </w:p>
    <w:p>
      <w:pPr>
        <w:spacing w:after="120"/>
      </w:pPr>
      <w:r>
        <w:t xml:space="preserve">Con il manifest, la domanda diventa verificabile rispetto a un perimetro dichiarato.</w:t>
      </w:r>
    </w:p>
    <w:p>
      <w:pPr>
        <w:pBdr>
          <w:bottom w:val="single" w:color="BFBFBF" w:sz="6" w:space="1"/>
        </w:pBdr>
        <w:spacing w:after="120" w:before="120"/>
      </w:pPr>
    </w:p>
    <w:p>
      <w:pPr>
        <w:pStyle w:val="Heading1"/>
      </w:pPr>
      <w:r>
        <w:t xml:space="preserve">28.6 Impact Set: non aggiornare tutto, aggiornare ciò che è realmente impattato</w:t>
      </w:r>
    </w:p>
    <w:p>
      <w:pPr>
        <w:spacing w:after="120"/>
      </w:pPr>
      <w:r>
        <w:t xml:space="preserve">La propagazione non significa modificare indiscriminatamente l'intera memoria WCM.</w:t>
      </w:r>
    </w:p>
    <w:p>
      <w:pPr>
        <w:spacing w:after="120"/>
      </w:pPr>
      <w:r>
        <w:t xml:space="preserve">Significa identificare l'</w:t>
      </w:r>
      <w:r>
        <w:rPr>
          <w:b/>
          <w:bCs/>
        </w:rPr>
        <w:t xml:space="preserve">Impact Set</w:t>
      </w:r>
      <w:r>
        <w:t xml:space="preserve"> corretto.</w:t>
      </w:r>
    </w:p>
    <w:p>
      <w:pPr>
        <w:spacing w:after="120"/>
      </w:pPr>
      <w:r>
        <w:t xml:space="preserve">Un esempio pedagogico: se cambia una regola che riguarda soltanto un protocollo e il relativo indice, non avrebbe senso riscrivere documenti non collegati solo per dimostrare attività.</w:t>
      </w:r>
    </w:p>
    <w:p>
      <w:pPr>
        <w:spacing w:after="120"/>
      </w:pPr>
      <w:r>
        <w:t xml:space="preserve">All'opposto, se una modifica cambia un protocollo e anche il comportamento di un'automazione che lo implementa, aggiornare soltanto il protocollo sarebbe insufficiente.</w:t>
      </w:r>
    </w:p>
    <w:p>
      <w:pPr>
        <w:spacing w:after="120"/>
      </w:pPr>
      <w:r>
        <w:t xml:space="preserve">La disciplina è quindi:</w:t>
      </w:r>
    </w:p>
    <w:p>
      <w:pPr>
        <w:shd w:fill="F2F2F2" w:val="clear"/>
        <w:spacing w:after="0" w:before="0"/>
        <w:ind w:left="240"/>
      </w:pPr>
      <w:r>
        <w:rPr>
          <w:rFonts w:ascii="Courier New" w:cs="Courier New" w:eastAsia="Courier New" w:hAnsi="Courier New"/>
          <w:sz w:val="16"/>
          <w:szCs w:val="16"/>
        </w:rPr>
        <w:t xml:space="preserve">CHANGE</w:t>
      </w:r>
    </w:p>
    <w:p>
      <w:pPr>
        <w:shd w:fill="F2F2F2" w:val="clear"/>
        <w:spacing w:after="0" w:before="0"/>
        <w:ind w:left="240"/>
      </w:pPr>
      <w:r>
        <w:rPr>
          <w:rFonts w:ascii="Courier New" w:cs="Courier New" w:eastAsia="Courier New" w:hAnsi="Courier New"/>
          <w:sz w:val="16"/>
          <w:szCs w:val="16"/>
        </w:rPr>
        <w:t xml:space="preserve">→ IDENTIFICA IMPATTO REALE</w:t>
      </w:r>
    </w:p>
    <w:p>
      <w:pPr>
        <w:shd w:fill="F2F2F2" w:val="clear"/>
        <w:spacing w:after="0" w:before="0"/>
        <w:ind w:left="240"/>
      </w:pPr>
      <w:r>
        <w:rPr>
          <w:rFonts w:ascii="Courier New" w:cs="Courier New" w:eastAsia="Courier New" w:hAnsi="Courier New"/>
          <w:sz w:val="16"/>
          <w:szCs w:val="16"/>
        </w:rPr>
        <w:t xml:space="preserve">→ DICHIARA IMPACT SET</w:t>
      </w:r>
    </w:p>
    <w:p>
      <w:pPr>
        <w:shd w:fill="F2F2F2" w:val="clear"/>
        <w:spacing w:after="0" w:before="0"/>
        <w:ind w:left="240"/>
      </w:pPr>
      <w:r>
        <w:rPr>
          <w:rFonts w:ascii="Courier New" w:cs="Courier New" w:eastAsia="Courier New" w:hAnsi="Courier New"/>
          <w:sz w:val="16"/>
          <w:szCs w:val="16"/>
        </w:rPr>
        <w:t xml:space="preserve">→ PROPAGA SOLO DOVE NECESSARIO</w:t>
      </w:r>
    </w:p>
    <w:p>
      <w:pPr>
        <w:shd w:fill="F2F2F2" w:val="clear"/>
        <w:spacing w:after="0" w:before="0"/>
        <w:ind w:left="240"/>
      </w:pPr>
      <w:r>
        <w:rPr>
          <w:rFonts w:ascii="Courier New" w:cs="Courier New" w:eastAsia="Courier New" w:hAnsi="Courier New"/>
          <w:sz w:val="16"/>
          <w:szCs w:val="16"/>
        </w:rPr>
        <w:t xml:space="preserve">→ VERIFICA COVERAGE</w:t>
      </w:r>
    </w:p>
    <w:p>
      <w:pPr>
        <w:spacing w:after="120"/>
      </w:pPr>
    </w:p>
    <w:p>
      <w:pPr>
        <w:spacing w:after="120"/>
      </w:pPr>
      <w:r>
        <w:t xml:space="preserve">La completezza non coincide con il numero di file modificati.</w:t>
      </w:r>
    </w:p>
    <w:p>
      <w:pPr>
        <w:spacing w:after="120"/>
      </w:pPr>
      <w:r>
        <w:t xml:space="preserve">Coincide con la copertura corretta delle conseguenze materiali della change.</w:t>
      </w:r>
    </w:p>
    <w:p>
      <w:pPr>
        <w:pBdr>
          <w:bottom w:val="single" w:color="BFBFBF" w:sz="6" w:space="1"/>
        </w:pBdr>
        <w:spacing w:after="120" w:before="120"/>
      </w:pPr>
    </w:p>
    <w:p>
      <w:pPr>
        <w:pStyle w:val="Heading1"/>
      </w:pPr>
      <w:r>
        <w:t xml:space="preserve">28.7 La sequenza canonica</w:t>
      </w:r>
    </w:p>
    <w:p>
      <w:pPr>
        <w:spacing w:after="120"/>
      </w:pPr>
      <w:r>
        <w:t xml:space="preserve">La baseline corrente descrive la sequenza così:</w:t>
      </w:r>
    </w:p>
    <w:p>
      <w:pPr>
        <w:shd w:fill="F2F2F2" w:val="clear"/>
        <w:spacing w:after="0" w:before="0"/>
        <w:ind w:left="240"/>
      </w:pPr>
      <w:r>
        <w:rPr>
          <w:rFonts w:ascii="Courier New" w:cs="Courier New" w:eastAsia="Courier New" w:hAnsi="Courier New"/>
          <w:sz w:val="16"/>
          <w:szCs w:val="16"/>
        </w:rPr>
        <w:t xml:space="preserve">WCM CHANGE</w:t>
      </w:r>
    </w:p>
    <w:p>
      <w:pPr>
        <w:shd w:fill="F2F2F2" w:val="clear"/>
        <w:spacing w:after="0" w:before="0"/>
        <w:ind w:left="240"/>
      </w:pPr>
      <w:r>
        <w:rPr>
          <w:rFonts w:ascii="Courier New" w:cs="Courier New" w:eastAsia="Courier New" w:hAnsi="Courier New"/>
          <w:sz w:val="16"/>
          <w:szCs w:val="16"/>
        </w:rPr>
        <w:t xml:space="preserve">→ Impact Preview</w:t>
      </w:r>
    </w:p>
    <w:p>
      <w:pPr>
        <w:shd w:fill="F2F2F2" w:val="clear"/>
        <w:spacing w:after="0" w:before="0"/>
        <w:ind w:left="240"/>
      </w:pPr>
      <w:r>
        <w:rPr>
          <w:rFonts w:ascii="Courier New" w:cs="Courier New" w:eastAsia="Courier New" w:hAnsi="Courier New"/>
          <w:sz w:val="16"/>
          <w:szCs w:val="16"/>
        </w:rPr>
        <w:t xml:space="preserve">→ explicit owner authority</w:t>
      </w:r>
    </w:p>
    <w:p>
      <w:pPr>
        <w:shd w:fill="F2F2F2" w:val="clear"/>
        <w:spacing w:after="0" w:before="0"/>
        <w:ind w:left="240"/>
      </w:pPr>
      <w:r>
        <w:rPr>
          <w:rFonts w:ascii="Courier New" w:cs="Courier New" w:eastAsia="Courier New" w:hAnsi="Courier New"/>
          <w:sz w:val="16"/>
          <w:szCs w:val="16"/>
        </w:rPr>
        <w:t xml:space="preserve">→ controlled implementation</w:t>
      </w:r>
    </w:p>
    <w:p>
      <w:pPr>
        <w:shd w:fill="F2F2F2" w:val="clear"/>
        <w:spacing w:after="0" w:before="0"/>
        <w:ind w:left="240"/>
      </w:pPr>
      <w:r>
        <w:rPr>
          <w:rFonts w:ascii="Courier New" w:cs="Courier New" w:eastAsia="Courier New" w:hAnsi="Courier New"/>
          <w:sz w:val="16"/>
          <w:szCs w:val="16"/>
        </w:rPr>
        <w:t xml:space="preserve">→ Change Impact Manifest</w:t>
      </w:r>
    </w:p>
    <w:p>
      <w:pPr>
        <w:shd w:fill="F2F2F2" w:val="clear"/>
        <w:spacing w:after="0" w:before="0"/>
        <w:ind w:left="240"/>
      </w:pPr>
      <w:r>
        <w:rPr>
          <w:rFonts w:ascii="Courier New" w:cs="Courier New" w:eastAsia="Courier New" w:hAnsi="Courier New"/>
          <w:sz w:val="16"/>
          <w:szCs w:val="16"/>
        </w:rPr>
        <w:t xml:space="preserve">→ propagation to declared Impact Set</w:t>
      </w:r>
    </w:p>
    <w:p>
      <w:pPr>
        <w:shd w:fill="F2F2F2" w:val="clear"/>
        <w:spacing w:after="0" w:before="0"/>
        <w:ind w:left="240"/>
      </w:pPr>
      <w:r>
        <w:rPr>
          <w:rFonts w:ascii="Courier New" w:cs="Courier New" w:eastAsia="Courier New" w:hAnsi="Courier New"/>
          <w:sz w:val="16"/>
          <w:szCs w:val="16"/>
        </w:rPr>
        <w:t xml:space="preserve">→ deterministic propagation check</w:t>
      </w:r>
    </w:p>
    <w:p>
      <w:pPr>
        <w:shd w:fill="F2F2F2" w:val="clear"/>
        <w:spacing w:after="0" w:before="0"/>
        <w:ind w:left="240"/>
      </w:pPr>
      <w:r>
        <w:rPr>
          <w:rFonts w:ascii="Courier New" w:cs="Courier New" w:eastAsia="Courier New" w:hAnsi="Courier New"/>
          <w:sz w:val="16"/>
          <w:szCs w:val="16"/>
        </w:rPr>
        <w:t xml:space="preserve">→ Knowledge / Method Health check</w:t>
      </w:r>
    </w:p>
    <w:p>
      <w:pPr>
        <w:shd w:fill="F2F2F2" w:val="clear"/>
        <w:spacing w:after="0" w:before="0"/>
        <w:ind w:left="240"/>
      </w:pPr>
      <w:r>
        <w:rPr>
          <w:rFonts w:ascii="Courier New" w:cs="Courier New" w:eastAsia="Courier New" w:hAnsi="Courier New"/>
          <w:sz w:val="16"/>
          <w:szCs w:val="16"/>
        </w:rPr>
        <w:t xml:space="preserve">→ PASS</w:t>
      </w:r>
    </w:p>
    <w:p>
      <w:pPr>
        <w:shd w:fill="F2F2F2" w:val="clear"/>
        <w:spacing w:after="0" w:before="0"/>
        <w:ind w:left="240"/>
      </w:pPr>
      <w:r>
        <w:rPr>
          <w:rFonts w:ascii="Courier New" w:cs="Courier New" w:eastAsia="Courier New" w:hAnsi="Courier New"/>
          <w:sz w:val="16"/>
          <w:szCs w:val="16"/>
        </w:rPr>
        <w:t xml:space="preserve">→ CLOSED</w:t>
      </w:r>
    </w:p>
    <w:p>
      <w:pPr>
        <w:spacing w:after="120"/>
      </w:pPr>
    </w:p>
    <w:p>
      <w:pPr>
        <w:spacing w:after="120"/>
      </w:pPr>
      <w:r>
        <w:t xml:space="preserve">Ogni passaggio svolge una funzione diversa.</w:t>
      </w:r>
    </w:p>
    <w:p>
      <w:pPr>
        <w:pStyle w:val="Heading2"/>
      </w:pPr>
      <w:r>
        <w:t xml:space="preserve">Impact Preview</w:t>
      </w:r>
    </w:p>
    <w:p>
      <w:pPr>
        <w:spacing w:after="120"/>
      </w:pPr>
      <w:r>
        <w:t xml:space="preserve">Serve prima della scrittura. Rende visibili effetti e rischi della modifica proposta.</w:t>
      </w:r>
    </w:p>
    <w:p>
      <w:pPr>
        <w:pStyle w:val="Heading2"/>
      </w:pPr>
      <w:r>
        <w:t xml:space="preserve">Explicit owner authority</w:t>
      </w:r>
    </w:p>
    <w:p>
      <w:pPr>
        <w:spacing w:after="120"/>
      </w:pPr>
      <w:r>
        <w:t xml:space="preserve">Autorizza quella specifica change dopo il preview. Non può essere sostituita da un consenso precedente e generico.</w:t>
      </w:r>
    </w:p>
    <w:p>
      <w:pPr>
        <w:pStyle w:val="Heading2"/>
      </w:pPr>
      <w:r>
        <w:t xml:space="preserve">Controlled implementation</w:t>
      </w:r>
    </w:p>
    <w:p>
      <w:pPr>
        <w:spacing w:after="120"/>
      </w:pPr>
      <w:r>
        <w:t xml:space="preserve">Applica la modifica senza ampliare autonomamente scope o authority.</w:t>
      </w:r>
    </w:p>
    <w:p>
      <w:pPr>
        <w:pStyle w:val="Heading2"/>
      </w:pPr>
      <w:r>
        <w:t xml:space="preserve">Change Impact Manifest</w:t>
      </w:r>
    </w:p>
    <w:p>
      <w:pPr>
        <w:spacing w:after="120"/>
      </w:pPr>
      <w:r>
        <w:t xml:space="preserve">Formalizza che cosa deve essere propagato e verificato.</w:t>
      </w:r>
    </w:p>
    <w:p>
      <w:pPr>
        <w:pStyle w:val="Heading2"/>
      </w:pPr>
      <w:r>
        <w:t xml:space="preserve">Propagation</w:t>
      </w:r>
    </w:p>
    <w:p>
      <w:pPr>
        <w:spacing w:after="120"/>
      </w:pPr>
      <w:r>
        <w:t xml:space="preserve">Aggiorna gli elementi dichiarati nell'Impact Set.</w:t>
      </w:r>
    </w:p>
    <w:p>
      <w:pPr>
        <w:pStyle w:val="Heading2"/>
      </w:pPr>
      <w:r>
        <w:t xml:space="preserve">Deterministic propagation check</w:t>
      </w:r>
    </w:p>
    <w:p>
      <w:pPr>
        <w:spacing w:after="120"/>
      </w:pPr>
      <w:r>
        <w:t xml:space="preserve">Verifica copertura, presenza dei path, registri e invarianti strutturali previsti.</w:t>
      </w:r>
    </w:p>
    <w:p>
      <w:pPr>
        <w:pStyle w:val="Heading2"/>
      </w:pPr>
      <w:r>
        <w:t xml:space="preserve">Knowledge / Method Health check</w:t>
      </w:r>
    </w:p>
    <w:p>
      <w:pPr>
        <w:spacing w:after="120"/>
      </w:pPr>
      <w:r>
        <w:t xml:space="preserve">Verifica che il sistema non presenti condizioni di salute incompatibili con la closure quando questo controllo è richiesto.</w:t>
      </w:r>
    </w:p>
    <w:p>
      <w:pPr>
        <w:pStyle w:val="Heading2"/>
      </w:pPr>
      <w:r>
        <w:t xml:space="preserve">Closure</w:t>
      </w:r>
    </w:p>
    <w:p>
      <w:pPr>
        <w:spacing w:after="120"/>
      </w:pPr>
      <w:r>
        <w:t xml:space="preserve">Arriva soltanto dopo il PASS del gate.</w:t>
      </w:r>
    </w:p>
    <w:p>
      <w:pPr>
        <w:pBdr>
          <w:bottom w:val="single" w:color="BFBFBF" w:sz="6" w:space="1"/>
        </w:pBdr>
        <w:spacing w:after="120" w:before="120"/>
      </w:pPr>
    </w:p>
    <w:p>
      <w:pPr>
        <w:pStyle w:val="Heading1"/>
      </w:pPr>
      <w:r>
        <w:t xml:space="preserve">28.8 Gate di chiusura: perché esiste</w:t>
      </w:r>
    </w:p>
    <w:p>
      <w:pPr>
        <w:spacing w:after="120"/>
      </w:pPr>
      <w:r>
        <w:t xml:space="preserve">Senza un gate finale, la frase “abbiamo finito” rischia di dipendere dalla percezione di chi ha eseguito la modifica.</w:t>
      </w:r>
    </w:p>
    <w:p>
      <w:pPr>
        <w:spacing w:after="120"/>
      </w:pPr>
      <w:r>
        <w:t xml:space="preserve">PROC-012 sostituisce questa percezione con condizioni verificabili.</w:t>
      </w:r>
    </w:p>
    <w:p>
      <w:pPr>
        <w:spacing w:after="120"/>
      </w:pPr>
      <w:r>
        <w:t xml:space="preserve">La baseline richiede che il checker fallisca, tra gli altri casi, quando:</w:t>
      </w:r>
    </w:p>
    <w:p>
      <w:pPr>
        <w:pStyle w:val="ListParagraph"/>
        <w:numPr>
          <w:ilvl w:val="0"/>
          <w:numId w:val="2"/>
        </w:numPr>
        <w:spacing w:after="60"/>
      </w:pPr>
      <w:r>
        <w:t xml:space="preserve">manca il Change Impact Manifest;</w:t>
      </w:r>
    </w:p>
    <w:p>
      <w:pPr>
        <w:pStyle w:val="ListParagraph"/>
        <w:numPr>
          <w:ilvl w:val="0"/>
          <w:numId w:val="2"/>
        </w:numPr>
        <w:spacing w:after="60"/>
      </w:pPr>
      <w:r>
        <w:t xml:space="preserve">una categoria realmente impattata non è dichiarata come richiesta;</w:t>
      </w:r>
    </w:p>
    <w:p>
      <w:pPr>
        <w:pStyle w:val="ListParagraph"/>
        <w:numPr>
          <w:ilvl w:val="0"/>
          <w:numId w:val="2"/>
        </w:numPr>
        <w:spacing w:after="60"/>
      </w:pPr>
      <w:r>
        <w:t xml:space="preserve">un path dichiarato non esiste;</w:t>
      </w:r>
    </w:p>
    <w:p>
      <w:pPr>
        <w:pStyle w:val="ListParagraph"/>
        <w:numPr>
          <w:ilvl w:val="0"/>
          <w:numId w:val="2"/>
        </w:numPr>
        <w:spacing w:after="60"/>
      </w:pPr>
      <w:r>
        <w:t xml:space="preserve">manca un indice o registro obbligatorio per una categoria modificata;</w:t>
      </w:r>
    </w:p>
    <w:p>
      <w:pPr>
        <w:pStyle w:val="ListParagraph"/>
        <w:numPr>
          <w:ilvl w:val="0"/>
          <w:numId w:val="2"/>
        </w:numPr>
        <w:spacing w:after="60"/>
      </w:pPr>
      <w:r>
        <w:t xml:space="preserve">un file canonico cambiato non è coperto dal manifest;</w:t>
      </w:r>
    </w:p>
    <w:p>
      <w:pPr>
        <w:pStyle w:val="ListParagraph"/>
        <w:numPr>
          <w:ilvl w:val="0"/>
          <w:numId w:val="2"/>
        </w:numPr>
        <w:spacing w:after="60"/>
      </w:pPr>
      <w:r>
        <w:t xml:space="preserve">cambia un flow o workflow ma l'Automation Catalog non è incluso quando pertinente;</w:t>
      </w:r>
    </w:p>
    <w:p>
      <w:pPr>
        <w:pStyle w:val="ListParagraph"/>
        <w:numPr>
          <w:ilvl w:val="0"/>
          <w:numId w:val="2"/>
        </w:numPr>
        <w:spacing w:after="60"/>
      </w:pPr>
      <w:r>
        <w:t xml:space="preserve">cambiano processi o protocolli ma il Process Register non è coperto;</w:t>
      </w:r>
    </w:p>
    <w:p>
      <w:pPr>
        <w:pStyle w:val="ListParagraph"/>
        <w:numPr>
          <w:ilvl w:val="0"/>
          <w:numId w:val="2"/>
        </w:numPr>
        <w:spacing w:after="60"/>
      </w:pPr>
      <w:r>
        <w:t xml:space="preserve">cambia l'Architecture ma il relativo index non è coperto;</w:t>
      </w:r>
    </w:p>
    <w:p>
      <w:pPr>
        <w:pStyle w:val="ListParagraph"/>
        <w:numPr>
          <w:ilvl w:val="0"/>
          <w:numId w:val="2"/>
        </w:numPr>
        <w:spacing w:after="60"/>
      </w:pPr>
      <w:r>
        <w:t xml:space="preserve">cambia Method KB/canon ma manca il relativo index;</w:t>
      </w:r>
    </w:p>
    <w:p>
      <w:pPr>
        <w:pStyle w:val="ListParagraph"/>
        <w:numPr>
          <w:ilvl w:val="0"/>
          <w:numId w:val="2"/>
        </w:numPr>
        <w:spacing w:after="60"/>
      </w:pPr>
      <w:r>
        <w:t xml:space="preserve">cambia la documentazione ma il Documentation Index non è incluso;</w:t>
      </w:r>
    </w:p>
    <w:p>
      <w:pPr>
        <w:pStyle w:val="ListParagraph"/>
        <w:numPr>
          <w:ilvl w:val="0"/>
          <w:numId w:val="2"/>
        </w:numPr>
        <w:spacing w:after="60"/>
      </w:pPr>
      <w:r>
        <w:t xml:space="preserve">la closure richiede Method Health e questo non risulta </w:t>
      </w:r>
      <w:r>
        <w:rPr>
          <w:rFonts w:ascii="Courier New" w:cs="Courier New" w:eastAsia="Courier New" w:hAnsi="Courier New"/>
        </w:rPr>
        <w:t xml:space="preserve">HEALTHY</w:t>
      </w:r>
      <w:r>
        <w:t xml:space="preserve">.</w:t>
      </w:r>
    </w:p>
    <w:p>
      <w:pPr>
        <w:spacing w:after="120"/>
      </w:pPr>
      <w:r>
        <w:t xml:space="preserve">Questi controlli non stabiliscono la correttezza semantica della modifica.</w:t>
      </w:r>
    </w:p>
    <w:p>
      <w:pPr>
        <w:spacing w:after="120"/>
      </w:pPr>
      <w:r>
        <w:t xml:space="preserve">Stabiliscono se la propagazione dichiarata possiede la copertura strutturale necessaria.</w:t>
      </w:r>
    </w:p>
    <w:p>
      <w:pPr>
        <w:pBdr>
          <w:bottom w:val="single" w:color="BFBFBF" w:sz="6" w:space="1"/>
        </w:pBdr>
        <w:spacing w:after="120" w:before="120"/>
      </w:pPr>
    </w:p>
    <w:p>
      <w:pPr>
        <w:pStyle w:val="Heading1"/>
      </w:pPr>
      <w:r>
        <w:t xml:space="preserve">28.9 Determinismo senza autorità semantica</w:t>
      </w:r>
    </w:p>
    <w:p>
      <w:pPr>
        <w:spacing w:after="120"/>
      </w:pPr>
      <w:r>
        <w:t xml:space="preserve">Una caratteristica essenziale di PROC-012 è la separazione tra significato e verifica.</w:t>
      </w:r>
    </w:p>
    <w:p>
      <w:pPr>
        <w:spacing w:after="120"/>
      </w:pPr>
      <w:r>
        <w:rPr>
          <w:b/>
          <w:bCs/>
        </w:rPr>
        <w:t xml:space="preserve">Wise / Cognitive Core</w:t>
      </w:r>
      <w:r>
        <w:t xml:space="preserve"> può determinare, entro l'authority disponibile, il significato dell'Impact Set e produrre i contenuti semantici autorizzati.</w:t>
      </w:r>
    </w:p>
    <w:p>
      <w:pPr>
        <w:spacing w:after="120"/>
      </w:pPr>
      <w:r>
        <w:t xml:space="preserve">Il </w:t>
      </w:r>
      <w:r>
        <w:rPr>
          <w:b/>
          <w:bCs/>
        </w:rPr>
        <w:t xml:space="preserve">deterministic checker</w:t>
      </w:r>
      <w:r>
        <w:t xml:space="preserve"> può verificare condizioni come:</w:t>
      </w:r>
    </w:p>
    <w:p>
      <w:pPr>
        <w:pStyle w:val="ListParagraph"/>
        <w:numPr>
          <w:ilvl w:val="0"/>
          <w:numId w:val="2"/>
        </w:numPr>
        <w:spacing w:after="60"/>
      </w:pPr>
      <w:r>
        <w:t xml:space="preserve">file presente o assente;</w:t>
      </w:r>
    </w:p>
    <w:p>
      <w:pPr>
        <w:pStyle w:val="ListParagraph"/>
        <w:numPr>
          <w:ilvl w:val="0"/>
          <w:numId w:val="2"/>
        </w:numPr>
        <w:spacing w:after="60"/>
      </w:pPr>
      <w:r>
        <w:t xml:space="preserve">path valido o invalido;</w:t>
      </w:r>
    </w:p>
    <w:p>
      <w:pPr>
        <w:pStyle w:val="ListParagraph"/>
        <w:numPr>
          <w:ilvl w:val="0"/>
          <w:numId w:val="2"/>
        </w:numPr>
        <w:spacing w:after="60"/>
      </w:pPr>
      <w:r>
        <w:t xml:space="preserve">categoria dichiarata o non dichiarata;</w:t>
      </w:r>
    </w:p>
    <w:p>
      <w:pPr>
        <w:pStyle w:val="ListParagraph"/>
        <w:numPr>
          <w:ilvl w:val="0"/>
          <w:numId w:val="2"/>
        </w:numPr>
        <w:spacing w:after="60"/>
      </w:pPr>
      <w:r>
        <w:t xml:space="preserve">index richiesto coperto o non coperto;</w:t>
      </w:r>
    </w:p>
    <w:p>
      <w:pPr>
        <w:pStyle w:val="ListParagraph"/>
        <w:numPr>
          <w:ilvl w:val="0"/>
          <w:numId w:val="2"/>
        </w:numPr>
        <w:spacing w:after="60"/>
      </w:pPr>
      <w:r>
        <w:t xml:space="preserve">file cambiato incluso o escluso dal manifest;</w:t>
      </w:r>
    </w:p>
    <w:p>
      <w:pPr>
        <w:pStyle w:val="ListParagraph"/>
        <w:numPr>
          <w:ilvl w:val="0"/>
          <w:numId w:val="2"/>
        </w:numPr>
        <w:spacing w:after="60"/>
      </w:pPr>
      <w:r>
        <w:t xml:space="preserve">Method Health conforme o non conforme al requisito.</w:t>
      </w:r>
    </w:p>
    <w:p>
      <w:pPr>
        <w:spacing w:after="120"/>
      </w:pPr>
      <w:r>
        <w:t xml:space="preserve">Il checker non può concludere autonomamente:</w:t>
      </w:r>
    </w:p>
    <w:p>
      <w:pPr>
        <w:pBdr>
          <w:left w:val="single" w:color="C00000" w:sz="12" w:space="8"/>
        </w:pBdr>
        <w:spacing w:after="120"/>
      </w:pPr>
      <w:r>
        <w:rPr>
          <w:i/>
          <w:iCs/>
          <w:color w:val="444444"/>
        </w:rPr>
        <w:t xml:space="preserve">“questa nuova regola è migliore, quindi la considero approvata”.</w:t>
      </w:r>
    </w:p>
    <w:p>
      <w:pPr>
        <w:spacing w:after="120"/>
      </w:pPr>
      <w:r>
        <w:t xml:space="preserve">Questo sarebbe un salto di authority.</w:t>
      </w:r>
    </w:p>
    <w:p>
      <w:pPr>
        <w:spacing w:after="120"/>
      </w:pPr>
      <w:r>
        <w:t xml:space="preserve">La distinzione da ricordare è:</w:t>
      </w:r>
    </w:p>
    <w:p>
      <w:pPr>
        <w:shd w:fill="F2F2F2" w:val="clear"/>
        <w:spacing w:after="0" w:before="0"/>
        <w:ind w:left="240"/>
      </w:pPr>
      <w:r>
        <w:rPr>
          <w:rFonts w:ascii="Courier New" w:cs="Courier New" w:eastAsia="Courier New" w:hAnsi="Courier New"/>
          <w:sz w:val="16"/>
          <w:szCs w:val="16"/>
        </w:rPr>
        <w:t xml:space="preserve">SEMANTIC CORRECTNESS</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STRUCTURAL CLOSURE VALIDATION</w:t>
      </w:r>
    </w:p>
    <w:p>
      <w:pPr>
        <w:spacing w:after="120"/>
      </w:pPr>
    </w:p>
    <w:p>
      <w:pPr>
        <w:spacing w:after="120"/>
      </w:pPr>
      <w:r>
        <w:t xml:space="preserve">PROC-012 usa il secondo tipo di controllo per proteggere il primo, non per sostituirlo.</w:t>
      </w:r>
    </w:p>
    <w:p>
      <w:pPr>
        <w:pBdr>
          <w:bottom w:val="single" w:color="BFBFBF" w:sz="6" w:space="1"/>
        </w:pBdr>
        <w:spacing w:after="120" w:before="120"/>
      </w:pPr>
    </w:p>
    <w:p>
      <w:pPr>
        <w:pStyle w:val="Heading1"/>
      </w:pPr>
      <w:r>
        <w:t xml:space="preserve">28.10 Il problema delle change distribuite su più commit</w:t>
      </w:r>
    </w:p>
    <w:p>
      <w:pPr>
        <w:spacing w:after="120"/>
      </w:pPr>
      <w:r>
        <w:t xml:space="preserve">Una modifica materiale può richiedere più passaggi tecnici.</w:t>
      </w:r>
    </w:p>
    <w:p>
      <w:pPr>
        <w:spacing w:after="120"/>
      </w:pPr>
      <w:r>
        <w:t xml:space="preserve">Se il controllo osservasse soltanto l'ultimo commit, potrebbe perdere file modificati nei commit precedenti della stessa change.</w:t>
      </w:r>
    </w:p>
    <w:p>
      <w:pPr>
        <w:spacing w:after="120"/>
      </w:pPr>
      <w:r>
        <w:t xml:space="preserve">Per questo la baseline corrente usa un intervallo completo di closure.</w:t>
      </w:r>
    </w:p>
    <w:p>
      <w:pPr>
        <w:spacing w:after="120"/>
      </w:pPr>
      <w:r>
        <w:t xml:space="preserve">Il Change Impact Manifest schema </w:t>
      </w:r>
      <w:r>
        <w:rPr>
          <w:rFonts w:ascii="Courier New" w:cs="Courier New" w:eastAsia="Courier New" w:hAnsi="Courier New"/>
        </w:rPr>
        <w:t xml:space="preserve">1.1</w:t>
      </w:r>
      <w:r>
        <w:t xml:space="preserve"> dichiara un </w:t>
      </w:r>
      <w:r>
        <w:rPr>
          <w:rFonts w:ascii="Courier New" w:cs="Courier New" w:eastAsia="Courier New" w:hAnsi="Courier New"/>
        </w:rPr>
        <w:t xml:space="preserve">base_sha</w:t>
      </w:r>
      <w:r>
        <w:t xml:space="preserve">: il commit esatto immediatamente precedente al primo commit della WCM CHANGE.</w:t>
      </w:r>
    </w:p>
    <w:p>
      <w:pPr>
        <w:spacing w:after="120"/>
      </w:pPr>
      <w:r>
        <w:t xml:space="preserve">Il checker verifica quindi l'intervallo:</w:t>
      </w:r>
    </w:p>
    <w:p>
      <w:pPr>
        <w:shd w:fill="F2F2F2" w:val="clear"/>
        <w:spacing w:after="0" w:before="0"/>
        <w:ind w:left="240"/>
      </w:pPr>
      <w:r>
        <w:rPr>
          <w:rFonts w:ascii="Courier New" w:cs="Courier New" w:eastAsia="Courier New" w:hAnsi="Courier New"/>
          <w:sz w:val="16"/>
          <w:szCs w:val="16"/>
        </w:rPr>
        <w:t xml:space="preserve">base_sha..closure_head_sha</w:t>
      </w:r>
    </w:p>
    <w:p>
      <w:pPr>
        <w:spacing w:after="120"/>
      </w:pPr>
    </w:p>
    <w:p>
      <w:pPr>
        <w:spacing w:after="120"/>
      </w:pPr>
      <w:r>
        <w:t xml:space="preserve">In termini semplici, non guarda soltanto “l'ultima fotografia”.</w:t>
      </w:r>
    </w:p>
    <w:p>
      <w:pPr>
        <w:spacing w:after="120"/>
      </w:pPr>
      <w:r>
        <w:t xml:space="preserve">Guarda tutto il tratto di storia che appartiene alla change.</w:t>
      </w:r>
    </w:p>
    <w:p>
      <w:pPr>
        <w:spacing w:after="120"/>
      </w:pPr>
      <w:r>
        <w:t xml:space="preserve">Questo permette di controllare che ogni file canonico modificato lungo l'intero intervallo sia coperto dal manifest.</w:t>
      </w:r>
    </w:p>
    <w:p>
      <w:pPr>
        <w:spacing w:after="120"/>
      </w:pPr>
      <w:r>
        <w:t xml:space="preserve">Se il </w:t>
      </w:r>
      <w:r>
        <w:rPr>
          <w:rFonts w:ascii="Courier New" w:cs="Courier New" w:eastAsia="Courier New" w:hAnsi="Courier New"/>
        </w:rPr>
        <w:t xml:space="preserve">base_sha</w:t>
      </w:r>
      <w:r>
        <w:t xml:space="preserve"> manca, è malformato, non è raggiungibile o non appartiene correttamente alla storia del closure head, il gate fallisce.</w:t>
      </w:r>
    </w:p>
    <w:p>
      <w:pPr>
        <w:pBdr>
          <w:bottom w:val="single" w:color="BFBFBF" w:sz="6" w:space="1"/>
        </w:pBdr>
        <w:spacing w:after="120" w:before="120"/>
      </w:pPr>
    </w:p>
    <w:p>
      <w:pPr>
        <w:pStyle w:val="Heading1"/>
      </w:pPr>
      <w:r>
        <w:t xml:space="preserve">28.11 Perché l'exact head conta</w:t>
      </w:r>
    </w:p>
    <w:p>
      <w:pPr>
        <w:spacing w:after="120"/>
      </w:pPr>
      <w:r>
        <w:t xml:space="preserve">Un branch può continuare a ricevere nuovi commit mentre un controllo è in esecuzione.</w:t>
      </w:r>
    </w:p>
    <w:p>
      <w:pPr>
        <w:spacing w:after="120"/>
      </w:pPr>
      <w:r>
        <w:t xml:space="preserve">Se la closure verificasse genericamente “lo stato attuale di main”, il perimetro potrebbe cambiare tra l'inizio e la fine del controllo.</w:t>
      </w:r>
    </w:p>
    <w:p>
      <w:pPr>
        <w:spacing w:after="120"/>
      </w:pPr>
      <w:r>
        <w:t xml:space="preserve">PROC-012 evita questa ambiguità legando la closure a un head esatto.</w:t>
      </w:r>
    </w:p>
    <w:p>
      <w:pPr>
        <w:shd w:fill="F2F2F2" w:val="clear"/>
        <w:spacing w:after="0" w:before="0"/>
        <w:ind w:left="240"/>
      </w:pPr>
      <w:r>
        <w:rPr>
          <w:rFonts w:ascii="Courier New" w:cs="Courier New" w:eastAsia="Courier New" w:hAnsi="Courier New"/>
          <w:sz w:val="16"/>
          <w:szCs w:val="16"/>
        </w:rPr>
        <w:t xml:space="preserve">CHANGE RANGE ESATTO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CLOSURE HEAD ESATTO</w:t>
      </w:r>
    </w:p>
    <w:p>
      <w:pPr>
        <w:shd w:fill="F2F2F2" w:val="clear"/>
        <w:spacing w:after="0" w:before="0"/>
        <w:ind w:left="240"/>
      </w:pPr>
      <w:r>
        <w:rPr>
          <w:rFonts w:ascii="Courier New" w:cs="Courier New" w:eastAsia="Courier New" w:hAnsi="Courier New"/>
          <w:sz w:val="16"/>
          <w:szCs w:val="16"/>
        </w:rPr>
        <w:t xml:space="preserve">→ VERIFICA RIPRODUCIBILE</w:t>
      </w:r>
    </w:p>
    <w:p>
      <w:pPr>
        <w:spacing w:after="120"/>
      </w:pPr>
    </w:p>
    <w:p>
      <w:pPr>
        <w:spacing w:after="120"/>
      </w:pPr>
      <w:r>
        <w:t xml:space="preserve">Il principio è simile a controllare una versione numerata di un documento invece di dire semplicemente “controlla l'ultima”.</w:t>
      </w:r>
    </w:p>
    <w:p>
      <w:pPr>
        <w:spacing w:after="120"/>
      </w:pPr>
      <w:r>
        <w:t xml:space="preserve">L'esattezza dell'identità non serve a complicare il processo: serve a rendere ripetibile ciò che viene dichiarato chiuso.</w:t>
      </w:r>
    </w:p>
    <w:p>
      <w:pPr>
        <w:pBdr>
          <w:bottom w:val="single" w:color="BFBFBF" w:sz="6" w:space="1"/>
        </w:pBdr>
        <w:spacing w:after="120" w:before="120"/>
      </w:pPr>
    </w:p>
    <w:p>
      <w:pPr>
        <w:pStyle w:val="Heading1"/>
      </w:pPr>
      <w:r>
        <w:t xml:space="preserve">28.12 READY_FOR_CLOSURE non significa CLOSED</w:t>
      </w:r>
    </w:p>
    <w:p>
      <w:pPr>
        <w:spacing w:after="120"/>
      </w:pPr>
      <w:r>
        <w:t xml:space="preserve">Il manifest descrive una change pronta a entrare nel gate.</w:t>
      </w:r>
    </w:p>
    <w:p>
      <w:pPr>
        <w:spacing w:after="120"/>
      </w:pPr>
      <w:r>
        <w:t xml:space="preserve">Per questo può avere stato </w:t>
      </w:r>
      <w:r>
        <w:rPr>
          <w:rFonts w:ascii="Courier New" w:cs="Courier New" w:eastAsia="Courier New" w:hAnsi="Courier New"/>
        </w:rPr>
        <w:t xml:space="preserve">READY_FOR_CLOSURE</w:t>
      </w:r>
      <w:r>
        <w:t xml:space="preserve">.</w:t>
      </w:r>
    </w:p>
    <w:p>
      <w:pPr>
        <w:spacing w:after="120"/>
      </w:pPr>
      <w:r>
        <w:t xml:space="preserve">Ma essere pronti per il controllo non equivale ad averlo superato.</w:t>
      </w:r>
    </w:p>
    <w:p>
      <w:pPr>
        <w:shd w:fill="F2F2F2" w:val="clear"/>
        <w:spacing w:after="0" w:before="0"/>
        <w:ind w:left="240"/>
      </w:pPr>
      <w:r>
        <w:rPr>
          <w:rFonts w:ascii="Courier New" w:cs="Courier New" w:eastAsia="Courier New" w:hAnsi="Courier New"/>
          <w:sz w:val="16"/>
          <w:szCs w:val="16"/>
        </w:rPr>
        <w:t xml:space="preserve">READY_FOR_CLOSURE</w:t>
      </w:r>
    </w:p>
    <w:p>
      <w:pPr>
        <w:shd w:fill="F2F2F2" w:val="clear"/>
        <w:spacing w:after="0" w:before="0"/>
        <w:ind w:left="240"/>
      </w:pPr>
      <w:r>
        <w:rPr>
          <w:rFonts w:ascii="Courier New" w:cs="Courier New" w:eastAsia="Courier New" w:hAnsi="Courier New"/>
          <w:sz w:val="16"/>
          <w:szCs w:val="16"/>
        </w:rPr>
        <w:t xml:space="preserve">→ PROPAGATION GATE</w:t>
      </w:r>
    </w:p>
    <w:p>
      <w:pPr>
        <w:shd w:fill="F2F2F2" w:val="clear"/>
        <w:spacing w:after="0" w:before="0"/>
        <w:ind w:left="240"/>
      </w:pPr>
      <w:r>
        <w:rPr>
          <w:rFonts w:ascii="Courier New" w:cs="Courier New" w:eastAsia="Courier New" w:hAnsi="Courier New"/>
          <w:sz w:val="16"/>
          <w:szCs w:val="16"/>
        </w:rPr>
        <w:t xml:space="preserve">→ PASS?</w:t>
      </w:r>
    </w:p>
    <w:p>
      <w:pPr>
        <w:shd w:fill="F2F2F2" w:val="clear"/>
        <w:spacing w:after="0" w:before="0"/>
        <w:ind w:left="240"/>
      </w:pPr>
      <w:r>
        <w:rPr>
          <w:rFonts w:ascii="Courier New" w:cs="Courier New" w:eastAsia="Courier New" w:hAnsi="Courier New"/>
          <w:sz w:val="16"/>
          <w:szCs w:val="16"/>
        </w:rPr>
        <w:t xml:space="preserve">   ├─ NO  → NOT CLOSED</w:t>
      </w:r>
    </w:p>
    <w:p>
      <w:pPr>
        <w:shd w:fill="F2F2F2" w:val="clear"/>
        <w:spacing w:after="0" w:before="0"/>
        <w:ind w:left="240"/>
      </w:pPr>
      <w:r>
        <w:rPr>
          <w:rFonts w:ascii="Courier New" w:cs="Courier New" w:eastAsia="Courier New" w:hAnsi="Courier New"/>
          <w:sz w:val="16"/>
          <w:szCs w:val="16"/>
        </w:rPr>
        <w:t xml:space="preserve">   └─ YES → CLOSURE EVIDENCE</w:t>
      </w:r>
    </w:p>
    <w:p>
      <w:pPr>
        <w:spacing w:after="120"/>
      </w:pPr>
    </w:p>
    <w:p>
      <w:pPr>
        <w:spacing w:after="120"/>
      </w:pPr>
      <w:r>
        <w:t xml:space="preserve">Questa distinzione protegge il sistema da una scorciatoia pericolosa: trattare l'intenzione di chiudere come prova della chiusura.</w:t>
      </w:r>
    </w:p>
    <w:p>
      <w:pPr>
        <w:pBdr>
          <w:bottom w:val="single" w:color="BFBFBF" w:sz="6" w:space="1"/>
        </w:pBdr>
        <w:spacing w:after="120" w:before="120"/>
      </w:pPr>
    </w:p>
    <w:p>
      <w:pPr>
        <w:pStyle w:val="Heading1"/>
      </w:pPr>
      <w:r>
        <w:t xml:space="preserve">28.13 Closure Receipt: rendere durevole l'esito del gate</w:t>
      </w:r>
    </w:p>
    <w:p>
      <w:pPr>
        <w:spacing w:after="120"/>
      </w:pPr>
      <w:r>
        <w:t xml:space="preserve">Nella baseline corrente, un PASS di closure non resta soltanto un risultato temporaneo di una pipeline tecnica.</w:t>
      </w:r>
    </w:p>
    <w:p>
      <w:pPr>
        <w:spacing w:after="120"/>
      </w:pPr>
      <w:r>
        <w:t xml:space="preserve">Viene materializzato attraverso una </w:t>
      </w:r>
      <w:r>
        <w:rPr>
          <w:b/>
          <w:bCs/>
        </w:rPr>
        <w:t xml:space="preserve">Closure Receipt</w:t>
      </w:r>
      <w:r>
        <w:t xml:space="preserve"> immutabile sotto:</w:t>
      </w:r>
    </w:p>
    <w:p>
      <w:pPr>
        <w:spacing w:after="120"/>
      </w:pPr>
      <w:r>
        <w:rPr>
          <w:rFonts w:ascii="Courier New" w:cs="Courier New" w:eastAsia="Courier New" w:hAnsi="Courier New"/>
        </w:rPr>
        <w:t xml:space="preserve">wcm/change-manifests/results/&lt;change_id&gt;.json</w:t>
      </w:r>
    </w:p>
    <w:p>
      <w:pPr>
        <w:spacing w:after="120"/>
      </w:pPr>
      <w:r>
        <w:t xml:space="preserve">La receipt descrive l'esito del gate.</w:t>
      </w:r>
    </w:p>
    <w:p>
      <w:pPr>
        <w:spacing w:after="120"/>
      </w:pPr>
      <w:r>
        <w:t xml:space="preserve">Il manifest e la receipt svolgono ruoli diversi:</w:t>
      </w:r>
    </w:p>
    <w:p>
      <w:pPr>
        <w:shd w:fill="F2F2F2" w:val="clear"/>
        <w:spacing w:after="0" w:before="0"/>
        <w:ind w:left="240"/>
      </w:pPr>
      <w:r>
        <w:rPr>
          <w:rFonts w:ascii="Courier New" w:cs="Courier New" w:eastAsia="Courier New" w:hAnsi="Courier New"/>
          <w:sz w:val="16"/>
          <w:szCs w:val="16"/>
        </w:rPr>
        <w:t xml:space="preserve">CHANGE IMPACT MANIFEST</w:t>
      </w:r>
    </w:p>
    <w:p>
      <w:pPr>
        <w:shd w:fill="F2F2F2" w:val="clear"/>
        <w:spacing w:after="0" w:before="0"/>
        <w:ind w:left="240"/>
      </w:pPr>
      <w:r>
        <w:rPr>
          <w:rFonts w:ascii="Courier New" w:cs="Courier New" w:eastAsia="Courier New" w:hAnsi="Courier New"/>
          <w:sz w:val="16"/>
          <w:szCs w:val="16"/>
        </w:rPr>
        <w:t xml:space="preserve">= ciò che entra nel gate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CLOSURE RECEIPT</w:t>
      </w:r>
    </w:p>
    <w:p>
      <w:pPr>
        <w:shd w:fill="F2F2F2" w:val="clear"/>
        <w:spacing w:after="0" w:before="0"/>
        <w:ind w:left="240"/>
      </w:pPr>
      <w:r>
        <w:rPr>
          <w:rFonts w:ascii="Courier New" w:cs="Courier New" w:eastAsia="Courier New" w:hAnsi="Courier New"/>
          <w:sz w:val="16"/>
          <w:szCs w:val="16"/>
        </w:rPr>
        <w:t xml:space="preserve">= risultato verificato del gate</w:t>
      </w:r>
    </w:p>
    <w:p>
      <w:pPr>
        <w:spacing w:after="120"/>
      </w:pPr>
    </w:p>
    <w:p>
      <w:pPr>
        <w:spacing w:after="120"/>
      </w:pPr>
      <w:r>
        <w:t xml:space="preserve">Il writer della receipt è progettato per essere idempotente e fail closed.</w:t>
      </w:r>
    </w:p>
    <w:p>
      <w:pPr>
        <w:spacing w:after="120"/>
      </w:pPr>
      <w:r>
        <w:t xml:space="preserve">Se esiste già una receipt coerente, il replay non deve creare duplicati.</w:t>
      </w:r>
    </w:p>
    <w:p>
      <w:pPr>
        <w:spacing w:after="120"/>
      </w:pPr>
      <w:r>
        <w:t xml:space="preserve">Se esiste una receipt con core incompatibile, il sistema deve fermarsi invece di sovrascriverla opportunisticamente.</w:t>
      </w:r>
    </w:p>
    <w:p>
      <w:pPr>
        <w:spacing w:after="120"/>
      </w:pPr>
      <w:r>
        <w:t xml:space="preserve">Anche qui la receipt non crea authority: conserva l'evidenza dell'esito di controlli già autorizzati.</w:t>
      </w:r>
    </w:p>
    <w:p>
      <w:pPr>
        <w:pBdr>
          <w:bottom w:val="single" w:color="BFBFBF" w:sz="6" w:space="1"/>
        </w:pBdr>
        <w:spacing w:after="120" w:before="120"/>
      </w:pPr>
    </w:p>
    <w:p>
      <w:pPr>
        <w:pStyle w:val="Heading1"/>
      </w:pPr>
      <w:r>
        <w:t xml:space="preserve">28.14 Method Health come condizione di closure</w:t>
      </w:r>
    </w:p>
    <w:p>
      <w:pPr>
        <w:spacing w:after="120"/>
      </w:pPr>
      <w:r>
        <w:t xml:space="preserve">Una change può avere propagato i file previsti e tuttavia lasciare il sistema in uno stato di conoscenza non sano.</w:t>
      </w:r>
    </w:p>
    <w:p>
      <w:pPr>
        <w:spacing w:after="120"/>
      </w:pPr>
      <w:r>
        <w:t xml:space="preserve">Per il percorso di closure finale previsto dalla baseline corrente, Method Knowledge Health deve essere coerente con il requisito del gate.</w:t>
      </w:r>
    </w:p>
    <w:p>
      <w:pPr>
        <w:spacing w:after="120"/>
      </w:pPr>
      <w:r>
        <w:t xml:space="preserve">Quando il gate richiede </w:t>
      </w:r>
      <w:r>
        <w:rPr>
          <w:rFonts w:ascii="Courier New" w:cs="Courier New" w:eastAsia="Courier New" w:hAnsi="Courier New"/>
        </w:rPr>
        <w:t xml:space="preserve">HEALTHY</w:t>
      </w:r>
      <w:r>
        <w:t xml:space="preserve">, uno stato diverso impedisce la closure.</w:t>
      </w:r>
    </w:p>
    <w:p>
      <w:pPr>
        <w:spacing w:after="120"/>
      </w:pPr>
      <w:r>
        <w:t xml:space="preserve">Questo evita una situazione paradossale:</w:t>
      </w:r>
    </w:p>
    <w:p>
      <w:pPr>
        <w:shd w:fill="F2F2F2" w:val="clear"/>
        <w:spacing w:after="0" w:before="0"/>
        <w:ind w:left="240"/>
      </w:pPr>
      <w:r>
        <w:rPr>
          <w:rFonts w:ascii="Courier New" w:cs="Courier New" w:eastAsia="Courier New" w:hAnsi="Courier New"/>
          <w:sz w:val="16"/>
          <w:szCs w:val="16"/>
        </w:rPr>
        <w:t xml:space="preserve">FILE PRESENTI</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INDICI PRESENTI</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KNOWLEDGE HEALTH NON VERDE</w:t>
      </w:r>
    </w:p>
    <w:p>
      <w:pPr>
        <w:shd w:fill="F2F2F2" w:val="clear"/>
        <w:spacing w:after="0" w:before="0"/>
        <w:ind w:left="240"/>
      </w:pPr>
      <w:r>
        <w:rPr>
          <w:rFonts w:ascii="Courier New" w:cs="Courier New" w:eastAsia="Courier New" w:hAnsi="Courier New"/>
          <w:sz w:val="16"/>
          <w:szCs w:val="16"/>
        </w:rPr>
        <w:t xml:space="preserve">→ NON CLOSED</w:t>
      </w:r>
    </w:p>
    <w:p>
      <w:pPr>
        <w:spacing w:after="120"/>
      </w:pPr>
    </w:p>
    <w:p>
      <w:pPr>
        <w:spacing w:after="120"/>
      </w:pPr>
      <w:r>
        <w:t xml:space="preserve">Il punto non è pretendere perfezione astratta.</w:t>
      </w:r>
    </w:p>
    <w:p>
      <w:pPr>
        <w:spacing w:after="120"/>
      </w:pPr>
      <w:r>
        <w:t xml:space="preserve">È impedire che una change venga dichiarata chiusa mentre i controlli di salute previsti dal processo indicano ancora un problema materiale.</w:t>
      </w:r>
    </w:p>
    <w:p>
      <w:pPr>
        <w:pBdr>
          <w:bottom w:val="single" w:color="BFBFBF" w:sz="6" w:space="1"/>
        </w:pBdr>
        <w:spacing w:after="120" w:before="120"/>
      </w:pPr>
    </w:p>
    <w:p>
      <w:pPr>
        <w:pStyle w:val="Heading1"/>
      </w:pPr>
      <w:r>
        <w:t xml:space="preserve">28.15 Historical Closure Backfill: recuperare change storiche senza inventare prove</w:t>
      </w:r>
    </w:p>
    <w:p>
      <w:pPr>
        <w:spacing w:after="120"/>
      </w:pPr>
      <w:r>
        <w:t xml:space="preserve">La baseline include anche un meccanismo di recovery per WCM CHANGE storiche rimaste in uno stato equivalente a </w:t>
      </w:r>
      <w:r>
        <w:rPr>
          <w:rFonts w:ascii="Courier New" w:cs="Courier New" w:eastAsia="Courier New" w:hAnsi="Courier New"/>
        </w:rPr>
        <w:t xml:space="preserve">READY_FOR_CLOSURE</w:t>
      </w:r>
      <w:r>
        <w:t xml:space="preserve">.</w:t>
      </w:r>
    </w:p>
    <w:p>
      <w:pPr>
        <w:spacing w:after="120"/>
      </w:pPr>
      <w:r>
        <w:t xml:space="preserve">Il principio è conservativo.</w:t>
      </w:r>
    </w:p>
    <w:p>
      <w:pPr>
        <w:spacing w:after="120"/>
      </w:pPr>
      <w:r>
        <w:t xml:space="preserve">Una change storica può essere chiusa retrospettivamente soltanto se esistono abbastanza evidenze per ricostruire in modo esplicito il perimetro da verificare.</w:t>
      </w:r>
    </w:p>
    <w:p>
      <w:pPr>
        <w:spacing w:after="120"/>
      </w:pPr>
      <w:r>
        <w:t xml:space="preserve">Per manifest moderni, il controllo usa il </w:t>
      </w:r>
      <w:r>
        <w:rPr>
          <w:rFonts w:ascii="Courier New" w:cs="Courier New" w:eastAsia="Courier New" w:hAnsi="Courier New"/>
        </w:rPr>
        <w:t xml:space="preserve">base_sha</w:t>
      </w:r>
      <w:r>
        <w:t xml:space="preserve"> canonico.</w:t>
      </w:r>
    </w:p>
    <w:p>
      <w:pPr>
        <w:spacing w:after="120"/>
      </w:pPr>
      <w:r>
        <w:t xml:space="preserve">Per manifest legacy, il recovery richiede un </w:t>
      </w:r>
      <w:r>
        <w:rPr>
          <w:rFonts w:ascii="Courier New" w:cs="Courier New" w:eastAsia="Courier New" w:hAnsi="Courier New"/>
        </w:rPr>
        <w:t xml:space="preserve">legacy_base_sha</w:t>
      </w:r>
      <w:r>
        <w:t xml:space="preserve"> esplicito e applica un validator più restrittivo.</w:t>
      </w:r>
    </w:p>
    <w:p>
      <w:pPr>
        <w:spacing w:after="120"/>
      </w:pPr>
      <w:r>
        <w:t xml:space="preserve">Non è ammessa una discovery fuzzy del range.</w:t>
      </w:r>
    </w:p>
    <w:p>
      <w:pPr>
        <w:shd w:fill="F2F2F2" w:val="clear"/>
        <w:spacing w:after="0" w:before="0"/>
        <w:ind w:left="240"/>
      </w:pPr>
      <w:r>
        <w:rPr>
          <w:rFonts w:ascii="Courier New" w:cs="Courier New" w:eastAsia="Courier New" w:hAnsi="Courier New"/>
          <w:sz w:val="16"/>
          <w:szCs w:val="16"/>
        </w:rPr>
        <w:t xml:space="preserve">EVIDENCE SUFFICIENTE</w:t>
      </w:r>
    </w:p>
    <w:p>
      <w:pPr>
        <w:shd w:fill="F2F2F2" w:val="clear"/>
        <w:spacing w:after="0" w:before="0"/>
        <w:ind w:left="240"/>
      </w:pPr>
      <w:r>
        <w:rPr>
          <w:rFonts w:ascii="Courier New" w:cs="Courier New" w:eastAsia="Courier New" w:hAnsi="Courier New"/>
          <w:sz w:val="16"/>
          <w:szCs w:val="16"/>
        </w:rPr>
        <w:t xml:space="preserve">→ CHECK</w:t>
      </w:r>
    </w:p>
    <w:p>
      <w:pPr>
        <w:shd w:fill="F2F2F2" w:val="clear"/>
        <w:spacing w:after="0" w:before="0"/>
        <w:ind w:left="240"/>
      </w:pPr>
      <w:r>
        <w:rPr>
          <w:rFonts w:ascii="Courier New" w:cs="Courier New" w:eastAsia="Courier New" w:hAnsi="Courier New"/>
          <w:sz w:val="16"/>
          <w:szCs w:val="16"/>
        </w:rPr>
        <w:t xml:space="preserve">→ POSSIBILE RECEIPT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EVIDENCE INSUFFICIENTE</w:t>
      </w:r>
    </w:p>
    <w:p>
      <w:pPr>
        <w:shd w:fill="F2F2F2" w:val="clear"/>
        <w:spacing w:after="0" w:before="0"/>
        <w:ind w:left="240"/>
      </w:pPr>
      <w:r>
        <w:rPr>
          <w:rFonts w:ascii="Courier New" w:cs="Courier New" w:eastAsia="Courier New" w:hAnsi="Courier New"/>
          <w:sz w:val="16"/>
          <w:szCs w:val="16"/>
        </w:rPr>
        <w:t xml:space="preserve">→ FAIL CLOSED</w:t>
      </w:r>
    </w:p>
    <w:p>
      <w:pPr>
        <w:shd w:fill="F2F2F2" w:val="clear"/>
        <w:spacing w:after="0" w:before="0"/>
        <w:ind w:left="240"/>
      </w:pPr>
      <w:r>
        <w:rPr>
          <w:rFonts w:ascii="Courier New" w:cs="Courier New" w:eastAsia="Courier New" w:hAnsi="Courier New"/>
          <w:sz w:val="16"/>
          <w:szCs w:val="16"/>
        </w:rPr>
        <w:t xml:space="preserve">→ NO RECEIPT</w:t>
      </w:r>
    </w:p>
    <w:p>
      <w:pPr>
        <w:spacing w:after="120"/>
      </w:pPr>
    </w:p>
    <w:p>
      <w:pPr>
        <w:spacing w:after="120"/>
      </w:pPr>
      <w:r>
        <w:t xml:space="preserve">Il recovery non deve trasformarsi in una sanatoria basata sulla probabilità.</w:t>
      </w:r>
    </w:p>
    <w:p>
      <w:pPr>
        <w:pBdr>
          <w:bottom w:val="single" w:color="BFBFBF" w:sz="6" w:space="1"/>
        </w:pBdr>
        <w:spacing w:after="120" w:before="120"/>
      </w:pPr>
    </w:p>
    <w:p>
      <w:pPr>
        <w:pStyle w:val="Heading1"/>
      </w:pPr>
      <w:r>
        <w:t xml:space="preserve">28.16 Failure mode principali</w:t>
      </w:r>
    </w:p>
    <w:p>
      <w:pPr>
        <w:spacing w:after="120"/>
      </w:pPr>
      <w:r>
        <w:t xml:space="preserve">PROC-012 tratta come failure, tra gli altri, i seguenti casi:</w:t>
      </w:r>
    </w:p>
    <w:p>
      <w:pPr>
        <w:pStyle w:val="ListParagraph"/>
        <w:numPr>
          <w:ilvl w:val="0"/>
          <w:numId w:val="2"/>
        </w:numPr>
        <w:spacing w:after="60"/>
      </w:pPr>
      <w:r>
        <w:t xml:space="preserve">manifest mancante;</w:t>
      </w:r>
    </w:p>
    <w:p>
      <w:pPr>
        <w:pStyle w:val="ListParagraph"/>
        <w:numPr>
          <w:ilvl w:val="0"/>
          <w:numId w:val="2"/>
        </w:numPr>
        <w:spacing w:after="60"/>
      </w:pPr>
      <w:r>
        <w:t xml:space="preserve">manifest strutturalmente invalido;</w:t>
      </w:r>
    </w:p>
    <w:p>
      <w:pPr>
        <w:pStyle w:val="ListParagraph"/>
        <w:numPr>
          <w:ilvl w:val="0"/>
          <w:numId w:val="2"/>
        </w:numPr>
        <w:spacing w:after="60"/>
      </w:pPr>
      <w:r>
        <w:t xml:space="preserve">Impact Set incompleto;</w:t>
      </w:r>
    </w:p>
    <w:p>
      <w:pPr>
        <w:pStyle w:val="ListParagraph"/>
        <w:numPr>
          <w:ilvl w:val="0"/>
          <w:numId w:val="2"/>
        </w:numPr>
        <w:spacing w:after="60"/>
      </w:pPr>
      <w:r>
        <w:t xml:space="preserve">file canonico modificato ma non coperto;</w:t>
      </w:r>
    </w:p>
    <w:p>
      <w:pPr>
        <w:pStyle w:val="ListParagraph"/>
        <w:numPr>
          <w:ilvl w:val="0"/>
          <w:numId w:val="2"/>
        </w:numPr>
        <w:spacing w:after="60"/>
      </w:pPr>
      <w:r>
        <w:t xml:space="preserve">indice o registro obbligatorio non incluso;</w:t>
      </w:r>
    </w:p>
    <w:p>
      <w:pPr>
        <w:pStyle w:val="ListParagraph"/>
        <w:numPr>
          <w:ilvl w:val="0"/>
          <w:numId w:val="2"/>
        </w:numPr>
        <w:spacing w:after="60"/>
      </w:pPr>
      <w:r>
        <w:t xml:space="preserve">path dichiarato inesistente;</w:t>
      </w:r>
    </w:p>
    <w:p>
      <w:pPr>
        <w:pStyle w:val="ListParagraph"/>
        <w:numPr>
          <w:ilvl w:val="0"/>
          <w:numId w:val="2"/>
        </w:numPr>
        <w:spacing w:after="60"/>
      </w:pPr>
      <w:r>
        <w:t xml:space="preserve">range multi-commit non valido;</w:t>
      </w:r>
    </w:p>
    <w:p>
      <w:pPr>
        <w:pStyle w:val="ListParagraph"/>
        <w:numPr>
          <w:ilvl w:val="0"/>
          <w:numId w:val="2"/>
        </w:numPr>
        <w:spacing w:after="60"/>
      </w:pPr>
      <w:r>
        <w:t xml:space="preserve">base SHA non ancestor del closure head;</w:t>
      </w:r>
    </w:p>
    <w:p>
      <w:pPr>
        <w:pStyle w:val="ListParagraph"/>
        <w:numPr>
          <w:ilvl w:val="0"/>
          <w:numId w:val="2"/>
        </w:numPr>
        <w:spacing w:after="60"/>
      </w:pPr>
      <w:r>
        <w:t xml:space="preserve">manifest fuori dal range dichiarato;</w:t>
      </w:r>
    </w:p>
    <w:p>
      <w:pPr>
        <w:pStyle w:val="ListParagraph"/>
        <w:numPr>
          <w:ilvl w:val="0"/>
          <w:numId w:val="2"/>
        </w:numPr>
        <w:spacing w:after="60"/>
      </w:pPr>
      <w:r>
        <w:t xml:space="preserve">Method Health non conforme quando richiesto;</w:t>
      </w:r>
    </w:p>
    <w:p>
      <w:pPr>
        <w:pStyle w:val="ListParagraph"/>
        <w:numPr>
          <w:ilvl w:val="0"/>
          <w:numId w:val="2"/>
        </w:numPr>
        <w:spacing w:after="60"/>
      </w:pPr>
      <w:r>
        <w:t xml:space="preserve">evidence insufficiente nel backfill storico;</w:t>
      </w:r>
    </w:p>
    <w:p>
      <w:pPr>
        <w:pStyle w:val="ListParagraph"/>
        <w:numPr>
          <w:ilvl w:val="0"/>
          <w:numId w:val="2"/>
        </w:numPr>
        <w:spacing w:after="60"/>
      </w:pPr>
      <w:r>
        <w:t xml:space="preserve">collisione o incoerenza nella Closure Receipt.</w:t>
      </w:r>
    </w:p>
    <w:p>
      <w:pPr>
        <w:spacing w:after="120"/>
      </w:pPr>
      <w:r>
        <w:t xml:space="preserve">La risposta corretta non è degradare silenziosamente il gate.</w:t>
      </w:r>
    </w:p>
    <w:p>
      <w:pPr>
        <w:spacing w:after="120"/>
      </w:pPr>
      <w:r>
        <w:t xml:space="preserve">È:</w:t>
      </w:r>
    </w:p>
    <w:p>
      <w:pPr>
        <w:shd w:fill="F2F2F2" w:val="clear"/>
        <w:spacing w:after="0" w:before="0"/>
        <w:ind w:left="240"/>
      </w:pPr>
      <w:r>
        <w:rPr>
          <w:rFonts w:ascii="Courier New" w:cs="Courier New" w:eastAsia="Courier New" w:hAnsi="Courier New"/>
          <w:sz w:val="16"/>
          <w:szCs w:val="16"/>
        </w:rPr>
        <w:t xml:space="preserve">DETECT</w:t>
      </w:r>
    </w:p>
    <w:p>
      <w:pPr>
        <w:shd w:fill="F2F2F2" w:val="clear"/>
        <w:spacing w:after="0" w:before="0"/>
        <w:ind w:left="240"/>
      </w:pPr>
      <w:r>
        <w:rPr>
          <w:rFonts w:ascii="Courier New" w:cs="Courier New" w:eastAsia="Courier New" w:hAnsi="Courier New"/>
          <w:sz w:val="16"/>
          <w:szCs w:val="16"/>
        </w:rPr>
        <w:t xml:space="preserve">→ FAIL CLOSED</w:t>
      </w:r>
    </w:p>
    <w:p>
      <w:pPr>
        <w:shd w:fill="F2F2F2" w:val="clear"/>
        <w:spacing w:after="0" w:before="0"/>
        <w:ind w:left="240"/>
      </w:pPr>
      <w:r>
        <w:rPr>
          <w:rFonts w:ascii="Courier New" w:cs="Courier New" w:eastAsia="Courier New" w:hAnsi="Courier New"/>
          <w:sz w:val="16"/>
          <w:szCs w:val="16"/>
        </w:rPr>
        <w:t xml:space="preserve">→ PRESERVE AUTHORITY</w:t>
      </w:r>
    </w:p>
    <w:p>
      <w:pPr>
        <w:shd w:fill="F2F2F2" w:val="clear"/>
        <w:spacing w:after="0" w:before="0"/>
        <w:ind w:left="240"/>
      </w:pPr>
      <w:r>
        <w:rPr>
          <w:rFonts w:ascii="Courier New" w:cs="Courier New" w:eastAsia="Courier New" w:hAnsi="Courier New"/>
          <w:sz w:val="16"/>
          <w:szCs w:val="16"/>
        </w:rPr>
        <w:t xml:space="preserve">→ REPAIR / COMPLETE PROPAGATION</w:t>
      </w:r>
    </w:p>
    <w:p>
      <w:pPr>
        <w:shd w:fill="F2F2F2" w:val="clear"/>
        <w:spacing w:after="0" w:before="0"/>
        <w:ind w:left="240"/>
      </w:pPr>
      <w:r>
        <w:rPr>
          <w:rFonts w:ascii="Courier New" w:cs="Courier New" w:eastAsia="Courier New" w:hAnsi="Courier New"/>
          <w:sz w:val="16"/>
          <w:szCs w:val="16"/>
        </w:rPr>
        <w:t xml:space="preserve">→ RERUN GATE</w:t>
      </w:r>
    </w:p>
    <w:p>
      <w:pPr>
        <w:spacing w:after="120"/>
      </w:pPr>
    </w:p>
    <w:p>
      <w:pPr>
        <w:spacing w:after="120"/>
      </w:pPr>
      <w:r>
        <w:t xml:space="preserve">Una WCM CHANGE che fallisce il gate può essere implementata, ma resta </w:t>
      </w:r>
      <w:r>
        <w:rPr>
          <w:b/>
          <w:bCs/>
        </w:rPr>
        <w:t xml:space="preserve">NOT CLOSED</w:t>
      </w:r>
      <w:r>
        <w:t xml:space="preserve">.</w:t>
      </w:r>
    </w:p>
    <w:p>
      <w:pPr>
        <w:pBdr>
          <w:bottom w:val="single" w:color="BFBFBF" w:sz="6" w:space="1"/>
        </w:pBdr>
        <w:spacing w:after="120" w:before="120"/>
      </w:pPr>
    </w:p>
    <w:p>
      <w:pPr>
        <w:pStyle w:val="Heading1"/>
      </w:pPr>
      <w:r>
        <w:t xml:space="preserve">28.17 Relazioni con altri elementi WCM</w:t>
      </w:r>
    </w:p>
    <w:p>
      <w:pPr>
        <w:spacing w:after="120"/>
      </w:pPr>
      <w:r>
        <w:t xml:space="preserve">PROC-012 non opera isolatamente.</w:t>
      </w:r>
    </w:p>
    <w:p>
      <w:pPr>
        <w:spacing w:after="120"/>
      </w:pPr>
      <w:r>
        <w:t xml:space="preserve">Dipende in particolare da:</w:t>
      </w:r>
    </w:p>
    <w:p>
      <w:pPr>
        <w:pStyle w:val="ListParagraph"/>
        <w:numPr>
          <w:ilvl w:val="0"/>
          <w:numId w:val="2"/>
        </w:numPr>
        <w:spacing w:after="60"/>
      </w:pPr>
      <w:r>
        <w:rPr>
          <w:rFonts w:ascii="Courier New" w:cs="Courier New" w:eastAsia="Courier New" w:hAnsi="Courier New"/>
        </w:rPr>
        <w:t xml:space="preserve">PROC-006 — Memory Consolidation &amp; Consistency Loop</w:t>
      </w:r>
      <w:r>
        <w:t xml:space="preserve">, perché una modifica materiale deve consolidare correttamente la memoria persistente;</w:t>
      </w:r>
    </w:p>
    <w:p>
      <w:pPr>
        <w:pStyle w:val="ListParagraph"/>
        <w:numPr>
          <w:ilvl w:val="0"/>
          <w:numId w:val="2"/>
        </w:numPr>
        <w:spacing w:after="60"/>
      </w:pPr>
      <w:r>
        <w:rPr>
          <w:rFonts w:ascii="Courier New" w:cs="Courier New" w:eastAsia="Courier New" w:hAnsi="Courier New"/>
        </w:rPr>
        <w:t xml:space="preserve">PROC-008 — Knowledge Integrity Assurance Loop</w:t>
      </w:r>
      <w:r>
        <w:t xml:space="preserve">, per la verifica dell'integrità della conoscenza;</w:t>
      </w:r>
    </w:p>
    <w:p>
      <w:pPr>
        <w:pStyle w:val="ListParagraph"/>
        <w:numPr>
          <w:ilvl w:val="0"/>
          <w:numId w:val="2"/>
        </w:numPr>
        <w:spacing w:after="60"/>
      </w:pPr>
      <w:r>
        <w:rPr>
          <w:rFonts w:ascii="Courier New" w:cs="Courier New" w:eastAsia="Courier New" w:hAnsi="Courier New"/>
        </w:rPr>
        <w:t xml:space="preserve">PROC-010 — Documentation Continuity Loop</w:t>
      </w:r>
      <w:r>
        <w:t xml:space="preserve">, quando esiste impatto documentale;</w:t>
      </w:r>
    </w:p>
    <w:p>
      <w:pPr>
        <w:pStyle w:val="ListParagraph"/>
        <w:numPr>
          <w:ilvl w:val="0"/>
          <w:numId w:val="2"/>
        </w:numPr>
        <w:spacing w:after="60"/>
      </w:pPr>
      <w:r>
        <w:rPr>
          <w:rFonts w:ascii="Courier New" w:cs="Courier New" w:eastAsia="Courier New" w:hAnsi="Courier New"/>
        </w:rPr>
        <w:t xml:space="preserve">PROT-019 — WCM Change Closure Standard</w:t>
      </w:r>
      <w:r>
        <w:t xml:space="preserve">, che vincola la disciplina di closure;</w:t>
      </w:r>
    </w:p>
    <w:p>
      <w:pPr>
        <w:pStyle w:val="ListParagraph"/>
        <w:numPr>
          <w:ilvl w:val="0"/>
          <w:numId w:val="2"/>
        </w:numPr>
        <w:spacing w:after="60"/>
      </w:pPr>
      <w:r>
        <w:rPr>
          <w:rFonts w:ascii="Courier New" w:cs="Courier New" w:eastAsia="Courier New" w:hAnsi="Courier New"/>
        </w:rPr>
        <w:t xml:space="preserve">PROT-015 — Documentation Impact &amp; Publication Standard</w:t>
      </w:r>
      <w:r>
        <w:t xml:space="preserve">, quando la change ha conseguenze documentali;</w:t>
      </w:r>
    </w:p>
    <w:p>
      <w:pPr>
        <w:pStyle w:val="ListParagraph"/>
        <w:numPr>
          <w:ilvl w:val="0"/>
          <w:numId w:val="2"/>
        </w:numPr>
        <w:spacing w:after="60"/>
      </w:pPr>
      <w:r>
        <w:rPr>
          <w:rFonts w:ascii="Courier New" w:cs="Courier New" w:eastAsia="Courier New" w:hAnsi="Courier New"/>
        </w:rPr>
        <w:t xml:space="preserve">PROT-017 — Persistent Mutation Safety</w:t>
      </w:r>
      <w:r>
        <w:t xml:space="preserve">, per le mutazioni persistenti applicabili.</w:t>
      </w:r>
    </w:p>
    <w:p>
      <w:pPr>
        <w:spacing w:after="120"/>
      </w:pPr>
      <w:r>
        <w:t xml:space="preserve">La relazione può essere letta così:</w:t>
      </w:r>
    </w:p>
    <w:p>
      <w:pPr>
        <w:shd w:fill="F2F2F2" w:val="clear"/>
        <w:spacing w:after="0" w:before="0"/>
        <w:ind w:left="240"/>
      </w:pPr>
      <w:r>
        <w:rPr>
          <w:rFonts w:ascii="Courier New" w:cs="Courier New" w:eastAsia="Courier New" w:hAnsi="Courier New"/>
          <w:sz w:val="16"/>
          <w:szCs w:val="16"/>
        </w:rPr>
        <w:t xml:space="preserve">CHANGE AUTORIZZATA</w:t>
      </w:r>
    </w:p>
    <w:p>
      <w:pPr>
        <w:shd w:fill="F2F2F2" w:val="clear"/>
        <w:spacing w:after="0" w:before="0"/>
        <w:ind w:left="240"/>
      </w:pPr>
      <w:r>
        <w:rPr>
          <w:rFonts w:ascii="Courier New" w:cs="Courier New" w:eastAsia="Courier New" w:hAnsi="Courier New"/>
          <w:sz w:val="16"/>
          <w:szCs w:val="16"/>
        </w:rPr>
        <w:t xml:space="preserve">→ IMPLEMENTAZIONE</w:t>
      </w:r>
    </w:p>
    <w:p>
      <w:pPr>
        <w:shd w:fill="F2F2F2" w:val="clear"/>
        <w:spacing w:after="0" w:before="0"/>
        <w:ind w:left="240"/>
      </w:pPr>
      <w:r>
        <w:rPr>
          <w:rFonts w:ascii="Courier New" w:cs="Courier New" w:eastAsia="Courier New" w:hAnsi="Courier New"/>
          <w:sz w:val="16"/>
          <w:szCs w:val="16"/>
        </w:rPr>
        <w:t xml:space="preserve">→ CONSOLIDATION / ASSURANCE / DOCUMENTATION IMPACT</w:t>
      </w:r>
    </w:p>
    <w:p>
      <w:pPr>
        <w:shd w:fill="F2F2F2" w:val="clear"/>
        <w:spacing w:after="0" w:before="0"/>
        <w:ind w:left="240"/>
      </w:pPr>
      <w:r>
        <w:rPr>
          <w:rFonts w:ascii="Courier New" w:cs="Courier New" w:eastAsia="Courier New" w:hAnsi="Courier New"/>
          <w:sz w:val="16"/>
          <w:szCs w:val="16"/>
        </w:rPr>
        <w:t xml:space="preserve">→ PROPAGATION CHECK</w:t>
      </w:r>
    </w:p>
    <w:p>
      <w:pPr>
        <w:shd w:fill="F2F2F2" w:val="clear"/>
        <w:spacing w:after="0" w:before="0"/>
        <w:ind w:left="240"/>
      </w:pPr>
      <w:r>
        <w:rPr>
          <w:rFonts w:ascii="Courier New" w:cs="Courier New" w:eastAsia="Courier New" w:hAnsi="Courier New"/>
          <w:sz w:val="16"/>
          <w:szCs w:val="16"/>
        </w:rPr>
        <w:t xml:space="preserve">→ CLOSURE</w:t>
      </w:r>
    </w:p>
    <w:p>
      <w:pPr>
        <w:spacing w:after="120"/>
      </w:pPr>
    </w:p>
    <w:p>
      <w:pPr>
        <w:spacing w:after="120"/>
      </w:pPr>
      <w:r>
        <w:t xml:space="preserve">PROC-012 è quindi un processo di </w:t>
      </w:r>
      <w:r>
        <w:rPr>
          <w:b/>
          <w:bCs/>
        </w:rPr>
        <w:t xml:space="preserve">chiusura sistemica</w:t>
      </w:r>
      <w:r>
        <w:t xml:space="preserve">, non un sostituto degli altri loop.</w:t>
      </w:r>
    </w:p>
    <w:p>
      <w:pPr>
        <w:pBdr>
          <w:bottom w:val="single" w:color="BFBFBF" w:sz="6" w:space="1"/>
        </w:pBdr>
        <w:spacing w:after="120" w:before="120"/>
      </w:pPr>
    </w:p>
    <w:p>
      <w:pPr>
        <w:pStyle w:val="Heading1"/>
      </w:pPr>
      <w:r>
        <w:t xml:space="preserve">28.18 Gate e decision point</w:t>
      </w:r>
    </w:p>
    <w:p>
      <w:pPr>
        <w:spacing w:after="120"/>
      </w:pPr>
      <w:r>
        <w:t xml:space="preserve">I principali decision point del processo sono:</w:t>
      </w:r>
    </w:p>
    <w:p>
      <w:pPr>
        <w:pStyle w:val="Heading2"/>
      </w:pPr>
      <w:r>
        <w:t xml:space="preserve">1. La change è materiale?</w:t>
      </w:r>
    </w:p>
    <w:p>
      <w:pPr>
        <w:spacing w:after="120"/>
      </w:pPr>
      <w:r>
        <w:t xml:space="preserve">Se non lo è, PROC-012 può non essere applicabile come closure di WCM CHANGE materiale.</w:t>
      </w:r>
    </w:p>
    <w:p>
      <w:pPr>
        <w:pStyle w:val="Heading2"/>
      </w:pPr>
      <w:r>
        <w:t xml:space="preserve">2. Esiste authority valida?</w:t>
      </w:r>
    </w:p>
    <w:p>
      <w:pPr>
        <w:spacing w:after="120"/>
      </w:pPr>
      <w:r>
        <w:t xml:space="preserve">Se manca, la closure non può sanare il problema.</w:t>
      </w:r>
    </w:p>
    <w:p>
      <w:pPr>
        <w:pStyle w:val="Heading2"/>
      </w:pPr>
      <w:r>
        <w:t xml:space="preserve">3. L'Impact Set è completo?</w:t>
      </w:r>
    </w:p>
    <w:p>
      <w:pPr>
        <w:spacing w:after="120"/>
      </w:pPr>
      <w:r>
        <w:t xml:space="preserve">Se no, la propagazione deve essere completata prima di procedere.</w:t>
      </w:r>
    </w:p>
    <w:p>
      <w:pPr>
        <w:pStyle w:val="Heading2"/>
      </w:pPr>
      <w:r>
        <w:t xml:space="preserve">4. Il manifest copre i changed file rilevanti?</w:t>
      </w:r>
    </w:p>
    <w:p>
      <w:pPr>
        <w:spacing w:after="120"/>
      </w:pPr>
      <w:r>
        <w:t xml:space="preserve">Se no, fail closed.</w:t>
      </w:r>
    </w:p>
    <w:p>
      <w:pPr>
        <w:pStyle w:val="Heading2"/>
      </w:pPr>
      <w:r>
        <w:t xml:space="preserve">5. Gli indici e registri obbligatori sono coperti?</w:t>
      </w:r>
    </w:p>
    <w:p>
      <w:pPr>
        <w:spacing w:after="120"/>
      </w:pPr>
      <w:r>
        <w:t xml:space="preserve">Se no, fail closed.</w:t>
      </w:r>
    </w:p>
    <w:p>
      <w:pPr>
        <w:pStyle w:val="Heading2"/>
      </w:pPr>
      <w:r>
        <w:t xml:space="preserve">6. Il Method Health soddisfa il requisito del gate?</w:t>
      </w:r>
    </w:p>
    <w:p>
      <w:pPr>
        <w:spacing w:after="120"/>
      </w:pPr>
      <w:r>
        <w:t xml:space="preserve">Se no, la change resta not closed.</w:t>
      </w:r>
    </w:p>
    <w:p>
      <w:pPr>
        <w:pStyle w:val="Heading2"/>
      </w:pPr>
      <w:r>
        <w:t xml:space="preserve">7. Il gate è PASS?</w:t>
      </w:r>
    </w:p>
    <w:p>
      <w:pPr>
        <w:spacing w:after="120"/>
      </w:pPr>
      <w:r>
        <w:t xml:space="preserve">Solo in questo caso può essere prodotta l'evidence di closure prevista.</w:t>
      </w:r>
    </w:p>
    <w:p>
      <w:pPr>
        <w:pBdr>
          <w:bottom w:val="single" w:color="BFBFBF" w:sz="6" w:space="1"/>
        </w:pBdr>
        <w:spacing w:after="120" w:before="120"/>
      </w:pPr>
    </w:p>
    <w:p>
      <w:pPr>
        <w:pStyle w:val="Heading1"/>
      </w:pPr>
      <w:r>
        <w:t xml:space="preserve">28.19 Output</w:t>
      </w:r>
    </w:p>
    <w:p>
      <w:pPr>
        <w:spacing w:after="120"/>
      </w:pPr>
      <w:r>
        <w:t xml:space="preserve">Gli output attesi del processo sono, nel perimetro applicabile:</w:t>
      </w:r>
    </w:p>
    <w:p>
      <w:pPr>
        <w:pStyle w:val="ListParagraph"/>
        <w:numPr>
          <w:ilvl w:val="0"/>
          <w:numId w:val="2"/>
        </w:numPr>
        <w:spacing w:after="60"/>
      </w:pPr>
      <w:r>
        <w:t xml:space="preserve">Change Impact Manifest valido;</w:t>
      </w:r>
    </w:p>
    <w:p>
      <w:pPr>
        <w:pStyle w:val="ListParagraph"/>
        <w:numPr>
          <w:ilvl w:val="0"/>
          <w:numId w:val="2"/>
        </w:numPr>
        <w:spacing w:after="60"/>
      </w:pPr>
      <w:r>
        <w:t xml:space="preserve">propagazione completata sul dichiarato Impact Set;</w:t>
      </w:r>
    </w:p>
    <w:p>
      <w:pPr>
        <w:pStyle w:val="ListParagraph"/>
        <w:numPr>
          <w:ilvl w:val="0"/>
          <w:numId w:val="2"/>
        </w:numPr>
        <w:spacing w:after="60"/>
      </w:pPr>
      <w:r>
        <w:t xml:space="preserve">esito deterministico del propagation check;</w:t>
      </w:r>
    </w:p>
    <w:p>
      <w:pPr>
        <w:pStyle w:val="ListParagraph"/>
        <w:numPr>
          <w:ilvl w:val="0"/>
          <w:numId w:val="2"/>
        </w:numPr>
        <w:spacing w:after="60"/>
      </w:pPr>
      <w:r>
        <w:t xml:space="preserve">esito Knowledge / Method Health richiesto;</w:t>
      </w:r>
    </w:p>
    <w:p>
      <w:pPr>
        <w:pStyle w:val="ListParagraph"/>
        <w:numPr>
          <w:ilvl w:val="0"/>
          <w:numId w:val="2"/>
        </w:numPr>
        <w:spacing w:after="60"/>
      </w:pPr>
      <w:r>
        <w:t xml:space="preserve">Closure Receipt quando il gate finale è PASS;</w:t>
      </w:r>
    </w:p>
    <w:p>
      <w:pPr>
        <w:pStyle w:val="ListParagraph"/>
        <w:numPr>
          <w:ilvl w:val="0"/>
          <w:numId w:val="2"/>
        </w:numPr>
        <w:spacing w:after="60"/>
      </w:pPr>
      <w:r>
        <w:t xml:space="preserve">stato effettivo della WCM CHANGE coerente con l'esito.</w:t>
      </w:r>
    </w:p>
    <w:p>
      <w:pPr>
        <w:spacing w:after="120"/>
      </w:pPr>
      <w:r>
        <w:t xml:space="preserve">Il risultato più importante non è un singolo file.</w:t>
      </w:r>
    </w:p>
    <w:p>
      <w:pPr>
        <w:spacing w:after="120"/>
      </w:pPr>
      <w:r>
        <w:t xml:space="preserve">È la possibilità di affermare, con evidence strutturata, che:</w:t>
      </w:r>
    </w:p>
    <w:p>
      <w:pPr>
        <w:shd w:fill="F2F2F2" w:val="clear"/>
        <w:spacing w:after="0" w:before="0"/>
        <w:ind w:left="240"/>
      </w:pPr>
      <w:r>
        <w:rPr>
          <w:rFonts w:ascii="Courier New" w:cs="Courier New" w:eastAsia="Courier New" w:hAnsi="Courier New"/>
          <w:sz w:val="16"/>
          <w:szCs w:val="16"/>
        </w:rPr>
        <w:t xml:space="preserve">LA MODIFICA AUTORIZZATA</w:t>
      </w:r>
    </w:p>
    <w:p>
      <w:pPr>
        <w:shd w:fill="F2F2F2" w:val="clear"/>
        <w:spacing w:after="0" w:before="0"/>
        <w:ind w:left="240"/>
      </w:pPr>
      <w:r>
        <w:rPr>
          <w:rFonts w:ascii="Courier New" w:cs="Courier New" w:eastAsia="Courier New" w:hAnsi="Courier New"/>
          <w:sz w:val="16"/>
          <w:szCs w:val="16"/>
        </w:rPr>
        <w:t xml:space="preserve">È STATA PROPAGATA</w:t>
      </w:r>
    </w:p>
    <w:p>
      <w:pPr>
        <w:shd w:fill="F2F2F2" w:val="clear"/>
        <w:spacing w:after="0" w:before="0"/>
        <w:ind w:left="240"/>
      </w:pPr>
      <w:r>
        <w:rPr>
          <w:rFonts w:ascii="Courier New" w:cs="Courier New" w:eastAsia="Courier New" w:hAnsi="Courier New"/>
          <w:sz w:val="16"/>
          <w:szCs w:val="16"/>
        </w:rPr>
        <w:t xml:space="preserve">NEL PERIMETRO DICHIARATO</w:t>
      </w:r>
    </w:p>
    <w:p>
      <w:pPr>
        <w:shd w:fill="F2F2F2" w:val="clear"/>
        <w:spacing w:after="0" w:before="0"/>
        <w:ind w:left="240"/>
      </w:pPr>
      <w:r>
        <w:rPr>
          <w:rFonts w:ascii="Courier New" w:cs="Courier New" w:eastAsia="Courier New" w:hAnsi="Courier New"/>
          <w:sz w:val="16"/>
          <w:szCs w:val="16"/>
        </w:rPr>
        <w:t xml:space="preserve">E IL GATE DI CHIUSURA È PASS</w:t>
      </w:r>
    </w:p>
    <w:p>
      <w:pPr>
        <w:spacing w:after="120"/>
      </w:pPr>
    </w:p>
    <w:p>
      <w:pPr>
        <w:pBdr>
          <w:bottom w:val="single" w:color="BFBFBF" w:sz="6" w:space="1"/>
        </w:pBdr>
        <w:spacing w:after="120" w:before="120"/>
      </w:pPr>
    </w:p>
    <w:p>
      <w:pPr>
        <w:pStyle w:val="Heading1"/>
      </w:pPr>
      <w:r>
        <w:t xml:space="preserve">28.20 Maturity e limiti</w:t>
      </w:r>
    </w:p>
    <w:p>
      <w:pPr>
        <w:spacing w:after="120"/>
      </w:pPr>
      <w:r>
        <w:t xml:space="preserve">Il processo canonico è </w:t>
      </w:r>
      <w:r>
        <w:rPr>
          <w:rFonts w:ascii="Courier New" w:cs="Courier New" w:eastAsia="Courier New" w:hAnsi="Courier New"/>
        </w:rPr>
        <w:t xml:space="preserve">ACTIVE / FIRST FIELD VALIDATION</w:t>
      </w:r>
      <w:r>
        <w:t xml:space="preserve">.</w:t>
      </w:r>
    </w:p>
    <w:p>
      <w:pPr>
        <w:spacing w:after="120"/>
      </w:pPr>
      <w:r>
        <w:t xml:space="preserve">Questa qualificazione è importante.</w:t>
      </w:r>
    </w:p>
    <w:p>
      <w:pPr>
        <w:spacing w:after="120"/>
      </w:pPr>
      <w:r>
        <w:t xml:space="preserve">Significa che PROC-012 appartiene alla baseline operativa corrente e possiede implementazioni ed evidence iniziali, ma non autorizza a sostenere che ogni possibile tipo di WCM CHANGE, repository, topology organizzativa o scenario futuro sia già stato validato universalmente.</w:t>
      </w:r>
    </w:p>
    <w:p>
      <w:pPr>
        <w:spacing w:after="120"/>
      </w:pPr>
      <w:r>
        <w:t xml:space="preserve">La baseline include:</w:t>
      </w:r>
    </w:p>
    <w:p>
      <w:pPr>
        <w:pStyle w:val="ListParagraph"/>
        <w:numPr>
          <w:ilvl w:val="0"/>
          <w:numId w:val="2"/>
        </w:numPr>
        <w:spacing w:after="60"/>
      </w:pPr>
      <w:r>
        <w:t xml:space="preserve">Change Impact Manifest;</w:t>
      </w:r>
    </w:p>
    <w:p>
      <w:pPr>
        <w:pStyle w:val="ListParagraph"/>
        <w:numPr>
          <w:ilvl w:val="0"/>
          <w:numId w:val="2"/>
        </w:numPr>
        <w:spacing w:after="60"/>
      </w:pPr>
      <w:r>
        <w:t xml:space="preserve">checker deterministico;</w:t>
      </w:r>
    </w:p>
    <w:p>
      <w:pPr>
        <w:pStyle w:val="ListParagraph"/>
        <w:numPr>
          <w:ilvl w:val="0"/>
          <w:numId w:val="2"/>
        </w:numPr>
        <w:spacing w:after="60"/>
      </w:pPr>
      <w:r>
        <w:t xml:space="preserve">controllo event-driven;</w:t>
      </w:r>
    </w:p>
    <w:p>
      <w:pPr>
        <w:pStyle w:val="ListParagraph"/>
        <w:numPr>
          <w:ilvl w:val="0"/>
          <w:numId w:val="2"/>
        </w:numPr>
        <w:spacing w:after="60"/>
      </w:pPr>
      <w:r>
        <w:t xml:space="preserve">full-range multi-commit closure;</w:t>
      </w:r>
    </w:p>
    <w:p>
      <w:pPr>
        <w:pStyle w:val="ListParagraph"/>
        <w:numPr>
          <w:ilvl w:val="0"/>
          <w:numId w:val="2"/>
        </w:numPr>
        <w:spacing w:after="60"/>
      </w:pPr>
      <w:r>
        <w:t xml:space="preserve">exact head;</w:t>
      </w:r>
    </w:p>
    <w:p>
      <w:pPr>
        <w:pStyle w:val="ListParagraph"/>
        <w:numPr>
          <w:ilvl w:val="0"/>
          <w:numId w:val="2"/>
        </w:numPr>
        <w:spacing w:after="60"/>
      </w:pPr>
      <w:r>
        <w:t xml:space="preserve">Method Health gate;</w:t>
      </w:r>
    </w:p>
    <w:p>
      <w:pPr>
        <w:pStyle w:val="ListParagraph"/>
        <w:numPr>
          <w:ilvl w:val="0"/>
          <w:numId w:val="2"/>
        </w:numPr>
        <w:spacing w:after="60"/>
      </w:pPr>
      <w:r>
        <w:t xml:space="preserve">Closure Receipt persistente;</w:t>
      </w:r>
    </w:p>
    <w:p>
      <w:pPr>
        <w:pStyle w:val="ListParagraph"/>
        <w:numPr>
          <w:ilvl w:val="0"/>
          <w:numId w:val="2"/>
        </w:numPr>
        <w:spacing w:after="60"/>
      </w:pPr>
      <w:r>
        <w:t xml:space="preserve">recovery/backfill storico con vincoli fail-closed.</w:t>
      </w:r>
    </w:p>
    <w:p>
      <w:pPr>
        <w:spacing w:after="120"/>
      </w:pPr>
      <w:r>
        <w:t xml:space="preserve">Restano però validi i limiti generali del WCM:</w:t>
      </w:r>
    </w:p>
    <w:p>
      <w:pPr>
        <w:pStyle w:val="ListParagraph"/>
        <w:numPr>
          <w:ilvl w:val="0"/>
          <w:numId w:val="2"/>
        </w:numPr>
        <w:spacing w:after="60"/>
      </w:pPr>
      <w:r>
        <w:t xml:space="preserve">la completezza semantica dell'Impact Set richiede cognition e authority appropriata;</w:t>
      </w:r>
    </w:p>
    <w:p>
      <w:pPr>
        <w:pStyle w:val="ListParagraph"/>
        <w:numPr>
          <w:ilvl w:val="0"/>
          <w:numId w:val="2"/>
        </w:numPr>
        <w:spacing w:after="60"/>
      </w:pPr>
      <w:r>
        <w:t xml:space="preserve">il determinismo verifica invarianti già formalizzati, non inventa significato;</w:t>
      </w:r>
    </w:p>
    <w:p>
      <w:pPr>
        <w:pStyle w:val="ListParagraph"/>
        <w:numPr>
          <w:ilvl w:val="0"/>
          <w:numId w:val="2"/>
        </w:numPr>
        <w:spacing w:after="60"/>
      </w:pPr>
      <w:r>
        <w:t xml:space="preserve">una nuova categoria d'impatto non può essere aggiunta implicitamente dal testo editoriale;</w:t>
      </w:r>
    </w:p>
    <w:p>
      <w:pPr>
        <w:pStyle w:val="ListParagraph"/>
        <w:numPr>
          <w:ilvl w:val="0"/>
          <w:numId w:val="2"/>
        </w:numPr>
        <w:spacing w:after="60"/>
      </w:pPr>
      <w:r>
        <w:t xml:space="preserve">l'evidence di field validation va letta nel perimetro osservato, non generalizzata oltre misura.</w:t>
      </w:r>
    </w:p>
    <w:p>
      <w:pPr>
        <w:pBdr>
          <w:bottom w:val="single" w:color="BFBFBF" w:sz="6" w:space="1"/>
        </w:pBdr>
        <w:spacing w:after="120" w:before="120"/>
      </w:pPr>
    </w:p>
    <w:p>
      <w:pPr>
        <w:pStyle w:val="Heading1"/>
      </w:pPr>
      <w:r>
        <w:t xml:space="preserve">28.21 Un esempio pedagogico completo</w:t>
      </w:r>
    </w:p>
    <w:p>
      <w:pPr>
        <w:spacing w:after="120"/>
      </w:pPr>
      <w:r>
        <w:t xml:space="preserve">Consideriamo un esempio astratto.</w:t>
      </w:r>
    </w:p>
    <w:p>
      <w:pPr>
        <w:spacing w:after="120"/>
      </w:pPr>
      <w:r>
        <w:t xml:space="preserve">Viene autorizzata una change che modifica il modo in cui una richiesta deve essere approvata.</w:t>
      </w:r>
    </w:p>
    <w:p>
      <w:pPr>
        <w:spacing w:after="120"/>
      </w:pPr>
      <w:r>
        <w:t xml:space="preserve">Dopo l'implementazione si scopre che la modifica tocca:</w:t>
      </w:r>
    </w:p>
    <w:p>
      <w:pPr>
        <w:pStyle w:val="ListParagraph"/>
        <w:numPr>
          <w:ilvl w:val="0"/>
          <w:numId w:val="2"/>
        </w:numPr>
        <w:spacing w:after="60"/>
      </w:pPr>
      <w:r>
        <w:t xml:space="preserve">una regola canonica;</w:t>
      </w:r>
    </w:p>
    <w:p>
      <w:pPr>
        <w:pStyle w:val="ListParagraph"/>
        <w:numPr>
          <w:ilvl w:val="0"/>
          <w:numId w:val="2"/>
        </w:numPr>
        <w:spacing w:after="60"/>
      </w:pPr>
      <w:r>
        <w:t xml:space="preserve">il relativo registro;</w:t>
      </w:r>
    </w:p>
    <w:p>
      <w:pPr>
        <w:pStyle w:val="ListParagraph"/>
        <w:numPr>
          <w:ilvl w:val="0"/>
          <w:numId w:val="2"/>
        </w:numPr>
        <w:spacing w:after="60"/>
      </w:pPr>
      <w:r>
        <w:t xml:space="preserve">un documento che spiega il flusso;</w:t>
      </w:r>
    </w:p>
    <w:p>
      <w:pPr>
        <w:pStyle w:val="ListParagraph"/>
        <w:numPr>
          <w:ilvl w:val="0"/>
          <w:numId w:val="2"/>
        </w:numPr>
        <w:spacing w:after="60"/>
      </w:pPr>
      <w:r>
        <w:t xml:space="preserve">un controllo automatico.</w:t>
      </w:r>
    </w:p>
    <w:p>
      <w:pPr>
        <w:spacing w:after="120"/>
      </w:pPr>
      <w:r>
        <w:t xml:space="preserve">Il manifest dichiara queste quattro aree come impattate.</w:t>
      </w:r>
    </w:p>
    <w:p>
      <w:pPr>
        <w:spacing w:after="120"/>
      </w:pPr>
      <w:r>
        <w:t xml:space="preserve">La propagazione aggiorna i file necessari.</w:t>
      </w:r>
    </w:p>
    <w:p>
      <w:pPr>
        <w:spacing w:after="120"/>
      </w:pPr>
      <w:r>
        <w:t xml:space="preserve">Il checker verifica che:</w:t>
      </w:r>
    </w:p>
    <w:p>
      <w:pPr>
        <w:pStyle w:val="ListParagraph"/>
        <w:numPr>
          <w:ilvl w:val="0"/>
          <w:numId w:val="2"/>
        </w:numPr>
        <w:spacing w:after="60"/>
      </w:pPr>
      <w:r>
        <w:t xml:space="preserve">i path esistano;</w:t>
      </w:r>
    </w:p>
    <w:p>
      <w:pPr>
        <w:pStyle w:val="ListParagraph"/>
        <w:numPr>
          <w:ilvl w:val="0"/>
          <w:numId w:val="2"/>
        </w:numPr>
        <w:spacing w:after="60"/>
      </w:pPr>
      <w:r>
        <w:t xml:space="preserve">il file canonico modificato sia coperto;</w:t>
      </w:r>
    </w:p>
    <w:p>
      <w:pPr>
        <w:pStyle w:val="ListParagraph"/>
        <w:numPr>
          <w:ilvl w:val="0"/>
          <w:numId w:val="2"/>
        </w:numPr>
        <w:spacing w:after="60"/>
      </w:pPr>
      <w:r>
        <w:t xml:space="preserve">il registro sia incluso;</w:t>
      </w:r>
    </w:p>
    <w:p>
      <w:pPr>
        <w:pStyle w:val="ListParagraph"/>
        <w:numPr>
          <w:ilvl w:val="0"/>
          <w:numId w:val="2"/>
        </w:numPr>
        <w:spacing w:after="60"/>
      </w:pPr>
      <w:r>
        <w:t xml:space="preserve">il documento sia incluso;</w:t>
      </w:r>
    </w:p>
    <w:p>
      <w:pPr>
        <w:pStyle w:val="ListParagraph"/>
        <w:numPr>
          <w:ilvl w:val="0"/>
          <w:numId w:val="2"/>
        </w:numPr>
        <w:spacing w:after="60"/>
      </w:pPr>
      <w:r>
        <w:t xml:space="preserve">il controllo automatico rientri nel perimetro dichiarato;</w:t>
      </w:r>
    </w:p>
    <w:p>
      <w:pPr>
        <w:pStyle w:val="ListParagraph"/>
        <w:numPr>
          <w:ilvl w:val="0"/>
          <w:numId w:val="2"/>
        </w:numPr>
        <w:spacing w:after="60"/>
      </w:pPr>
      <w:r>
        <w:t xml:space="preserve">il Method Health richiesto sia verde.</w:t>
      </w:r>
    </w:p>
    <w:p>
      <w:pPr>
        <w:spacing w:after="120"/>
      </w:pPr>
      <w:r>
        <w:t xml:space="preserve">Se tutto passa, viene prodotta la Closure Receipt e la change può essere considerata chiusa.</w:t>
      </w:r>
    </w:p>
    <w:p>
      <w:pPr>
        <w:spacing w:after="120"/>
      </w:pPr>
      <w:r>
        <w:t xml:space="preserve">Se manca anche soltanto il registro, la change resta implementata ma non chiusa.</w:t>
      </w:r>
    </w:p>
    <w:p>
      <w:pPr>
        <w:spacing w:after="120"/>
      </w:pPr>
      <w:r>
        <w:t xml:space="preserve">Questo esempio è soltanto pedagogico: serve a mostrare la logica del processo e non introduce una nuova regola WCM.</w:t>
      </w:r>
    </w:p>
    <w:p>
      <w:pPr>
        <w:pBdr>
          <w:bottom w:val="single" w:color="BFBFBF" w:sz="6" w:space="1"/>
        </w:pBdr>
        <w:spacing w:after="120" w:before="120"/>
      </w:pPr>
    </w:p>
    <w:p>
      <w:pPr>
        <w:pStyle w:val="Heading1"/>
      </w:pPr>
      <w:r>
        <w:t xml:space="preserve">28.22 La regola finale da ricordare</w:t>
      </w:r>
    </w:p>
    <w:p>
      <w:pPr>
        <w:spacing w:after="120"/>
      </w:pPr>
      <w:r>
        <w:t xml:space="preserve">PROC-012 protegge il WCM da una delle forme più comuni di incoerenza nei sistemi complessi: una modifica corretta localmente ma incompleta globalmente.</w:t>
      </w:r>
    </w:p>
    <w:p>
      <w:pPr>
        <w:spacing w:after="120"/>
      </w:pPr>
      <w:r>
        <w:t xml:space="preserve">La sua disciplina può essere ricordata così:</w:t>
      </w:r>
    </w:p>
    <w:p>
      <w:pPr>
        <w:shd w:fill="F2F2F2" w:val="clear"/>
        <w:spacing w:after="0" w:before="0"/>
        <w:ind w:left="240"/>
      </w:pPr>
      <w:r>
        <w:rPr>
          <w:rFonts w:ascii="Courier New" w:cs="Courier New" w:eastAsia="Courier New" w:hAnsi="Courier New"/>
          <w:sz w:val="16"/>
          <w:szCs w:val="16"/>
        </w:rPr>
        <w:t xml:space="preserve">NON CHIUDERE QUANDO HAI FINITO DI MODIFICARE.</w:t>
      </w:r>
    </w:p>
    <w:p>
      <w:pPr>
        <w:shd w:fill="F2F2F2" w:val="clear"/>
        <w:spacing w:after="0" w:before="0"/>
        <w:ind w:left="240"/>
      </w:pPr>
      <w:r>
        <w:rPr>
          <w:rFonts w:ascii="Courier New" w:cs="Courier New" w:eastAsia="Courier New" w:hAnsi="Courier New"/>
          <w:sz w:val="16"/>
          <w:szCs w:val="16"/>
        </w:rPr>
        <w:t xml:space="preserve">CHIUDI QUANDO HAI DIMOSTRATO DI AVERE PROPAGATO.</w:t>
      </w:r>
    </w:p>
    <w:p>
      <w:pPr>
        <w:spacing w:after="120"/>
      </w:pPr>
    </w:p>
    <w:p>
      <w:pPr>
        <w:spacing w:after="120"/>
      </w:pPr>
      <w:r>
        <w:t xml:space="preserve">Oppure, nella forma canonica più sintetica:</w:t>
      </w:r>
    </w:p>
    <w:p>
      <w:pPr>
        <w:shd w:fill="F2F2F2" w:val="clear"/>
        <w:spacing w:after="0" w:before="0"/>
        <w:ind w:left="240"/>
      </w:pPr>
      <w:r>
        <w:rPr>
          <w:rFonts w:ascii="Courier New" w:cs="Courier New" w:eastAsia="Courier New" w:hAnsi="Courier New"/>
          <w:sz w:val="16"/>
          <w:szCs w:val="16"/>
        </w:rPr>
        <w:t xml:space="preserve">IMPLEMENTED ≠ PROPAGATED ≠ CLOSED</w:t>
      </w:r>
    </w:p>
    <w:p>
      <w:pPr>
        <w:spacing w:after="120"/>
      </w:pPr>
    </w:p>
    <w:p>
      <w:pPr>
        <w:spacing w:after="120"/>
      </w:pPr>
      <w:r>
        <w:t xml:space="preserve">Una WCM CHANGE è realmente chiusa soltanto quando il suo perimetro è stato dichiarato, propagato e verificato dal gate previsto, senza ampliare authority e senza sostituire la verifica con un'impressione di completezza.</w:t>
      </w:r>
    </w:p>
    <w:p>
      <w:pPr>
        <w:pBdr>
          <w:bottom w:val="single" w:color="BFBFBF" w:sz="6" w:space="1"/>
        </w:pBdr>
        <w:spacing w:after="120" w:before="120"/>
      </w:pPr>
    </w:p>
    <w:p>
      <w:pPr>
        <w:pStyle w:val="Heading1"/>
      </w:pPr>
      <w:r>
        <w:t xml:space="preserve">Source Map</w:t>
      </w:r>
    </w:p>
    <w:p>
      <w:pPr>
        <w:pStyle w:val="Heading2"/>
      </w:pPr>
      <w:r>
        <w:t xml:space="preserve">Fonte canonica primaria</w:t>
      </w:r>
    </w:p>
    <w:p>
      <w:pPr>
        <w:pStyle w:val="ListParagraph"/>
        <w:numPr>
          <w:ilvl w:val="0"/>
          <w:numId w:val="2"/>
        </w:numPr>
        <w:spacing w:after="60"/>
      </w:pPr>
      <w:r>
        <w:rPr>
          <w:rFonts w:ascii="Courier New" w:cs="Courier New" w:eastAsia="Courier New" w:hAnsi="Courier New"/>
        </w:rPr>
        <w:t xml:space="preserve">wcm/process-book/processes/PROC-012_WCM_CHANGE_PROPAGATION_CLOSURE.md</w:t>
      </w:r>
    </w:p>
    <w:p>
      <w:pPr>
        <w:pStyle w:val="Heading2"/>
      </w:pPr>
      <w:r>
        <w:t xml:space="preserve">Fonti collegate richiamate dal processo</w:t>
      </w:r>
    </w:p>
    <w:p>
      <w:pPr>
        <w:pStyle w:val="ListParagraph"/>
        <w:numPr>
          <w:ilvl w:val="0"/>
          <w:numId w:val="2"/>
        </w:numPr>
        <w:spacing w:after="60"/>
      </w:pPr>
      <w:r>
        <w:rPr>
          <w:rFonts w:ascii="Courier New" w:cs="Courier New" w:eastAsia="Courier New" w:hAnsi="Courier New"/>
        </w:rPr>
        <w:t xml:space="preserve">wcm/process-book/templates/WCM_CHANGE_IMPACT_MANIFEST_TEMPLATE.json</w:t>
      </w:r>
    </w:p>
    <w:p>
      <w:pPr>
        <w:pStyle w:val="ListParagraph"/>
        <w:numPr>
          <w:ilvl w:val="0"/>
          <w:numId w:val="2"/>
        </w:numPr>
        <w:spacing w:after="60"/>
      </w:pPr>
      <w:r>
        <w:rPr>
          <w:rFonts w:ascii="Courier New" w:cs="Courier New" w:eastAsia="Courier New" w:hAnsi="Courier New"/>
        </w:rPr>
        <w:t xml:space="preserve">wcm/runtime/change_propagation_check.py</w:t>
      </w:r>
    </w:p>
    <w:p>
      <w:pPr>
        <w:pStyle w:val="ListParagraph"/>
        <w:numPr>
          <w:ilvl w:val="0"/>
          <w:numId w:val="2"/>
        </w:numPr>
        <w:spacing w:after="60"/>
      </w:pPr>
      <w:r>
        <w:rPr>
          <w:rFonts w:ascii="Courier New" w:cs="Courier New" w:eastAsia="Courier New" w:hAnsi="Courier New"/>
        </w:rPr>
        <w:t xml:space="preserve">.github/workflows/wcm-change-propagation.yml</w:t>
      </w:r>
    </w:p>
    <w:p>
      <w:pPr>
        <w:pStyle w:val="ListParagraph"/>
        <w:numPr>
          <w:ilvl w:val="0"/>
          <w:numId w:val="2"/>
        </w:numPr>
        <w:spacing w:after="60"/>
      </w:pPr>
      <w:r>
        <w:rPr>
          <w:rFonts w:ascii="Courier New" w:cs="Courier New" w:eastAsia="Courier New" w:hAnsi="Courier New"/>
        </w:rPr>
        <w:t xml:space="preserve">PROC-006 — Memory Consolidation &amp; Consistency Loop</w:t>
      </w:r>
    </w:p>
    <w:p>
      <w:pPr>
        <w:pStyle w:val="ListParagraph"/>
        <w:numPr>
          <w:ilvl w:val="0"/>
          <w:numId w:val="2"/>
        </w:numPr>
        <w:spacing w:after="60"/>
      </w:pPr>
      <w:r>
        <w:rPr>
          <w:rFonts w:ascii="Courier New" w:cs="Courier New" w:eastAsia="Courier New" w:hAnsi="Courier New"/>
        </w:rPr>
        <w:t xml:space="preserve">PROC-008 — Knowledge Integrity Assurance Loop</w:t>
      </w:r>
    </w:p>
    <w:p>
      <w:pPr>
        <w:pStyle w:val="ListParagraph"/>
        <w:numPr>
          <w:ilvl w:val="0"/>
          <w:numId w:val="2"/>
        </w:numPr>
        <w:spacing w:after="60"/>
      </w:pPr>
      <w:r>
        <w:rPr>
          <w:rFonts w:ascii="Courier New" w:cs="Courier New" w:eastAsia="Courier New" w:hAnsi="Courier New"/>
        </w:rPr>
        <w:t xml:space="preserve">PROC-010 — Documentation Continuity Loop</w:t>
      </w:r>
    </w:p>
    <w:p>
      <w:pPr>
        <w:pStyle w:val="ListParagraph"/>
        <w:numPr>
          <w:ilvl w:val="0"/>
          <w:numId w:val="2"/>
        </w:numPr>
        <w:spacing w:after="60"/>
      </w:pPr>
      <w:r>
        <w:rPr>
          <w:rFonts w:ascii="Courier New" w:cs="Courier New" w:eastAsia="Courier New" w:hAnsi="Courier New"/>
        </w:rPr>
        <w:t xml:space="preserve">PROT-015 — Documentation Impact &amp; Publication Standard</w:t>
      </w:r>
    </w:p>
    <w:p>
      <w:pPr>
        <w:pStyle w:val="ListParagraph"/>
        <w:numPr>
          <w:ilvl w:val="0"/>
          <w:numId w:val="2"/>
        </w:numPr>
        <w:spacing w:after="60"/>
      </w:pPr>
      <w:r>
        <w:rPr>
          <w:rFonts w:ascii="Courier New" w:cs="Courier New" w:eastAsia="Courier New" w:hAnsi="Courier New"/>
        </w:rPr>
        <w:t xml:space="preserve">PROT-017 — Persistent Mutation Safety</w:t>
      </w:r>
    </w:p>
    <w:p>
      <w:pPr>
        <w:pStyle w:val="ListParagraph"/>
        <w:numPr>
          <w:ilvl w:val="0"/>
          <w:numId w:val="2"/>
        </w:numPr>
        <w:spacing w:after="60"/>
      </w:pPr>
      <w:r>
        <w:rPr>
          <w:rFonts w:ascii="Courier New" w:cs="Courier New" w:eastAsia="Courier New" w:hAnsi="Courier New"/>
        </w:rPr>
        <w:t xml:space="preserve">PROT-019 — WCM Change Closure Standard</w:t>
      </w:r>
    </w:p>
    <w:p>
      <w:pPr>
        <w:pStyle w:val="Heading2"/>
      </w:pPr>
      <w:r>
        <w:t xml:space="preserve">Qualificatori di verità e maturity</w:t>
      </w:r>
    </w:p>
    <w:p>
      <w:pPr>
        <w:pStyle w:val="ListParagraph"/>
        <w:numPr>
          <w:ilvl w:val="0"/>
          <w:numId w:val="2"/>
        </w:numPr>
        <w:spacing w:after="60"/>
      </w:pPr>
      <w:r>
        <w:t xml:space="preserve">processo canonico: </w:t>
      </w:r>
      <w:r>
        <w:rPr>
          <w:rFonts w:ascii="Courier New" w:cs="Courier New" w:eastAsia="Courier New" w:hAnsi="Courier New"/>
        </w:rPr>
        <w:t xml:space="preserve">ACTIVE / FIRST FIELD VALIDATION</w:t>
      </w:r>
      <w:r>
        <w:t xml:space="preserve">;</w:t>
      </w:r>
    </w:p>
    <w:p>
      <w:pPr>
        <w:pStyle w:val="ListParagraph"/>
        <w:numPr>
          <w:ilvl w:val="0"/>
          <w:numId w:val="2"/>
        </w:numPr>
        <w:spacing w:after="60"/>
      </w:pPr>
      <w:r>
        <w:t xml:space="preserve">nessun claim di FIELD VALIDATION universale;</w:t>
      </w:r>
    </w:p>
    <w:p>
      <w:pPr>
        <w:pStyle w:val="ListParagraph"/>
        <w:numPr>
          <w:ilvl w:val="0"/>
          <w:numId w:val="2"/>
        </w:numPr>
        <w:spacing w:after="60"/>
      </w:pPr>
      <w:r>
        <w:t xml:space="preserve">nessun claim di originalità assoluta;</w:t>
      </w:r>
    </w:p>
    <w:p>
      <w:pPr>
        <w:pStyle w:val="ListParagraph"/>
        <w:numPr>
          <w:ilvl w:val="0"/>
          <w:numId w:val="2"/>
        </w:numPr>
        <w:spacing w:after="60"/>
      </w:pPr>
      <w:r>
        <w:t xml:space="preserve">closure deterministica limitata agli invarianti formalizzati;</w:t>
      </w:r>
    </w:p>
    <w:p>
      <w:pPr>
        <w:pStyle w:val="ListParagraph"/>
        <w:numPr>
          <w:ilvl w:val="0"/>
          <w:numId w:val="2"/>
        </w:numPr>
        <w:spacing w:after="60"/>
      </w:pPr>
      <w:r>
        <w:t xml:space="preserve">authority della WCM CHANGE resta dell'owner e non viene ampliata dal closure gate;</w:t>
      </w:r>
    </w:p>
    <w:p>
      <w:pPr>
        <w:pStyle w:val="ListParagraph"/>
        <w:numPr>
          <w:ilvl w:val="0"/>
          <w:numId w:val="2"/>
        </w:numPr>
        <w:spacing w:after="60"/>
      </w:pPr>
      <w:r>
        <w:t xml:space="preserve">esempi del capitolo: esclusivamente pedagogici e domain-agnostic, non nuove regole WCM.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28 — PROC-012 — WCM Change Propagation &amp; Closure · FROZEN-28 · source ef57375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2026-08-31T04:04:52.755Z</dcterms:created>
  <dcterms:modified xsi:type="dcterms:W3CDTF">2026-08-31T04:04:52.755Z</dcterms:modified>
</cp:coreProperties>
</file>

<file path=docProps/custom.xml><?xml version="1.0" encoding="utf-8"?>
<Properties xmlns="http://schemas.openxmlformats.org/officeDocument/2006/custom-properties" xmlns:vt="http://schemas.openxmlformats.org/officeDocument/2006/docPropsVTypes"/>
</file>