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20 — PROC-004 — Evidence → Baseline Promotion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 — PROC-004 — Evidence → Baseline Promotion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FROZEN-20</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2026-08-29</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wcm/documentation/process-memory-book/chapters/20_proc_004_evidence_to_baseline_promotion.md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5ae7595</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2026-08-29T23:32:17.195Z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 — Il Libro dei Processi WCM</w:t>
      </w:r>
      <w:r>
        <w:t xml:space="preserve"> </w:t>
      </w:r>
      <w:r>
        <w:rPr>
          <w:b/>
          <w:bCs/>
        </w:rPr>
        <w:t xml:space="preserve">Stato:</w:t>
      </w:r>
      <w:r>
        <w:t xml:space="preserve"> FROZEN</w:t>
      </w:r>
      <w:r>
        <w:t xml:space="preserve"> </w:t>
      </w:r>
      <w:r>
        <w:rPr>
          <w:b/>
          <w:bCs/>
        </w:rPr>
        <w:t xml:space="preserve">Data:</w:t>
      </w:r>
      <w:r>
        <w:t xml:space="preserve"> 2026-08-29</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20.0 Quando un risultato smette di essere soltanto un risultato</w:t>
      </w:r>
    </w:p>
    <w:p>
      <w:pPr>
        <w:spacing w:after="120"/>
      </w:pPr>
      <w:r>
        <w:t xml:space="preserve">Un sistema può accumulare moltissima esperienza senza imparare davvero nulla.</w:t>
      </w:r>
    </w:p>
    <w:p>
      <w:pPr>
        <w:spacing w:after="120"/>
      </w:pPr>
      <w:r>
        <w:t xml:space="preserve">Un test riesce. Un altro fallisce. Una root cause viene trovata. Una capability prima soltanto ipotizzata viene esercitata con successo. Un workaround diventa ricorrente. Un errore rivela un confine architetturale che prima non era visibile.</w:t>
      </w:r>
    </w:p>
    <w:p>
      <w:pPr>
        <w:spacing w:after="120"/>
      </w:pPr>
      <w:r>
        <w:t xml:space="preserve">Tutto questo produce </w:t>
      </w:r>
      <w:r>
        <w:rPr>
          <w:b/>
          <w:bCs/>
        </w:rPr>
        <w:t xml:space="preserve">evidenza</w:t>
      </w:r>
      <w:r>
        <w:t xml:space="preserve">. Ma l'evidenza, da sola, non modifica il metodo.</w:t>
      </w:r>
    </w:p>
    <w:p>
      <w:pPr>
        <w:spacing w:after="120"/>
      </w:pPr>
      <w:r>
        <w:t xml:space="preserve">È qui che nasce il problema governato da </w:t>
      </w:r>
      <w:r>
        <w:rPr>
          <w:rFonts w:ascii="Courier New" w:cs="Courier New" w:eastAsia="Courier New" w:hAnsi="Courier New"/>
        </w:rPr>
        <w:t xml:space="preserve">PROC-004 — Evidence → Baseline Promotion</w:t>
      </w:r>
      <w:r>
        <w:t xml:space="preserve">:</w:t>
      </w:r>
    </w:p>
    <w:p>
      <w:pPr>
        <w:pBdr>
          <w:left w:val="single" w:color="C00000" w:sz="12" w:space="8"/>
        </w:pBdr>
        <w:spacing w:after="120"/>
      </w:pPr>
      <w:r>
        <w:rPr>
          <w:b/>
          <w:bCs/>
          <w:i/>
          <w:iCs/>
          <w:color w:val="444444"/>
        </w:rPr>
        <w:t xml:space="preserve">come trasformare ciò che il sistema ha osservato in una possibile evoluzione della propria baseline senza confondere esperienza, apprendimento e autorità?</w:t>
      </w:r>
    </w:p>
    <w:p>
      <w:pPr>
        <w:spacing w:after="120"/>
      </w:pPr>
      <w:r>
        <w:t xml:space="preserve">La risposta WCM non è «ogni successo diventa una regola».</w:t>
      </w:r>
    </w:p>
    <w:p>
      <w:pPr>
        <w:spacing w:after="120"/>
      </w:pPr>
      <w:r>
        <w:t xml:space="preserve">È il contrario:</w:t>
      </w:r>
    </w:p>
    <w:p>
      <w:pPr>
        <w:shd w:fill="F2F2F2" w:val="clear"/>
        <w:spacing w:after="0" w:before="0"/>
        <w:ind w:left="240"/>
      </w:pPr>
      <w:r>
        <w:rPr>
          <w:rFonts w:ascii="Courier New" w:cs="Courier New" w:eastAsia="Courier New" w:hAnsi="Courier New"/>
          <w:sz w:val="16"/>
          <w:szCs w:val="16"/>
        </w:rPr>
        <w:t xml:space="preserve">ESPERIENZA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EVIDENZA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VALUTAZIONE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COSA CAMBIA DAVVERO?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PROMOZIONE SELETTIVA</w:t>
      </w:r>
    </w:p>
    <w:p>
      <w:pPr>
        <w:spacing w:after="120"/>
      </w:pPr>
    </w:p>
    <w:p>
      <w:pPr>
        <w:spacing w:after="120"/>
      </w:pPr>
      <w:r>
        <w:t xml:space="preserve">La parola decisiva è </w:t>
      </w:r>
      <w:r>
        <w:rPr>
          <w:b/>
          <w:bCs/>
        </w:rPr>
        <w:t xml:space="preserve">selettiva</w:t>
      </w:r>
      <w:r>
        <w:t xml:space="preserve">.</w:t>
      </w:r>
    </w:p>
    <w:p>
      <w:pPr>
        <w:pBdr>
          <w:bottom w:val="single" w:color="BFBFBF" w:sz="6" w:space="1"/>
        </w:pBdr>
        <w:spacing w:after="120" w:before="120"/>
      </w:pPr>
    </w:p>
    <w:p>
      <w:pPr>
        <w:pStyle w:val="Heading1"/>
      </w:pPr>
      <w:r>
        <w:t xml:space="preserve">20.1 Che cos'è PROC-004</w:t>
      </w:r>
    </w:p>
    <w:p>
      <w:pPr>
        <w:spacing w:after="120"/>
      </w:pPr>
      <w:r>
        <w:t xml:space="preserve">PROC-004 è il processo che valuta se un'evidenza significativa debba produrre un aggiornamento del patrimonio persistente WCM e, in caso affermativo, </w:t>
      </w:r>
      <w:r>
        <w:rPr>
          <w:b/>
          <w:bCs/>
        </w:rPr>
        <w:t xml:space="preserve">dove</w:t>
      </w:r>
      <w:r>
        <w:t xml:space="preserve"> debba essere promossa.</w:t>
      </w:r>
    </w:p>
    <w:p>
      <w:pPr>
        <w:spacing w:after="120"/>
      </w:pPr>
      <w:r>
        <w:t xml:space="preserve">Non è un processo che canonizza automaticamente le scoperte. È un processo di separazione tra livelli epistemici diversi:</w:t>
      </w:r>
    </w:p>
    <w:p>
      <w:pPr>
        <w:shd w:fill="F2F2F2" w:val="clear"/>
        <w:spacing w:after="0" w:before="0"/>
        <w:ind w:left="240"/>
      </w:pPr>
      <w:r>
        <w:rPr>
          <w:rFonts w:ascii="Courier New" w:cs="Courier New" w:eastAsia="Courier New" w:hAnsi="Courier New"/>
          <w:sz w:val="16"/>
          <w:szCs w:val="16"/>
        </w:rPr>
        <w:t xml:space="preserve">È SUCCESSO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ABBIAMO CAPITO PERCHÉ</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È GENERALIZZABILE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DEVE CAMBIARE LA BASELINE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SIAMO AUTORIZZATI A CAMBIARELA</w:t>
      </w:r>
    </w:p>
    <w:p>
      <w:pPr>
        <w:spacing w:after="120"/>
      </w:pPr>
    </w:p>
    <w:p>
      <w:pPr>
        <w:spacing w:after="120"/>
      </w:pPr>
      <w:r>
        <w:t xml:space="preserve">Queste cinque affermazioni possono coincidere, ma non devono essere fuse.</w:t>
      </w:r>
    </w:p>
    <w:p>
      <w:pPr>
        <w:spacing w:after="120"/>
      </w:pPr>
      <w:r>
        <w:t xml:space="preserve">PROC-004 mantiene proprio questa distanza.</w:t>
      </w:r>
    </w:p>
    <w:p>
      <w:pPr>
        <w:pBdr>
          <w:bottom w:val="single" w:color="BFBFBF" w:sz="6" w:space="1"/>
        </w:pBdr>
        <w:spacing w:after="120" w:before="120"/>
      </w:pPr>
    </w:p>
    <w:p>
      <w:pPr>
        <w:pStyle w:val="Heading1"/>
      </w:pPr>
      <w:r>
        <w:t xml:space="preserve">20.2 Il problema della conoscenza che resta intrappolata</w:t>
      </w:r>
    </w:p>
    <w:p>
      <w:pPr>
        <w:spacing w:after="120"/>
      </w:pPr>
      <w:r>
        <w:t xml:space="preserve">Senza un processo di promozione, la conoscenza utile tende a rimanere dove è nata: in una conversazione; in un log; nel report di un esperimento; nella memoria di chi ha diagnosticato un problema; in una patch tecnica; in un documento di evidence; in una singola sessione operativa.</w:t>
      </w:r>
    </w:p>
    <w:p>
      <w:pPr>
        <w:spacing w:after="120"/>
      </w:pPr>
      <w:r>
        <w:t xml:space="preserve">Il sistema può quindi aver già imparato qualcosa nella pratica, ma non averlo ancora reso disponibile alla propria memoria organizzativa.</w:t>
      </w:r>
    </w:p>
    <w:p>
      <w:pPr>
        <w:spacing w:after="120"/>
      </w:pPr>
      <w:r>
        <w:t xml:space="preserve">Si crea una frattura:</w:t>
      </w:r>
    </w:p>
    <w:p>
      <w:pPr>
        <w:shd w:fill="F2F2F2" w:val="clear"/>
        <w:spacing w:after="0" w:before="0"/>
        <w:ind w:left="240"/>
      </w:pPr>
      <w:r>
        <w:rPr>
          <w:rFonts w:ascii="Courier New" w:cs="Courier New" w:eastAsia="Courier New" w:hAnsi="Courier New"/>
          <w:sz w:val="16"/>
          <w:szCs w:val="16"/>
        </w:rPr>
        <w:t xml:space="preserve">ESPERIENZA REALE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BASELINE CONOSCIUTA DAL SISTEMA</w:t>
      </w:r>
    </w:p>
    <w:p>
      <w:pPr>
        <w:spacing w:after="120"/>
      </w:pPr>
    </w:p>
    <w:p>
      <w:pPr>
        <w:spacing w:after="120"/>
      </w:pPr>
      <w:r>
        <w:t xml:space="preserve">Nel tempo questa frattura produce regressioni. Un agente futuro può ripetere un errore già compreso perché la lezione non è mai uscita dal luogo in cui era stata scoperta.</w:t>
      </w:r>
    </w:p>
    <w:p>
      <w:pPr>
        <w:spacing w:after="120"/>
      </w:pPr>
      <w:r>
        <w:t xml:space="preserve">PROC-004 serve a impedire che la chiusura tecnica di un evento coincida con la perdita della sua conoscenza.</w:t>
      </w:r>
    </w:p>
    <w:p>
      <w:pPr>
        <w:pBdr>
          <w:bottom w:val="single" w:color="BFBFBF" w:sz="6" w:space="1"/>
        </w:pBdr>
        <w:spacing w:after="120" w:before="120"/>
      </w:pPr>
    </w:p>
    <w:p>
      <w:pPr>
        <w:pStyle w:val="Heading1"/>
      </w:pPr>
      <w:r>
        <w:t xml:space="preserve">20.3 Il trigger: quando la valutazione diventa obbligatoria</w:t>
      </w:r>
    </w:p>
    <w:p>
      <w:pPr>
        <w:spacing w:after="120"/>
      </w:pPr>
      <w:r>
        <w:t xml:space="preserve">La baseline corrente richiede la valutazione Evidence → Baseline Promotion quando si verifica almeno un evento significativo come: chiusura di un POC o esperimento con esito PASS, FAIL o SUPERSEDED; identificazione di una root cause significativa; emersione di un failure mode potenzialmente generalizzabile; validazione di un nuovo processo o protocollo; cambiamento dello stato reale di una capability; modifica di un pattern architetturale; decisione che cambia il modo in cui WCM opera.</w:t>
      </w:r>
    </w:p>
    <w:p>
      <w:pPr>
        <w:spacing w:after="120"/>
      </w:pPr>
      <w:r>
        <w:t xml:space="preserve">Il trigger non significa </w:t>
      </w:r>
      <w:r>
        <w:rPr>
          <w:rFonts w:ascii="Courier New" w:cs="Courier New" w:eastAsia="Courier New" w:hAnsi="Courier New"/>
        </w:rPr>
        <w:t xml:space="preserve">DEVI CAMBIARE IL WCM</w:t>
      </w:r>
      <w:r>
        <w:t xml:space="preserve">. Significa </w:t>
      </w:r>
      <w:r>
        <w:rPr>
          <w:rFonts w:ascii="Courier New" w:cs="Courier New" w:eastAsia="Courier New" w:hAnsi="Courier New"/>
        </w:rPr>
        <w:t xml:space="preserve">DEVI VALUTARE ESPLICITAMENTE SE E COSA CAMBIA</w:t>
      </w:r>
      <w:r>
        <w:t xml:space="preserve">. Anche </w:t>
      </w:r>
      <w:r>
        <w:rPr>
          <w:rFonts w:ascii="Courier New" w:cs="Courier New" w:eastAsia="Courier New" w:hAnsi="Courier New"/>
        </w:rPr>
        <w:t xml:space="preserve">NO_CHANGE</w:t>
      </w:r>
      <w:r>
        <w:t xml:space="preserve"> è quindi un risultato corretto.</w:t>
      </w:r>
    </w:p>
    <w:p>
      <w:pPr>
        <w:pBdr>
          <w:bottom w:val="single" w:color="BFBFBF" w:sz="6" w:space="1"/>
        </w:pBdr>
        <w:spacing w:after="120" w:before="120"/>
      </w:pPr>
    </w:p>
    <w:p>
      <w:pPr>
        <w:pStyle w:val="Heading1"/>
      </w:pPr>
      <w:r>
        <w:t xml:space="preserve">20.4 Prima regola: preservare l'evidenza</w:t>
      </w:r>
    </w:p>
    <w:p>
      <w:pPr>
        <w:spacing w:after="120"/>
      </w:pPr>
      <w:r>
        <w:t xml:space="preserve">Prima di chiedersi che cosa promuovere, WCM deve preservare ciò che è realmente accaduto. Un esperimento fallito non va riscritto per far sembrare lineare il percorso. Una soluzione successiva non cancella il tentativo precedente. Una nuova baseline non trasforma retroattivamente una vecchia ipotesi in una certezza.</w:t>
      </w:r>
    </w:p>
    <w:p>
      <w:pPr>
        <w:spacing w:after="120"/>
      </w:pPr>
      <w:r>
        <w:t xml:space="preserve">La storia sperimentale ha valore perché conserva condizioni iniziali, risultato osservato, failure, root cause, correzione, limiti del test ed elementi non esercitati.</w:t>
      </w:r>
    </w:p>
    <w:p>
      <w:pPr>
        <w:spacing w:after="120"/>
      </w:pPr>
      <w:r>
        <w:t xml:space="preserve">La promozione deve quindi essere </w:t>
      </w:r>
      <w:r>
        <w:rPr>
          <w:b/>
          <w:bCs/>
        </w:rPr>
        <w:t xml:space="preserve">lossless rispetto alla provenance</w:t>
      </w:r>
      <w:r>
        <w:t xml:space="preserve">:</w:t>
      </w:r>
    </w:p>
    <w:p>
      <w:pPr>
        <w:shd w:fill="F2F2F2" w:val="clear"/>
        <w:spacing w:after="0" w:before="0"/>
        <w:ind w:left="240"/>
      </w:pPr>
      <w:r>
        <w:rPr>
          <w:rFonts w:ascii="Courier New" w:cs="Courier New" w:eastAsia="Courier New" w:hAnsi="Courier New"/>
          <w:sz w:val="16"/>
          <w:szCs w:val="16"/>
        </w:rPr>
        <w:t xml:space="preserve">NUOVA CONOSCENZA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EVIDENZA CHE LA SUPPORTA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EVENTO / TEST / FAILURE ORIGINARIO</w:t>
      </w:r>
    </w:p>
    <w:p>
      <w:pPr>
        <w:spacing w:after="120"/>
      </w:pPr>
    </w:p>
    <w:p>
      <w:pPr>
        <w:spacing w:after="120"/>
      </w:pPr>
      <w:r>
        <w:t xml:space="preserve">Il metodo può evolvere. La storia non deve essere riscritta.</w:t>
      </w:r>
    </w:p>
    <w:p>
      <w:pPr>
        <w:pBdr>
          <w:bottom w:val="single" w:color="BFBFBF" w:sz="6" w:space="1"/>
        </w:pBdr>
        <w:spacing w:after="120" w:before="120"/>
      </w:pPr>
    </w:p>
    <w:p>
      <w:pPr>
        <w:pStyle w:val="Heading1"/>
      </w:pPr>
      <w:r>
        <w:t xml:space="preserve">20.5 Evidence non significa canon</w:t>
      </w:r>
    </w:p>
    <w:p>
      <w:pPr>
        <w:spacing w:after="120"/>
      </w:pPr>
      <w:r>
        <w:t xml:space="preserve">Questo è uno dei confini più importanti dell'intero WCM. Un'evidenza può essere vera e tuttavia insufficiente per diventare regola generale.</w:t>
      </w:r>
    </w:p>
    <w:p>
      <w:pPr>
        <w:spacing w:after="120"/>
      </w:pPr>
      <w:r>
        <w:t xml:space="preserve">Un test può dimostrare che una capability funziona in una configurazione precisa senza dimostrare portabilità production, sicurezza production, scalabilità multi-project, affidabilità continuativa, comportamento in domini diversi o validità di capability non esercitate.</w:t>
      </w:r>
    </w:p>
    <w:p>
      <w:pPr>
        <w:spacing w:after="120"/>
      </w:pPr>
      <w:r>
        <w:t xml:space="preserve">Per questo PROC-004 contiene una regola anti-overpromotion:</w:t>
      </w:r>
    </w:p>
    <w:p>
      <w:pPr>
        <w:shd w:fill="F2F2F2" w:val="clear"/>
        <w:spacing w:after="0" w:before="0"/>
        <w:ind w:left="240"/>
      </w:pPr>
      <w:r>
        <w:rPr>
          <w:rFonts w:ascii="Courier New" w:cs="Courier New" w:eastAsia="Courier New" w:hAnsi="Courier New"/>
          <w:sz w:val="16"/>
          <w:szCs w:val="16"/>
        </w:rPr>
        <w:t xml:space="preserve">CIÒ CHE È STATO PROVATO</w:t>
      </w:r>
    </w:p>
    <w:p>
      <w:pPr>
        <w:shd w:fill="F2F2F2" w:val="clear"/>
        <w:spacing w:after="0" w:before="0"/>
        <w:ind w:left="240"/>
      </w:pPr>
      <w:r>
        <w:rPr>
          <w:rFonts w:ascii="Courier New" w:cs="Courier New" w:eastAsia="Courier New" w:hAnsi="Courier New"/>
          <w:sz w:val="16"/>
          <w:szCs w:val="16"/>
        </w:rPr>
        <w:t xml:space="preserve">PUÒ ESSERE PROMOSSO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CIÒ CHE NON È STATO PROVATO</w:t>
      </w:r>
    </w:p>
    <w:p>
      <w:pPr>
        <w:shd w:fill="F2F2F2" w:val="clear"/>
        <w:spacing w:after="0" w:before="0"/>
        <w:ind w:left="240"/>
      </w:pPr>
      <w:r>
        <w:rPr>
          <w:rFonts w:ascii="Courier New" w:cs="Courier New" w:eastAsia="Courier New" w:hAnsi="Courier New"/>
          <w:sz w:val="16"/>
          <w:szCs w:val="16"/>
        </w:rPr>
        <w:t xml:space="preserve">NON DEVE ESSERE AGGIUNTO PER INFERENZA</w:t>
      </w:r>
    </w:p>
    <w:p>
      <w:pPr>
        <w:spacing w:after="120"/>
      </w:pPr>
    </w:p>
    <w:p>
      <w:pPr>
        <w:spacing w:after="120"/>
      </w:pPr>
      <w:r>
        <w:t xml:space="preserve">La promozione deve essere proporzionata all'evidenza.</w:t>
      </w:r>
    </w:p>
    <w:p>
      <w:pPr>
        <w:pBdr>
          <w:bottom w:val="single" w:color="BFBFBF" w:sz="6" w:space="1"/>
        </w:pBdr>
        <w:spacing w:after="120" w:before="120"/>
      </w:pPr>
    </w:p>
    <w:p>
      <w:pPr>
        <w:pStyle w:val="Heading1"/>
      </w:pPr>
      <w:r>
        <w:t xml:space="preserve">20.6 La matrice di impatto</w:t>
      </w:r>
    </w:p>
    <w:p>
      <w:pPr>
        <w:spacing w:after="120"/>
      </w:pPr>
      <w:r>
        <w:t xml:space="preserve">Dopo aver chiuso e preservato l'evidenza, PROC-004 chiede di attraversare una matrice di impatto. L'obiettivo è evitare una domanda troppo vaga come «Dobbiamo aggiornare qualcosa?» e scomporla per patrimonio.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pPr>
              <w:spacing w:after="0" w:before="0"/>
            </w:pPr>
            <w:r>
              <w:rPr>
                <w:b/>
                <w:bCs/>
                <w:sz w:val="18"/>
                <w:szCs w:val="18"/>
              </w:rPr>
              <w:t xml:space="preserve">Patrimonio</w:t>
            </w:r>
          </w:p>
        </w:tc>
        <w:tc>
          <w:tcPr>
            <w:tcW w:type="dxa" w:w="4819"/>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pPr>
              <w:spacing w:after="0" w:before="0"/>
            </w:pPr>
            <w:r>
              <w:rPr>
                <w:b/>
                <w:bCs/>
                <w:sz w:val="18"/>
                <w:szCs w:val="18"/>
              </w:rPr>
              <w:t xml:space="preserve">Domanda operativa</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POC / Evidence</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Esito, root cause e prove sono documentati?</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Telemetry</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Esistono dati runtime o consumi significativi da preservare?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Service Job / Project State</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Lo stato operativo riflette l'esito reale?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Method KB</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È emersa conoscenza generalizzabile?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Process Book</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È cambiato il modo corretto di eseguire un'attività?</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Protocols</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È emerso un gate o un'invariante obbligatoria?</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Playbooks</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Esiste una risposta ricorrente a un'anomalia?</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Living Architecture</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È cambiato il disegno corrente o lo stato di una componente?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Capabilities</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È cambiato lo stato della capacità?</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Indici / Entry Point</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La nuova conoscenza è raggiungibile?</w:t>
            </w:r>
          </w:p>
        </w:tc>
      </w:tr>
    </w:tbl>
    <w:p>
      <w:pPr>
        <w:spacing w:after="160"/>
      </w:pPr>
    </w:p>
    <w:p>
      <w:pPr>
        <w:spacing w:after="120"/>
      </w:pPr>
      <w:r>
        <w:t xml:space="preserve">Per ogni area: </w:t>
      </w:r>
      <w:r>
        <w:rPr>
          <w:rFonts w:ascii="Courier New" w:cs="Courier New" w:eastAsia="Courier New" w:hAnsi="Courier New"/>
        </w:rPr>
        <w:t xml:space="preserve">UPDATE_REQUIRED</w:t>
      </w:r>
      <w:r>
        <w:t xml:space="preserve">, </w:t>
      </w:r>
      <w:r>
        <w:rPr>
          <w:rFonts w:ascii="Courier New" w:cs="Courier New" w:eastAsia="Courier New" w:hAnsi="Courier New"/>
        </w:rPr>
        <w:t xml:space="preserve">NO_CHANGE</w:t>
      </w:r>
      <w:r>
        <w:t xml:space="preserve">, </w:t>
      </w:r>
      <w:r>
        <w:rPr>
          <w:rFonts w:ascii="Courier New" w:cs="Courier New" w:eastAsia="Courier New" w:hAnsi="Courier New"/>
        </w:rPr>
        <w:t xml:space="preserve">PENDING_MORE_EVIDENCE</w:t>
      </w:r>
      <w:r>
        <w:t xml:space="preserve">, </w:t>
      </w:r>
      <w:r>
        <w:rPr>
          <w:rFonts w:ascii="Courier New" w:cs="Courier New" w:eastAsia="Courier New" w:hAnsi="Courier New"/>
        </w:rPr>
        <w:t xml:space="preserve">NOT_APPLICABLE</w:t>
      </w:r>
      <w:r>
        <w:t xml:space="preserve">.</w:t>
      </w:r>
    </w:p>
    <w:p>
      <w:pPr>
        <w:pBdr>
          <w:bottom w:val="single" w:color="BFBFBF" w:sz="6" w:space="1"/>
        </w:pBdr>
        <w:spacing w:after="120" w:before="120"/>
      </w:pPr>
    </w:p>
    <w:p>
      <w:pPr>
        <w:pStyle w:val="Heading1"/>
      </w:pPr>
      <w:r>
        <w:t xml:space="preserve">20.7 UPDATE_REQUIRED non equivale ancora a WRITE</w:t>
      </w:r>
    </w:p>
    <w:p>
      <w:pPr>
        <w:spacing w:after="120"/>
      </w:pPr>
      <w:r>
        <w:rPr>
          <w:rFonts w:ascii="Courier New" w:cs="Courier New" w:eastAsia="Courier New" w:hAnsi="Courier New"/>
        </w:rPr>
        <w:t xml:space="preserve">UPDATE_REQUIRED</w:t>
      </w:r>
      <w:r>
        <w:t xml:space="preserve"> significa che la valutazione ha identificato un delta da propagare. Prima della mutazione persistente devono ancora essere rispettati authority, scope, source precedence, eventuale Change Gate, safety della write e verifica post-write.</w:t>
      </w:r>
    </w:p>
    <w:p>
      <w:pPr>
        <w:shd w:fill="F2F2F2" w:val="clear"/>
        <w:spacing w:after="0" w:before="0"/>
        <w:ind w:left="240"/>
      </w:pPr>
      <w:r>
        <w:rPr>
          <w:rFonts w:ascii="Courier New" w:cs="Courier New" w:eastAsia="Courier New" w:hAnsi="Courier New"/>
          <w:sz w:val="16"/>
          <w:szCs w:val="16"/>
        </w:rPr>
        <w:t xml:space="preserve">IMPATTO IDENTIFICATO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AUTHORITY OTTENUTA</w:t>
      </w:r>
    </w:p>
    <w:p>
      <w:pPr>
        <w:spacing w:after="120"/>
      </w:pPr>
    </w:p>
    <w:p>
      <w:pPr>
        <w:pBdr>
          <w:bottom w:val="single" w:color="BFBFBF" w:sz="6" w:space="1"/>
        </w:pBdr>
        <w:spacing w:after="120" w:before="120"/>
      </w:pPr>
    </w:p>
    <w:p>
      <w:pPr>
        <w:pStyle w:val="Heading1"/>
      </w:pPr>
      <w:r>
        <w:t xml:space="preserve">20.8 Il rapporto con il WCM Learning Loop</w:t>
      </w:r>
    </w:p>
    <w:p>
      <w:pPr>
        <w:spacing w:after="120"/>
      </w:pPr>
      <w:r>
        <w:t xml:space="preserve">Nella baseline corrente PROC-004 non è isolato. Normalmente riceve a monte il risultato di </w:t>
      </w:r>
      <w:r>
        <w:rPr>
          <w:rFonts w:ascii="Courier New" w:cs="Courier New" w:eastAsia="Courier New" w:hAnsi="Courier New"/>
        </w:rPr>
        <w:t xml:space="preserve">PROC-009 — WCM Learning Loop</w:t>
      </w:r>
      <w:r>
        <w:t xml:space="preserve">.</w:t>
      </w:r>
    </w:p>
    <w:p>
      <w:pPr>
        <w:shd w:fill="F2F2F2" w:val="clear"/>
        <w:spacing w:after="0" w:before="0"/>
        <w:ind w:left="240"/>
      </w:pPr>
      <w:r>
        <w:rPr>
          <w:rFonts w:ascii="Courier New" w:cs="Courier New" w:eastAsia="Courier New" w:hAnsi="Courier New"/>
          <w:sz w:val="16"/>
          <w:szCs w:val="16"/>
        </w:rPr>
        <w:t xml:space="preserve">ESPERIENZA / RISULTATO / FAILURE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EVIDENCE CAPTURE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LEARNING REVIEW</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LEARNING VALIDATED?</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METHOD BASELINE IMPACT?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PROC-004</w:t>
      </w:r>
    </w:p>
    <w:p>
      <w:pPr>
        <w:spacing w:after="120"/>
      </w:pPr>
    </w:p>
    <w:p>
      <w:pPr>
        <w:spacing w:after="120"/>
      </w:pPr>
      <w:r>
        <w:rPr>
          <w:rFonts w:ascii="Courier New" w:cs="Courier New" w:eastAsia="Courier New" w:hAnsi="Courier New"/>
        </w:rPr>
        <w:t xml:space="preserve">PROC-009</w:t>
      </w:r>
      <w:r>
        <w:t xml:space="preserve"> governa la trasformazione dell'esperienza in un learning con uno stato epistemico. PROC-004 governa la domanda successiva: </w:t>
      </w:r>
      <w:r>
        <w:rPr>
          <w:b/>
          <w:bCs/>
        </w:rPr>
        <w:t xml:space="preserve">quel learning deve modificare qualche patrimonio autorevole del WCM?</w:t>
      </w:r>
      <w:r>
        <w:t xml:space="preserve"> Un learning </w:t>
      </w:r>
      <w:r>
        <w:rPr>
          <w:rFonts w:ascii="Courier New" w:cs="Courier New" w:eastAsia="Courier New" w:hAnsi="Courier New"/>
        </w:rPr>
        <w:t xml:space="preserve">VALIDATED</w:t>
      </w:r>
      <w:r>
        <w:t xml:space="preserve"> non è automaticamente </w:t>
      </w:r>
      <w:r>
        <w:rPr>
          <w:rFonts w:ascii="Courier New" w:cs="Courier New" w:eastAsia="Courier New" w:hAnsi="Courier New"/>
        </w:rPr>
        <w:t xml:space="preserve">PROMOTED</w:t>
      </w:r>
      <w:r>
        <w:t xml:space="preserve">.</w:t>
      </w:r>
    </w:p>
    <w:p>
      <w:pPr>
        <w:pBdr>
          <w:bottom w:val="single" w:color="BFBFBF" w:sz="6" w:space="1"/>
        </w:pBdr>
        <w:spacing w:after="120" w:before="120"/>
      </w:pPr>
    </w:p>
    <w:p>
      <w:pPr>
        <w:pStyle w:val="Heading1"/>
      </w:pPr>
      <w:r>
        <w:t xml:space="preserve">20.9 Il bivio fondamentale: representation oppure method change</w:t>
      </w:r>
    </w:p>
    <w:p>
      <w:pPr>
        <w:spacing w:after="120"/>
      </w:pPr>
      <w:r>
        <w:t xml:space="preserve">Alcuni aggiornamenti possono essere rappresentativi o di continuità: rendono raggiungibile, coerente o leggibile una conoscenza già autorizzata senza cambiare il comportamento del metodo. Altri sono materiali: cambiano un processo; introducono o modificano un protocollo; alterano governance o authority; cambiano un'invariante; modificano architettura o baseline metodologica. Il secondo caso è un </w:t>
      </w:r>
      <w:r>
        <w:rPr>
          <w:b/>
          <w:bCs/>
        </w:rPr>
        <w:t xml:space="preserve">WCM CHANGE</w:t>
      </w:r>
      <w:r>
        <w:t xml:space="preserve">.</w:t>
      </w:r>
    </w:p>
    <w:p>
      <w:pPr>
        <w:shd w:fill="F2F2F2" w:val="clear"/>
        <w:spacing w:after="0" w:before="0"/>
        <w:ind w:left="240"/>
      </w:pPr>
      <w:r>
        <w:rPr>
          <w:rFonts w:ascii="Courier New" w:cs="Courier New" w:eastAsia="Courier New" w:hAnsi="Courier New"/>
          <w:sz w:val="16"/>
          <w:szCs w:val="16"/>
        </w:rPr>
        <w:t xml:space="preserve">LEARNING / EVIDENCE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PROC-004</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METHOD BASELINE IMPACT = MATERIAL?</w:t>
      </w:r>
    </w:p>
    <w:p>
      <w:pPr>
        <w:shd w:fill="F2F2F2" w:val="clear"/>
        <w:spacing w:after="0" w:before="0"/>
        <w:ind w:left="240"/>
      </w:pPr>
      <w:r>
        <w:rPr>
          <w:rFonts w:ascii="Courier New" w:cs="Courier New" w:eastAsia="Courier New" w:hAnsi="Courier New"/>
          <w:sz w:val="16"/>
          <w:szCs w:val="16"/>
        </w:rPr>
        <w:t xml:space="preserve">   ├─ NO  → continuità / consolidamento secondo authority esistente</w:t>
      </w:r>
    </w:p>
    <w:p>
      <w:pPr>
        <w:shd w:fill="F2F2F2" w:val="clear"/>
        <w:spacing w:after="0" w:before="0"/>
        <w:ind w:left="240"/>
      </w:pPr>
      <w:r>
        <w:rPr>
          <w:rFonts w:ascii="Courier New" w:cs="Courier New" w:eastAsia="Courier New" w:hAnsi="Courier New"/>
          <w:sz w:val="16"/>
          <w:szCs w:val="16"/>
        </w:rPr>
        <w:t xml:space="preserve">   └─ YES → IMPACT PREVIEW</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WCM_CHANGE_GATE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OWNER AUTHORITY</w:t>
      </w:r>
    </w:p>
    <w:p>
      <w:pPr>
        <w:spacing w:after="120"/>
      </w:pPr>
    </w:p>
    <w:p>
      <w:pPr>
        <w:spacing w:after="120"/>
      </w:pPr>
      <w:r>
        <w:t xml:space="preserve">PROC-004 può arrivare fino al gate. Non può auto-consumarlo.</w:t>
      </w:r>
    </w:p>
    <w:p>
      <w:pPr>
        <w:pBdr>
          <w:bottom w:val="single" w:color="BFBFBF" w:sz="6" w:space="1"/>
        </w:pBdr>
        <w:spacing w:after="120" w:before="120"/>
      </w:pPr>
    </w:p>
    <w:p>
      <w:pPr>
        <w:pStyle w:val="Heading1"/>
      </w:pPr>
      <w:r>
        <w:t xml:space="preserve">20.10 L'Impact Preview</w:t>
      </w:r>
    </w:p>
    <w:p>
      <w:pPr>
        <w:spacing w:after="120"/>
      </w:pPr>
      <w:r>
        <w:t xml:space="preserve">Quando la valutazione conclude che l'impatto metodologico è materiale, la baseline richiede un </w:t>
      </w:r>
      <w:r>
        <w:rPr>
          <w:b/>
          <w:bCs/>
        </w:rPr>
        <w:t xml:space="preserve">Impact Preview</w:t>
      </w:r>
      <w:r>
        <w:t xml:space="preserve"> persistente e leggibile. Il suo scopo è rendere esplicito, prima della modifica: che cosa si propone di cambiare; quali target sono coinvolti; perché l'evidenza lo giustifica; quali rischi esistono; quali guardrail devono essere rispettati; quale decisione è richiesta all'authority owner.</w:t>
      </w:r>
    </w:p>
    <w:p>
      <w:pPr>
        <w:spacing w:after="120"/>
      </w:pPr>
      <w:r>
        <w:t xml:space="preserve">L'Impact Preview non è la modifica. È la rappresentazione della modifica proposta prima che essa esista.</w:t>
      </w:r>
    </w:p>
    <w:p>
      <w:pPr>
        <w:shd w:fill="F2F2F2" w:val="clear"/>
        <w:spacing w:after="0" w:before="0"/>
        <w:ind w:left="240"/>
      </w:pPr>
      <w:r>
        <w:rPr>
          <w:rFonts w:ascii="Courier New" w:cs="Courier New" w:eastAsia="Courier New" w:hAnsi="Courier New"/>
          <w:sz w:val="16"/>
          <w:szCs w:val="16"/>
        </w:rPr>
        <w:t xml:space="preserve">COMPRENDERE IL CHANGE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AUTORIZZARE IL CHANGE</w:t>
      </w:r>
    </w:p>
    <w:p>
      <w:pPr>
        <w:spacing w:after="120"/>
      </w:pPr>
    </w:p>
    <w:p>
      <w:pPr>
        <w:pBdr>
          <w:bottom w:val="single" w:color="BFBFBF" w:sz="6" w:space="1"/>
        </w:pBdr>
        <w:spacing w:after="120" w:before="120"/>
      </w:pPr>
    </w:p>
    <w:p>
      <w:pPr>
        <w:pStyle w:val="Heading1"/>
      </w:pPr>
      <w:r>
        <w:t xml:space="preserve">20.11 Il WCM_CHANGE_GATE strutturato</w:t>
      </w:r>
    </w:p>
    <w:p>
      <w:pPr>
        <w:spacing w:after="120"/>
      </w:pPr>
      <w:r>
        <w:t xml:space="preserve">La baseline corrente richiede che un impatto metodologico materiale non resti soltanto espresso in prosa. PROC-004 deve produrre anche un oggetto strutturato </w:t>
      </w:r>
      <w:r>
        <w:rPr>
          <w:rFonts w:ascii="Courier New" w:cs="Courier New" w:eastAsia="Courier New" w:hAnsi="Courier New"/>
        </w:rPr>
        <w:t xml:space="preserve">WCM_CHANGE_GATE</w:t>
      </w:r>
      <w:r>
        <w:t xml:space="preserve"> nel ledger previsto dal Learning System. Il gate deve rendere persistenti almeno identità logica del change, learning di origine, stato del gate, authority richiesta, riferimenti alle procedure applicabili e Impact Preview associato. La richiesta di authority esiste quando il gate strutturato esiste ed è </w:t>
      </w:r>
      <w:r>
        <w:rPr>
          <w:rFonts w:ascii="Courier New" w:cs="Courier New" w:eastAsia="Courier New" w:hAnsi="Courier New"/>
        </w:rPr>
        <w:t xml:space="preserve">OPEN</w:t>
      </w:r>
      <w:r>
        <w:t xml:space="preserve">. Il sistema non deve inventarla dal contesto.</w:t>
      </w:r>
    </w:p>
    <w:p>
      <w:pPr>
        <w:pBdr>
          <w:bottom w:val="single" w:color="BFBFBF" w:sz="6" w:space="1"/>
        </w:pBdr>
        <w:spacing w:after="120" w:before="120"/>
      </w:pPr>
    </w:p>
    <w:p>
      <w:pPr>
        <w:pStyle w:val="Heading1"/>
      </w:pPr>
      <w:r>
        <w:t xml:space="preserve">20.12 Il confine dell'autorità</w:t>
      </w:r>
    </w:p>
    <w:p>
      <w:pPr>
        <w:spacing w:after="120"/>
      </w:pPr>
      <w:r>
        <w:t xml:space="preserve">PROC-004 lavora vicino al punto in cui un sistema potrebbe iniziare a modificare se stesso. WCM introduce qui un confine netto: il Cognitive Core può interpretare evidence, proporre learning, valutare impatto, costruire Impact Preview e aprire il gate previsto; l'Authority Owner può autorizzare o non autorizzare il cambio materiale. La qualità dell'analisi non conferisce authority.</w:t>
      </w:r>
    </w:p>
    <w:p>
      <w:pPr>
        <w:pBdr>
          <w:bottom w:val="single" w:color="BFBFBF" w:sz="6" w:space="1"/>
        </w:pBdr>
        <w:spacing w:after="120" w:before="120"/>
      </w:pPr>
    </w:p>
    <w:p>
      <w:pPr>
        <w:pStyle w:val="Heading1"/>
      </w:pPr>
      <w:r>
        <w:t xml:space="preserve">20.13 Dopo l'autorità: propagare non basta</w:t>
      </w:r>
    </w:p>
    <w:p>
      <w:pPr>
        <w:spacing w:after="120"/>
      </w:pPr>
      <w:r>
        <w:t xml:space="preserve">Supponiamo che il Change Gate riceva authority valida. Anche a questo punto la promotion non è ancora completa. La modifica deve essere propagata ai target previsti e verificata. La baseline integra qui </w:t>
      </w:r>
      <w:r>
        <w:rPr>
          <w:rFonts w:ascii="Courier New" w:cs="Courier New" w:eastAsia="Courier New" w:hAnsi="Courier New"/>
        </w:rPr>
        <w:t xml:space="preserve">PROT-017 — Persistent Mutation Safety</w:t>
      </w:r>
      <w:r>
        <w:t xml:space="preserve">.</w:t>
      </w:r>
    </w:p>
    <w:p>
      <w:pPr>
        <w:shd w:fill="F2F2F2" w:val="clear"/>
        <w:spacing w:after="0" w:before="0"/>
        <w:ind w:left="240"/>
      </w:pPr>
      <w:r>
        <w:rPr>
          <w:rFonts w:ascii="Courier New" w:cs="Courier New" w:eastAsia="Courier New" w:hAnsi="Courier New"/>
          <w:sz w:val="16"/>
          <w:szCs w:val="16"/>
        </w:rPr>
        <w:t xml:space="preserve">EXACT TARGET + SCOPE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PAYLOAD / SCHEMA GUARD</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EXPECTED VERSION / STATE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WRITER OWNERSHIP / SERIALIZATION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IDEMPOTENT WRITE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POST-WRITE VERIFICATION</w:t>
      </w:r>
    </w:p>
    <w:p>
      <w:pPr>
        <w:spacing w:after="120"/>
      </w:pPr>
    </w:p>
    <w:p>
      <w:pPr>
        <w:spacing w:after="120"/>
      </w:pPr>
      <w:r>
        <w:t xml:space="preserve">Un'API che risponde «success» non prova che il nuovo stato persistente sia semanticamente corretto. La promotion viene accettata soltanto dopo la verifica dell'effetto reale.</w:t>
      </w:r>
    </w:p>
    <w:p>
      <w:pPr>
        <w:pBdr>
          <w:bottom w:val="single" w:color="BFBFBF" w:sz="6" w:space="1"/>
        </w:pBdr>
        <w:spacing w:after="120" w:before="120"/>
      </w:pPr>
    </w:p>
    <w:p>
      <w:pPr>
        <w:pStyle w:val="Heading1"/>
      </w:pPr>
      <w:r>
        <w:t xml:space="preserve">20.14 Perché il post-write verification è parte della conoscenza</w:t>
      </w:r>
    </w:p>
    <w:p>
      <w:pPr>
        <w:spacing w:after="120"/>
      </w:pPr>
      <w:r>
        <w:t xml:space="preserve">Se un Learning Record viene marcato </w:t>
      </w:r>
      <w:r>
        <w:rPr>
          <w:rFonts w:ascii="Courier New" w:cs="Courier New" w:eastAsia="Courier New" w:hAnsi="Courier New"/>
        </w:rPr>
        <w:t xml:space="preserve">PROMOTED</w:t>
      </w:r>
      <w:r>
        <w:t xml:space="preserve"> ma uno dei target autorevoli non è stato realmente aggiornato, la memoria organizzativa dichiara una cosa falsa. Questo è knowledge drift generato dal processo stesso. Perciò il completamento di PROC-004 richiede coerenza tra authority, target dichiarati, stato realmente persistito, indici e lineage, stato del learning e stato del Change Gate quando presente.</w:t>
      </w:r>
    </w:p>
    <w:p>
      <w:pPr>
        <w:pBdr>
          <w:bottom w:val="single" w:color="BFBFBF" w:sz="6" w:space="1"/>
        </w:pBdr>
        <w:spacing w:after="120" w:before="120"/>
      </w:pPr>
    </w:p>
    <w:p>
      <w:pPr>
        <w:pStyle w:val="Heading1"/>
      </w:pPr>
      <w:r>
        <w:t xml:space="preserve">20.15 SUPERSEDED non significa cancellato</w:t>
      </w:r>
    </w:p>
    <w:p>
      <w:pPr>
        <w:spacing w:after="120"/>
      </w:pPr>
      <w:r>
        <w:t xml:space="preserve">Quando una nuova evidenza rende obsoleto un pattern precedente, WCM non dovrebbe semplicemente eliminarlo dalla storia. La baseline prevede la marcatura esplicita </w:t>
      </w:r>
      <w:r>
        <w:rPr>
          <w:rFonts w:ascii="Courier New" w:cs="Courier New" w:eastAsia="Courier New" w:hAnsi="Courier New"/>
        </w:rPr>
        <w:t xml:space="preserve">SUPERSEDED</w:t>
      </w:r>
      <w:r>
        <w:t xml:space="preserve">: sappiamo che esisteva, perché è stato sostituito e da cosa. Questo preserva lineage, comprensione delle failure e possibilità di audit.</w:t>
      </w:r>
    </w:p>
    <w:p>
      <w:pPr>
        <w:pBdr>
          <w:bottom w:val="single" w:color="BFBFBF" w:sz="6" w:space="1"/>
        </w:pBdr>
        <w:spacing w:after="120" w:before="120"/>
      </w:pPr>
    </w:p>
    <w:p>
      <w:pPr>
        <w:pStyle w:val="Heading1"/>
      </w:pPr>
      <w:r>
        <w:t xml:space="preserve">20.16 Capability: possibile non significa validata</w:t>
      </w:r>
    </w:p>
    <w:p>
      <w:pPr>
        <w:spacing w:after="120"/>
      </w:pPr>
      <w:r>
        <w:t xml:space="preserve">Una capability può essere concepibile, autorizzata, disponibile, esercitata, validata nel perimetro realmente testato. Se un test dimostra che una capability prima soltanto possibile è ora disponibile, la promozione corretta può essere </w:t>
      </w:r>
      <w:r>
        <w:rPr>
          <w:rFonts w:ascii="Courier New" w:cs="Courier New" w:eastAsia="Courier New" w:hAnsi="Courier New"/>
        </w:rPr>
        <w:t xml:space="preserve">POSSIBILE → DISPONIBILE</w:t>
      </w:r>
      <w:r>
        <w:t xml:space="preserve">, non necessariamente </w:t>
      </w:r>
      <w:r>
        <w:rPr>
          <w:rFonts w:ascii="Courier New" w:cs="Courier New" w:eastAsia="Courier New" w:hAnsi="Courier New"/>
        </w:rPr>
        <w:t xml:space="preserve">POSSIBILE → VALIDATA UNIVERSALMENTE</w:t>
      </w:r>
      <w:r>
        <w:t xml:space="preserve">.</w:t>
      </w:r>
    </w:p>
    <w:p>
      <w:pPr>
        <w:pBdr>
          <w:bottom w:val="single" w:color="BFBFBF" w:sz="6" w:space="1"/>
        </w:pBdr>
        <w:spacing w:after="120" w:before="120"/>
      </w:pPr>
    </w:p>
    <w:p>
      <w:pPr>
        <w:pStyle w:val="Heading1"/>
      </w:pPr>
      <w:r>
        <w:t xml:space="preserve">20.17 Un esempio domain-agnostic</w:t>
      </w:r>
    </w:p>
    <w:p>
      <w:pPr>
        <w:spacing w:after="120"/>
      </w:pPr>
      <w:r>
        <w:t xml:space="preserve">Immaginiamo un sistema che deve sostituire un documento persistente remoto. Durante un test emerge una failure: una write tecnicamente valida sostituisce un contenuto più ampio del previsto. Il recovery riesce grazie alla storia versionata. Il learning potenziale è: una persistent mutation remota richiede guard prima della write; il rollback non sostituisce la prevention.</w:t>
      </w:r>
    </w:p>
    <w:p>
      <w:pPr>
        <w:spacing w:after="120"/>
      </w:pPr>
      <w:r>
        <w:t xml:space="preserve">Se la risposta finale implica un nuovo protocollo obbligatorio, il percorso è:</w:t>
      </w:r>
    </w:p>
    <w:p>
      <w:pPr>
        <w:shd w:fill="F2F2F2" w:val="clear"/>
        <w:spacing w:after="0" w:before="0"/>
        <w:ind w:left="240"/>
      </w:pPr>
      <w:r>
        <w:rPr>
          <w:rFonts w:ascii="Courier New" w:cs="Courier New" w:eastAsia="Courier New" w:hAnsi="Courier New"/>
          <w:sz w:val="16"/>
          <w:szCs w:val="16"/>
        </w:rPr>
        <w:t xml:space="preserve">EVIDENCE</w:t>
      </w:r>
    </w:p>
    <w:p>
      <w:pPr>
        <w:shd w:fill="F2F2F2" w:val="clear"/>
        <w:spacing w:after="0" w:before="0"/>
        <w:ind w:left="240"/>
      </w:pPr>
      <w:r>
        <w:rPr>
          <w:rFonts w:ascii="Courier New" w:cs="Courier New" w:eastAsia="Courier New" w:hAnsi="Courier New"/>
          <w:sz w:val="16"/>
          <w:szCs w:val="16"/>
        </w:rPr>
        <w:t xml:space="preserve">→ LEARNING VALIDATED</w:t>
      </w:r>
    </w:p>
    <w:p>
      <w:pPr>
        <w:shd w:fill="F2F2F2" w:val="clear"/>
        <w:spacing w:after="0" w:before="0"/>
        <w:ind w:left="240"/>
      </w:pPr>
      <w:r>
        <w:rPr>
          <w:rFonts w:ascii="Courier New" w:cs="Courier New" w:eastAsia="Courier New" w:hAnsi="Courier New"/>
          <w:sz w:val="16"/>
          <w:szCs w:val="16"/>
        </w:rPr>
        <w:t xml:space="preserve">→ PROC-004</w:t>
      </w:r>
    </w:p>
    <w:p>
      <w:pPr>
        <w:shd w:fill="F2F2F2" w:val="clear"/>
        <w:spacing w:after="0" w:before="0"/>
        <w:ind w:left="240"/>
      </w:pPr>
      <w:r>
        <w:rPr>
          <w:rFonts w:ascii="Courier New" w:cs="Courier New" w:eastAsia="Courier New" w:hAnsi="Courier New"/>
          <w:sz w:val="16"/>
          <w:szCs w:val="16"/>
        </w:rPr>
        <w:t xml:space="preserve">→ IMPACT PREVIEW</w:t>
      </w:r>
    </w:p>
    <w:p>
      <w:pPr>
        <w:shd w:fill="F2F2F2" w:val="clear"/>
        <w:spacing w:after="0" w:before="0"/>
        <w:ind w:left="240"/>
      </w:pPr>
      <w:r>
        <w:rPr>
          <w:rFonts w:ascii="Courier New" w:cs="Courier New" w:eastAsia="Courier New" w:hAnsi="Courier New"/>
          <w:sz w:val="16"/>
          <w:szCs w:val="16"/>
        </w:rPr>
        <w:t xml:space="preserve">→ WCM_CHANGE_GATE</w:t>
      </w:r>
    </w:p>
    <w:p>
      <w:pPr>
        <w:shd w:fill="F2F2F2" w:val="clear"/>
        <w:spacing w:after="0" w:before="0"/>
        <w:ind w:left="240"/>
      </w:pPr>
      <w:r>
        <w:rPr>
          <w:rFonts w:ascii="Courier New" w:cs="Courier New" w:eastAsia="Courier New" w:hAnsi="Courier New"/>
          <w:sz w:val="16"/>
          <w:szCs w:val="16"/>
        </w:rPr>
        <w:t xml:space="preserve">→ AUTHORITY</w:t>
      </w:r>
    </w:p>
    <w:p>
      <w:pPr>
        <w:shd w:fill="F2F2F2" w:val="clear"/>
        <w:spacing w:after="0" w:before="0"/>
        <w:ind w:left="240"/>
      </w:pPr>
      <w:r>
        <w:rPr>
          <w:rFonts w:ascii="Courier New" w:cs="Courier New" w:eastAsia="Courier New" w:hAnsi="Courier New"/>
          <w:sz w:val="16"/>
          <w:szCs w:val="16"/>
        </w:rPr>
        <w:t xml:space="preserve">→ PROPAGATION</w:t>
      </w:r>
    </w:p>
    <w:p>
      <w:pPr>
        <w:shd w:fill="F2F2F2" w:val="clear"/>
        <w:spacing w:after="0" w:before="0"/>
        <w:ind w:left="240"/>
      </w:pPr>
      <w:r>
        <w:rPr>
          <w:rFonts w:ascii="Courier New" w:cs="Courier New" w:eastAsia="Courier New" w:hAnsi="Courier New"/>
          <w:sz w:val="16"/>
          <w:szCs w:val="16"/>
        </w:rPr>
        <w:t xml:space="preserve">→ POST-WRITE VERIFICATION</w:t>
      </w:r>
    </w:p>
    <w:p>
      <w:pPr>
        <w:shd w:fill="F2F2F2" w:val="clear"/>
        <w:spacing w:after="0" w:before="0"/>
        <w:ind w:left="240"/>
      </w:pPr>
      <w:r>
        <w:rPr>
          <w:rFonts w:ascii="Courier New" w:cs="Courier New" w:eastAsia="Courier New" w:hAnsi="Courier New"/>
          <w:sz w:val="16"/>
          <w:szCs w:val="16"/>
        </w:rPr>
        <w:t xml:space="preserve">→ PROMOTED</w:t>
      </w:r>
    </w:p>
    <w:p>
      <w:pPr>
        <w:spacing w:after="120"/>
      </w:pPr>
    </w:p>
    <w:p>
      <w:pPr>
        <w:spacing w:after="120"/>
      </w:pPr>
      <w:r>
        <w:t xml:space="preserve">Questo esempio mostra la funzione centrale del processo: </w:t>
      </w:r>
      <w:r>
        <w:rPr>
          <w:b/>
          <w:bCs/>
        </w:rPr>
        <w:t xml:space="preserve">trasformare esperienza in metodo senza permettere all'esperienza di auto-legiferare</w:t>
      </w:r>
      <w:r>
        <w:t xml:space="preserve">.</w:t>
      </w:r>
    </w:p>
    <w:p>
      <w:pPr>
        <w:pBdr>
          <w:bottom w:val="single" w:color="BFBFBF" w:sz="6" w:space="1"/>
        </w:pBdr>
        <w:spacing w:after="120" w:before="120"/>
      </w:pPr>
    </w:p>
    <w:p>
      <w:pPr>
        <w:pStyle w:val="Heading1"/>
      </w:pPr>
      <w:r>
        <w:t xml:space="preserve">20.18 Failure mode di PROC-004</w:t>
      </w:r>
    </w:p>
    <w:p>
      <w:pPr>
        <w:spacing w:after="120"/>
      </w:pPr>
      <w:r>
        <w:t xml:space="preserve">I failure mode principali includono: Knowledge trapped in evidence; Overpromotion; History rewrite; Silent method change; Partial propagation; Promotion before verification; Index invisibility; Capability inflation. PROC-004 esiste per rendere questi errori visibili e governabili.</w:t>
      </w:r>
    </w:p>
    <w:p>
      <w:pPr>
        <w:pBdr>
          <w:bottom w:val="single" w:color="BFBFBF" w:sz="6" w:space="1"/>
        </w:pBdr>
        <w:spacing w:after="120" w:before="120"/>
      </w:pPr>
    </w:p>
    <w:p>
      <w:pPr>
        <w:pStyle w:val="Heading1"/>
      </w:pPr>
      <w:r>
        <w:t xml:space="preserve">20.19 Output minimo</w:t>
      </w:r>
    </w:p>
    <w:p>
      <w:pPr>
        <w:spacing w:after="120"/>
      </w:pPr>
      <w:r>
        <w:t xml:space="preserve">Alla fine del processo deve essere possibile rispondere in modo tracciabile a sei domande:</w:t>
      </w:r>
    </w:p>
    <w:p>
      <w:pPr>
        <w:shd w:fill="F2F2F2" w:val="clear"/>
        <w:spacing w:after="0" w:before="0"/>
        <w:ind w:left="240"/>
      </w:pPr>
      <w:r>
        <w:rPr>
          <w:rFonts w:ascii="Courier New" w:cs="Courier New" w:eastAsia="Courier New" w:hAnsi="Courier New"/>
          <w:sz w:val="16"/>
          <w:szCs w:val="16"/>
        </w:rPr>
        <w:t xml:space="preserve">COSA ABBIAMO IMPARATO?</w:t>
      </w:r>
    </w:p>
    <w:p>
      <w:pPr>
        <w:shd w:fill="F2F2F2" w:val="clear"/>
        <w:spacing w:after="0" w:before="0"/>
        <w:ind w:left="240"/>
      </w:pPr>
      <w:r>
        <w:rPr>
          <w:rFonts w:ascii="Courier New" w:cs="Courier New" w:eastAsia="Courier New" w:hAnsi="Courier New"/>
          <w:sz w:val="16"/>
          <w:szCs w:val="16"/>
        </w:rPr>
        <w:t xml:space="preserve">COSA È CAMBIATO NEL DISEGNO?</w:t>
      </w:r>
    </w:p>
    <w:p>
      <w:pPr>
        <w:shd w:fill="F2F2F2" w:val="clear"/>
        <w:spacing w:after="0" w:before="0"/>
        <w:ind w:left="240"/>
      </w:pPr>
      <w:r>
        <w:rPr>
          <w:rFonts w:ascii="Courier New" w:cs="Courier New" w:eastAsia="Courier New" w:hAnsi="Courier New"/>
          <w:sz w:val="16"/>
          <w:szCs w:val="16"/>
        </w:rPr>
        <w:t xml:space="preserve">COSA È DIVENTATO PROCESSO O PROTOCOLLO?</w:t>
      </w:r>
    </w:p>
    <w:p>
      <w:pPr>
        <w:shd w:fill="F2F2F2" w:val="clear"/>
        <w:spacing w:after="0" w:before="0"/>
        <w:ind w:left="240"/>
      </w:pPr>
      <w:r>
        <w:rPr>
          <w:rFonts w:ascii="Courier New" w:cs="Courier New" w:eastAsia="Courier New" w:hAnsi="Courier New"/>
          <w:sz w:val="16"/>
          <w:szCs w:val="16"/>
        </w:rPr>
        <w:t xml:space="preserve">COSA RESTA SPERIMENTALE?</w:t>
      </w:r>
    </w:p>
    <w:p>
      <w:pPr>
        <w:shd w:fill="F2F2F2" w:val="clear"/>
        <w:spacing w:after="0" w:before="0"/>
        <w:ind w:left="240"/>
      </w:pPr>
      <w:r>
        <w:rPr>
          <w:rFonts w:ascii="Courier New" w:cs="Courier New" w:eastAsia="Courier New" w:hAnsi="Courier New"/>
          <w:sz w:val="16"/>
          <w:szCs w:val="16"/>
        </w:rPr>
        <w:t xml:space="preserve">COSA È STATO SUPERSEDED?</w:t>
      </w:r>
    </w:p>
    <w:p>
      <w:pPr>
        <w:shd w:fill="F2F2F2" w:val="clear"/>
        <w:spacing w:after="0" w:before="0"/>
        <w:ind w:left="240"/>
      </w:pPr>
      <w:r>
        <w:rPr>
          <w:rFonts w:ascii="Courier New" w:cs="Courier New" w:eastAsia="Courier New" w:hAnsi="Courier New"/>
          <w:sz w:val="16"/>
          <w:szCs w:val="16"/>
        </w:rPr>
        <w:t xml:space="preserve">DOVE SI TROVA LA NUOVA SOURCE OF TRUTH?</w:t>
      </w:r>
    </w:p>
    <w:p>
      <w:pPr>
        <w:spacing w:after="120"/>
      </w:pPr>
    </w:p>
    <w:p>
      <w:pPr>
        <w:pBdr>
          <w:bottom w:val="single" w:color="BFBFBF" w:sz="6" w:space="1"/>
        </w:pBdr>
        <w:spacing w:after="120" w:before="120"/>
      </w:pPr>
    </w:p>
    <w:p>
      <w:pPr>
        <w:pStyle w:val="Heading1"/>
      </w:pPr>
      <w:r>
        <w:t xml:space="preserve">20.20 Relazioni con gli altri processi</w:t>
      </w:r>
    </w:p>
    <w:p>
      <w:pPr>
        <w:spacing w:after="120"/>
      </w:pPr>
      <w:r>
        <w:t xml:space="preserve">PROC-004 occupa una posizione di cerniera. A monte riceve soprattutto evidence da esperimenti, failure e risultati; learning classificati da PROC-009; cambiamenti di capability o architettura. A valle può attivare o richiedere Memory Consolidation; Documentation Continuity; Knowledge Integrity Assurance; Persistent Mutation Safety; WCM Change Propagation &amp; Closure quando esiste un change materiale autorizzato.</w:t>
      </w:r>
    </w:p>
    <w:p>
      <w:pPr>
        <w:shd w:fill="F2F2F2" w:val="clear"/>
        <w:spacing w:after="0" w:before="0"/>
        <w:ind w:left="240"/>
      </w:pPr>
      <w:r>
        <w:rPr>
          <w:rFonts w:ascii="Courier New" w:cs="Courier New" w:eastAsia="Courier New" w:hAnsi="Courier New"/>
          <w:sz w:val="16"/>
          <w:szCs w:val="16"/>
        </w:rPr>
        <w:t xml:space="preserve">ESPERIENZA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PROC-009 — COSA ABBIAMO IMPARATO?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PROC-004 — COSA DEVE ENTRARE NELLA BASELINE?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AUTHORITY SE NECESSARIA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PROPAGAZIONE + VERIFICA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MEMORIA ORGANIZZATIVA COERENTE</w:t>
      </w:r>
    </w:p>
    <w:p>
      <w:pPr>
        <w:spacing w:after="120"/>
      </w:pPr>
    </w:p>
    <w:p>
      <w:pPr>
        <w:pBdr>
          <w:bottom w:val="single" w:color="BFBFBF" w:sz="6" w:space="1"/>
        </w:pBdr>
        <w:spacing w:after="120" w:before="120"/>
      </w:pPr>
    </w:p>
    <w:p>
      <w:pPr>
        <w:pStyle w:val="Heading1"/>
      </w:pPr>
      <w:r>
        <w:t xml:space="preserve">20.21 Che cosa è deterministico e che cosa è cognitivo</w:t>
      </w:r>
    </w:p>
    <w:p>
      <w:pPr>
        <w:spacing w:after="120"/>
      </w:pPr>
      <w:r>
        <w:t xml:space="preserve">Richiedono giudizio cognitivo: interpretare il significato dell'evidenza; valutare generalizzabilità; distinguere pattern locale da principio metodologico; costruire l'Impact Preview; individuare semanticamente gli impatti possibili.</w:t>
      </w:r>
    </w:p>
    <w:p>
      <w:pPr>
        <w:spacing w:after="120"/>
      </w:pPr>
      <w:r>
        <w:t xml:space="preserve">Possono essere resi strutturati o deterministici: identità dei gate; stati lifecycle; exact target; expected SHA/version; registrazione della provenance; idempotenza delle write; post-write verification meccanica; proiezione del gate verso le superfici operative.</w:t>
      </w:r>
    </w:p>
    <w:p>
      <w:pPr>
        <w:spacing w:after="120"/>
      </w:pPr>
      <w:r>
        <w:t xml:space="preserve">Resta invece fuori da entrambe le categorie l'authority owner: </w:t>
      </w:r>
      <w:r>
        <w:rPr>
          <w:rFonts w:ascii="Courier New" w:cs="Courier New" w:eastAsia="Courier New" w:hAnsi="Courier New"/>
        </w:rPr>
        <w:t xml:space="preserve">VALUTARE ≠ AUTORIZZARE</w:t>
      </w:r>
      <w:r>
        <w:t xml:space="preserve">.</w:t>
      </w:r>
    </w:p>
    <w:p>
      <w:pPr>
        <w:pBdr>
          <w:bottom w:val="single" w:color="BFBFBF" w:sz="6" w:space="1"/>
        </w:pBdr>
        <w:spacing w:after="120" w:before="120"/>
      </w:pPr>
    </w:p>
    <w:p>
      <w:pPr>
        <w:pStyle w:val="Heading1"/>
      </w:pPr>
      <w:r>
        <w:t xml:space="preserve">20.22 Maturità corrente</w:t>
      </w:r>
    </w:p>
    <w:p>
      <w:pPr>
        <w:spacing w:after="120"/>
      </w:pPr>
      <w:r>
        <w:t xml:space="preserve">PROC-004 è classificato nella baseline come </w:t>
      </w:r>
      <w:r>
        <w:rPr>
          <w:b/>
          <w:bCs/>
        </w:rPr>
        <w:t xml:space="preserve">VALIDATED BY GOVERNANCE</w:t>
      </w:r>
      <w:r>
        <w:t xml:space="preserve">. Questo significa che il processo è parte del metodo corrente e governa la valutazione Evidence → Baseline Promotion. Non significa che ogni possibile dominio, scala o configurazione sia stata validata sul campo. La maturità di WCM viene protetta rappresentando correttamente ciò che resta da verificare.</w:t>
      </w:r>
    </w:p>
    <w:p>
      <w:pPr>
        <w:pBdr>
          <w:bottom w:val="single" w:color="BFBFBF" w:sz="6" w:space="1"/>
        </w:pBdr>
        <w:spacing w:after="120" w:before="120"/>
      </w:pPr>
    </w:p>
    <w:p>
      <w:pPr>
        <w:pStyle w:val="Heading1"/>
      </w:pPr>
      <w:r>
        <w:t xml:space="preserve">20.23 Il significato sistemico</w:t>
      </w:r>
    </w:p>
    <w:p>
      <w:pPr>
        <w:spacing w:after="120"/>
      </w:pPr>
      <w:r>
        <w:t xml:space="preserve">Un sistema che non modifica mai la propria baseline non capitalizza l'esperienza. Un sistema che modifica automaticamente la propria baseline dopo ogni esperienza diventa instabile e può trasformare rumore locale in regola generale. WCM cerca una terza via:</w:t>
      </w:r>
    </w:p>
    <w:p>
      <w:pPr>
        <w:shd w:fill="F2F2F2" w:val="clear"/>
        <w:spacing w:after="0" w:before="0"/>
        <w:ind w:left="240"/>
      </w:pPr>
      <w:r>
        <w:rPr>
          <w:rFonts w:ascii="Courier New" w:cs="Courier New" w:eastAsia="Courier New" w:hAnsi="Courier New"/>
          <w:sz w:val="16"/>
          <w:szCs w:val="16"/>
        </w:rPr>
        <w:t xml:space="preserve">ESPERIENZA</w:t>
      </w:r>
    </w:p>
    <w:p>
      <w:pPr>
        <w:shd w:fill="F2F2F2" w:val="clear"/>
        <w:spacing w:after="0" w:before="0"/>
        <w:ind w:left="240"/>
      </w:pPr>
      <w:r>
        <w:rPr>
          <w:rFonts w:ascii="Courier New" w:cs="Courier New" w:eastAsia="Courier New" w:hAnsi="Courier New"/>
          <w:sz w:val="16"/>
          <w:szCs w:val="16"/>
        </w:rPr>
        <w:t xml:space="preserve">→ MEMORIA</w:t>
      </w:r>
    </w:p>
    <w:p>
      <w:pPr>
        <w:shd w:fill="F2F2F2" w:val="clear"/>
        <w:spacing w:after="0" w:before="0"/>
        <w:ind w:left="240"/>
      </w:pPr>
      <w:r>
        <w:rPr>
          <w:rFonts w:ascii="Courier New" w:cs="Courier New" w:eastAsia="Courier New" w:hAnsi="Courier New"/>
          <w:sz w:val="16"/>
          <w:szCs w:val="16"/>
        </w:rPr>
        <w:t xml:space="preserve">→ VALUTAZIONE</w:t>
      </w:r>
    </w:p>
    <w:p>
      <w:pPr>
        <w:shd w:fill="F2F2F2" w:val="clear"/>
        <w:spacing w:after="0" w:before="0"/>
        <w:ind w:left="240"/>
      </w:pPr>
      <w:r>
        <w:rPr>
          <w:rFonts w:ascii="Courier New" w:cs="Courier New" w:eastAsia="Courier New" w:hAnsi="Courier New"/>
          <w:sz w:val="16"/>
          <w:szCs w:val="16"/>
        </w:rPr>
        <w:t xml:space="preserve">→ EVIDENZA PROPORZIONATA</w:t>
      </w:r>
    </w:p>
    <w:p>
      <w:pPr>
        <w:shd w:fill="F2F2F2" w:val="clear"/>
        <w:spacing w:after="0" w:before="0"/>
        <w:ind w:left="240"/>
      </w:pPr>
      <w:r>
        <w:rPr>
          <w:rFonts w:ascii="Courier New" w:cs="Courier New" w:eastAsia="Courier New" w:hAnsi="Courier New"/>
          <w:sz w:val="16"/>
          <w:szCs w:val="16"/>
        </w:rPr>
        <w:t xml:space="preserve">→ AUTHORITY QUANDO SERVE</w:t>
      </w:r>
    </w:p>
    <w:p>
      <w:pPr>
        <w:shd w:fill="F2F2F2" w:val="clear"/>
        <w:spacing w:after="0" w:before="0"/>
        <w:ind w:left="240"/>
      </w:pPr>
      <w:r>
        <w:rPr>
          <w:rFonts w:ascii="Courier New" w:cs="Courier New" w:eastAsia="Courier New" w:hAnsi="Courier New"/>
          <w:sz w:val="16"/>
          <w:szCs w:val="16"/>
        </w:rPr>
        <w:t xml:space="preserve">→ PROPAGAZIONE VERIFICATA</w:t>
      </w:r>
    </w:p>
    <w:p>
      <w:pPr>
        <w:spacing w:after="120"/>
      </w:pPr>
    </w:p>
    <w:p>
      <w:pPr>
        <w:spacing w:after="120"/>
      </w:pPr>
      <w:r>
        <w:t xml:space="preserve">Il risultato è un sistema che </w:t>
      </w:r>
      <w:r>
        <w:rPr>
          <w:b/>
          <w:bCs/>
        </w:rPr>
        <w:t xml:space="preserve">sa distinguere il fatto di aver osservato qualcosa dal diritto di trasformarlo in regola</w:t>
      </w:r>
      <w:r>
        <w:t xml:space="preserve">.</w:t>
      </w:r>
    </w:p>
    <w:p>
      <w:pPr>
        <w:pBdr>
          <w:bottom w:val="single" w:color="BFBFBF" w:sz="6" w:space="1"/>
        </w:pBdr>
        <w:spacing w:after="120" w:before="120"/>
      </w:pPr>
    </w:p>
    <w:p>
      <w:pPr>
        <w:pStyle w:val="Heading1"/>
      </w:pPr>
      <w:r>
        <w:t xml:space="preserve">20.24 In sintesi</w:t>
      </w:r>
    </w:p>
    <w:p>
      <w:pPr>
        <w:spacing w:after="120"/>
      </w:pPr>
      <w:r>
        <w:rPr>
          <w:rFonts w:ascii="Courier New" w:cs="Courier New" w:eastAsia="Courier New" w:hAnsi="Courier New"/>
        </w:rPr>
        <w:t xml:space="preserve">PROC-004 — Evidence → Baseline Promotion</w:t>
      </w:r>
      <w:r>
        <w:t xml:space="preserve"> impedisce due errori opposti: l'esperienza resta nei log e il sistema non impara; oppure ogni esperienza diventa regola e il sistema deriva.</w:t>
      </w:r>
    </w:p>
    <w:p>
      <w:pPr>
        <w:shd w:fill="F2F2F2" w:val="clear"/>
        <w:spacing w:after="0" w:before="0"/>
        <w:ind w:left="240"/>
      </w:pPr>
      <w:r>
        <w:rPr>
          <w:rFonts w:ascii="Courier New" w:cs="Courier New" w:eastAsia="Courier New" w:hAnsi="Courier New"/>
          <w:sz w:val="16"/>
          <w:szCs w:val="16"/>
        </w:rPr>
        <w:t xml:space="preserve">EVIDENCE</w:t>
      </w:r>
    </w:p>
    <w:p>
      <w:pPr>
        <w:shd w:fill="F2F2F2" w:val="clear"/>
        <w:spacing w:after="0" w:before="0"/>
        <w:ind w:left="240"/>
      </w:pPr>
      <w:r>
        <w:rPr>
          <w:rFonts w:ascii="Courier New" w:cs="Courier New" w:eastAsia="Courier New" w:hAnsi="Courier New"/>
          <w:sz w:val="16"/>
          <w:szCs w:val="16"/>
        </w:rPr>
        <w:t xml:space="preserve">→ PRESERVA PROVENANCE</w:t>
      </w:r>
    </w:p>
    <w:p>
      <w:pPr>
        <w:shd w:fill="F2F2F2" w:val="clear"/>
        <w:spacing w:after="0" w:before="0"/>
        <w:ind w:left="240"/>
      </w:pPr>
      <w:r>
        <w:rPr>
          <w:rFonts w:ascii="Courier New" w:cs="Courier New" w:eastAsia="Courier New" w:hAnsi="Courier New"/>
          <w:sz w:val="16"/>
          <w:szCs w:val="16"/>
        </w:rPr>
        <w:t xml:space="preserve">→ IMPACT MATRIX</w:t>
      </w:r>
    </w:p>
    <w:p>
      <w:pPr>
        <w:shd w:fill="F2F2F2" w:val="clear"/>
        <w:spacing w:after="0" w:before="0"/>
        <w:ind w:left="240"/>
      </w:pPr>
      <w:r>
        <w:rPr>
          <w:rFonts w:ascii="Courier New" w:cs="Courier New" w:eastAsia="Courier New" w:hAnsi="Courier New"/>
          <w:sz w:val="16"/>
          <w:szCs w:val="16"/>
        </w:rPr>
        <w:t xml:space="preserve">→ PROMOZIONE SELETTIVA</w:t>
      </w:r>
    </w:p>
    <w:p>
      <w:pPr>
        <w:shd w:fill="F2F2F2" w:val="clear"/>
        <w:spacing w:after="0" w:before="0"/>
        <w:ind w:left="240"/>
      </w:pPr>
      <w:r>
        <w:rPr>
          <w:rFonts w:ascii="Courier New" w:cs="Courier New" w:eastAsia="Courier New" w:hAnsi="Courier New"/>
          <w:sz w:val="16"/>
          <w:szCs w:val="16"/>
        </w:rPr>
        <w:t xml:space="preserve">→ ANTI-OVERPROMOTION</w:t>
      </w:r>
    </w:p>
    <w:p>
      <w:pPr>
        <w:shd w:fill="F2F2F2" w:val="clear"/>
        <w:spacing w:after="0" w:before="0"/>
        <w:ind w:left="240"/>
      </w:pPr>
      <w:r>
        <w:rPr>
          <w:rFonts w:ascii="Courier New" w:cs="Courier New" w:eastAsia="Courier New" w:hAnsi="Courier New"/>
          <w:sz w:val="16"/>
          <w:szCs w:val="16"/>
        </w:rPr>
        <w:t xml:space="preserve">→ CHANGE GATE SE MATERIALE</w:t>
      </w:r>
    </w:p>
    <w:p>
      <w:pPr>
        <w:shd w:fill="F2F2F2" w:val="clear"/>
        <w:spacing w:after="0" w:before="0"/>
        <w:ind w:left="240"/>
      </w:pPr>
      <w:r>
        <w:rPr>
          <w:rFonts w:ascii="Courier New" w:cs="Courier New" w:eastAsia="Courier New" w:hAnsi="Courier New"/>
          <w:sz w:val="16"/>
          <w:szCs w:val="16"/>
        </w:rPr>
        <w:t xml:space="preserve">→ AUTHORITY</w:t>
      </w:r>
    </w:p>
    <w:p>
      <w:pPr>
        <w:shd w:fill="F2F2F2" w:val="clear"/>
        <w:spacing w:after="0" w:before="0"/>
        <w:ind w:left="240"/>
      </w:pPr>
      <w:r>
        <w:rPr>
          <w:rFonts w:ascii="Courier New" w:cs="Courier New" w:eastAsia="Courier New" w:hAnsi="Courier New"/>
          <w:sz w:val="16"/>
          <w:szCs w:val="16"/>
        </w:rPr>
        <w:t xml:space="preserve">→ SAFE PERSISTENT MUTATION</w:t>
      </w:r>
    </w:p>
    <w:p>
      <w:pPr>
        <w:shd w:fill="F2F2F2" w:val="clear"/>
        <w:spacing w:after="0" w:before="0"/>
        <w:ind w:left="240"/>
      </w:pPr>
      <w:r>
        <w:rPr>
          <w:rFonts w:ascii="Courier New" w:cs="Courier New" w:eastAsia="Courier New" w:hAnsi="Courier New"/>
          <w:sz w:val="16"/>
          <w:szCs w:val="16"/>
        </w:rPr>
        <w:t xml:space="preserve">→ POST-WRITE VERIFICATION</w:t>
      </w:r>
    </w:p>
    <w:p>
      <w:pPr>
        <w:shd w:fill="F2F2F2" w:val="clear"/>
        <w:spacing w:after="0" w:before="0"/>
        <w:ind w:left="240"/>
      </w:pPr>
      <w:r>
        <w:rPr>
          <w:rFonts w:ascii="Courier New" w:cs="Courier New" w:eastAsia="Courier New" w:hAnsi="Courier New"/>
          <w:sz w:val="16"/>
          <w:szCs w:val="16"/>
        </w:rPr>
        <w:t xml:space="preserve">→ SOURCE OF TRUTH RAGGIUNGIBILE</w:t>
      </w:r>
    </w:p>
    <w:p>
      <w:pPr>
        <w:spacing w:after="120"/>
      </w:pPr>
    </w:p>
    <w:p>
      <w:pPr>
        <w:pBdr>
          <w:left w:val="single" w:color="C00000" w:sz="12" w:space="8"/>
        </w:pBdr>
        <w:spacing w:after="120"/>
      </w:pPr>
      <w:r>
        <w:rPr>
          <w:b/>
          <w:bCs/>
          <w:i/>
          <w:iCs/>
          <w:color w:val="444444"/>
        </w:rPr>
        <w:t xml:space="preserve">imparare non significa cambiare automaticamente. Significa sapere che cosa l'evidenza autorizza a concludere, che cosa propone di cambiare e chi possiede l'autorità per renderlo baseline.</w:t>
      </w:r>
    </w:p>
    <w:p>
      <w:pPr>
        <w:spacing w:after="120"/>
      </w:pPr>
      <w:r>
        <w:t xml:space="preserve">Nel prossimo capitolo vedremo </w:t>
      </w:r>
      <w:r>
        <w:rPr>
          <w:rFonts w:ascii="Courier New" w:cs="Courier New" w:eastAsia="Courier New" w:hAnsi="Courier New"/>
        </w:rPr>
        <w:t xml:space="preserve">PROC-005 — Agent-Ready Context Bootstrap</w:t>
      </w:r>
      <w:r>
        <w:t xml:space="preserve">: il processo con cui un agente ricostruisce il contesto minimo sufficiente per operare correttamente senza dover caricare indiscriminatamente l'intera memoria organizzativa.</w:t>
      </w:r>
    </w:p>
    <w:p>
      <w:pPr>
        <w:pBdr>
          <w:bottom w:val="single" w:color="BFBFBF" w:sz="6" w:space="1"/>
        </w:pBdr>
        <w:spacing w:after="120" w:before="120"/>
      </w:pPr>
    </w:p>
    <w:p>
      <w:pPr>
        <w:pStyle w:val="Heading2"/>
      </w:pPr>
      <w:r>
        <w:t xml:space="preserve">Source Map</w:t>
      </w:r>
    </w:p>
    <w:p>
      <w:pPr>
        <w:pStyle w:val="ListParagraph"/>
        <w:numPr>
          <w:ilvl w:val="0"/>
          <w:numId w:val="2"/>
        </w:numPr>
        <w:spacing w:after="60"/>
      </w:pPr>
      <w:r>
        <w:rPr>
          <w:rFonts w:ascii="Courier New" w:cs="Courier New" w:eastAsia="Courier New" w:hAnsi="Courier New"/>
        </w:rPr>
        <w:t xml:space="preserve">wcm/process-book/processes/PROC-004_EVIDENCE_TO_BASELINE_PROMOTION.md</w:t>
      </w:r>
      <w:r>
        <w:t xml:space="preserve"> — processo canonico;</w:t>
      </w:r>
    </w:p>
    <w:p>
      <w:pPr>
        <w:pStyle w:val="ListParagraph"/>
        <w:numPr>
          <w:ilvl w:val="0"/>
          <w:numId w:val="2"/>
        </w:numPr>
        <w:spacing w:after="60"/>
      </w:pPr>
      <w:r>
        <w:rPr>
          <w:rFonts w:ascii="Courier New" w:cs="Courier New" w:eastAsia="Courier New" w:hAnsi="Courier New"/>
        </w:rPr>
        <w:t xml:space="preserve">wcm/process-book/processes/PROC-009_WCM_LEARNING_LOOP.md</w:t>
      </w:r>
      <w:r>
        <w:t xml:space="preserve"> — relazione evidence → learning → promotion;</w:t>
      </w:r>
    </w:p>
    <w:p>
      <w:pPr>
        <w:pStyle w:val="ListParagraph"/>
        <w:numPr>
          <w:ilvl w:val="0"/>
          <w:numId w:val="2"/>
        </w:numPr>
        <w:spacing w:after="60"/>
      </w:pPr>
      <w:r>
        <w:rPr>
          <w:rFonts w:ascii="Courier New" w:cs="Courier New" w:eastAsia="Courier New" w:hAnsi="Courier New"/>
        </w:rPr>
        <w:t xml:space="preserve">wcm/process-book/protocols/PROT-017_PERSISTENT_MUTATION_SAFETY.md</w:t>
      </w:r>
      <w:r>
        <w:t xml:space="preserve"> — guard per persistent mutation e post-write verification;</w:t>
      </w:r>
    </w:p>
    <w:p>
      <w:pPr>
        <w:pStyle w:val="ListParagraph"/>
        <w:numPr>
          <w:ilvl w:val="0"/>
          <w:numId w:val="2"/>
        </w:numPr>
        <w:spacing w:after="60"/>
      </w:pPr>
      <w:r>
        <w:rPr>
          <w:rFonts w:ascii="Courier New" w:cs="Courier New" w:eastAsia="Courier New" w:hAnsi="Courier New"/>
        </w:rPr>
        <w:t xml:space="preserve">WCM_AGENT_START.md</w:t>
      </w:r>
      <w:r>
        <w:t xml:space="preserve"> — authority, WCM RUN / WCM CHANGE e baseline di bootstrap.</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20 — PROC-004 — Evidence → Baseline Promotion · FROZEN-20 · source 5ae7595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2026-08-29T23:32:22.284Z</dcterms:created>
  <dcterms:modified xsi:type="dcterms:W3CDTF">2026-08-29T23:32:22.284Z</dcterms:modified>
</cp:coreProperties>
</file>

<file path=docProps/custom.xml><?xml version="1.0" encoding="utf-8"?>
<Properties xmlns="http://schemas.openxmlformats.org/officeDocument/2006/custom-properties" xmlns:vt="http://schemas.openxmlformats.org/officeDocument/2006/docPropsVTypes"/>
</file>