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drawing>
          <wp:anchor distT="0" distB="0" distL="114300" distR="114300" simplePos="0" relativeHeight="2" behindDoc="0" locked="0" layoutInCell="0" allowOverlap="1">
            <wp:simplePos x="0" y="0"/>
            <wp:positionH relativeFrom="margin">
              <wp:align>center</wp:align>
            </wp:positionH>
            <wp:positionV relativeFrom="paragraph">
              <wp:posOffset>635</wp:posOffset>
            </wp:positionV>
            <wp:extent cx="2867025" cy="4242435"/>
            <wp:effectExtent l="0" t="0" r="0" b="0"/>
            <wp:wrapTopAndBottom/>
            <wp:docPr id="1" name="Picture 1" descr="A black and green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and green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4242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Laboratorio #7 - Metabase</w:t>
      </w:r>
    </w:p>
    <w:p>
      <w:pPr>
        <w:pStyle w:val="Normal"/>
        <w:jc w:val="center"/>
        <w:rPr>
          <w:sz w:val="20"/>
          <w:szCs w:val="20"/>
        </w:rPr>
      </w:pPr>
      <w:r>
        <w:rPr>
          <w:sz w:val="20"/>
          <w:szCs w:val="20"/>
        </w:rPr>
        <w:t>Bases de Datos 1</w:t>
      </w:r>
    </w:p>
    <w:p>
      <w:pPr>
        <w:pStyle w:val="Normal"/>
        <w:jc w:val="center"/>
        <w:rPr>
          <w:sz w:val="20"/>
          <w:szCs w:val="20"/>
        </w:rPr>
      </w:pPr>
      <w:r>
        <w:rPr>
          <w:sz w:val="20"/>
          <w:szCs w:val="20"/>
        </w:rPr>
        <w:t>Mario Barrientos</w:t>
      </w:r>
    </w:p>
    <w:p>
      <w:pPr>
        <w:pStyle w:val="Normal"/>
        <w:jc w:val="center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</w:r>
    </w:p>
    <w:p>
      <w:pPr>
        <w:pStyle w:val="Normal"/>
        <w:jc w:val="center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</w:r>
    </w:p>
    <w:p>
      <w:pPr>
        <w:pStyle w:val="Normal"/>
        <w:jc w:val="center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Licenciatura en Ingeniería en Ciencias de la Computación y Tecnologías de la Información</w:t>
      </w:r>
    </w:p>
    <w:p>
      <w:pPr>
        <w:pStyle w:val="Normal"/>
        <w:jc w:val="center"/>
        <w:rPr>
          <w:rFonts w:cs="Arial"/>
          <w:sz w:val="20"/>
          <w:szCs w:val="20"/>
          <w:u w:val="single"/>
        </w:rPr>
      </w:pPr>
      <w:r>
        <w:rPr>
          <w:rFonts w:cs="Arial"/>
          <w:sz w:val="20"/>
          <w:szCs w:val="20"/>
          <w:u w:val="single"/>
        </w:rPr>
        <w:t>Guatemala, mayo del 2026</w:t>
      </w:r>
    </w:p>
    <w:p>
      <w:pPr>
        <w:pStyle w:val="Normal"/>
        <w:jc w:val="center"/>
        <w:rPr>
          <w:rFonts w:cs="Arial"/>
          <w:sz w:val="20"/>
          <w:szCs w:val="20"/>
          <w:u w:val="single"/>
        </w:rPr>
      </w:pPr>
      <w:r>
        <w:rPr>
          <w:rFonts w:cs="Arial"/>
          <w:sz w:val="20"/>
          <w:szCs w:val="20"/>
          <w:u w:val="single"/>
        </w:rPr>
      </w:r>
    </w:p>
    <w:p>
      <w:pPr>
        <w:pStyle w:val="Normal"/>
        <w:jc w:val="center"/>
        <w:rPr>
          <w:rFonts w:cs="Arial"/>
          <w:sz w:val="20"/>
          <w:szCs w:val="20"/>
          <w:u w:val="single"/>
        </w:rPr>
      </w:pPr>
      <w:r>
        <w:rPr>
          <w:rFonts w:cs="Arial"/>
          <w:sz w:val="20"/>
          <w:szCs w:val="20"/>
          <w:u w:val="single"/>
        </w:rPr>
      </w:r>
    </w:p>
    <w:p>
      <w:pPr>
        <w:pStyle w:val="BodyText"/>
        <w:spacing w:lineRule="atLeast" w:line="255" w:before="0" w:after="150"/>
        <w:ind w:hanging="0" w:start="0" w:end="0"/>
        <w:jc w:val="end"/>
        <w:rPr>
          <w:b w:val="false"/>
          <w:i w:val="false"/>
          <w:caps w:val="false"/>
          <w:smallCaps w:val="false"/>
        </w:rPr>
      </w:pPr>
      <w:r>
        <w:rPr>
          <w:rFonts w:ascii="Times New Roman;Times New Roman_EmbeddedFont;Times New Roman_MSFontService;serif" w:hAnsi="Times New Roman;Times New Roman_EmbeddedFont;Times New Roman_MSFontService;serif"/>
          <w:b w:val="false"/>
          <w:i w:val="false"/>
          <w:caps w:val="false"/>
          <w:smallCaps w:val="false"/>
          <w:color w:val="000000"/>
          <w:sz w:val="20"/>
          <w:lang w:val="es-GT"/>
        </w:rPr>
        <w:t>Luis Pedro Figueroa #24087</w:t>
      </w:r>
      <w:r>
        <w:rPr>
          <w:b w:val="false"/>
          <w:i w:val="false"/>
          <w:caps w:val="false"/>
          <w:smallCaps w:val="false"/>
          <w:color w:val="000000"/>
        </w:rPr>
        <w:t> </w:t>
      </w:r>
    </w:p>
    <w:p>
      <w:pPr>
        <w:pStyle w:val="BodyText"/>
        <w:spacing w:lineRule="atLeast" w:line="255" w:before="0" w:after="150"/>
        <w:ind w:hanging="0" w:start="0" w:end="0"/>
        <w:jc w:val="end"/>
        <w:rPr>
          <w:b w:val="false"/>
          <w:i w:val="false"/>
          <w:caps w:val="false"/>
          <w:smallCaps w:val="false"/>
        </w:rPr>
      </w:pPr>
      <w:r>
        <w:rPr>
          <w:rFonts w:ascii="Times New Roman;Times New Roman_EmbeddedFont;Times New Roman_MSFontService;serif" w:hAnsi="Times New Roman;Times New Roman_EmbeddedFont;Times New Roman_MSFontService;serif"/>
          <w:b w:val="false"/>
          <w:i w:val="false"/>
          <w:caps w:val="false"/>
          <w:smallCaps w:val="false"/>
          <w:color w:val="000000"/>
          <w:sz w:val="20"/>
          <w:lang w:val="es-GT"/>
        </w:rPr>
        <w:t>Luis Pedro Hernández #24337</w:t>
      </w:r>
      <w:r>
        <w:rPr>
          <w:b w:val="false"/>
          <w:i w:val="false"/>
          <w:caps w:val="false"/>
          <w:smallCaps w:val="false"/>
          <w:color w:val="000000"/>
        </w:rPr>
        <w:t> </w:t>
      </w:r>
    </w:p>
    <w:p>
      <w:pPr>
        <w:pStyle w:val="BodyText"/>
        <w:spacing w:lineRule="atLeast" w:line="255" w:before="0" w:after="150"/>
        <w:ind w:hanging="0" w:start="0" w:end="0"/>
        <w:jc w:val="end"/>
        <w:rPr>
          <w:b w:val="false"/>
          <w:i w:val="false"/>
          <w:caps w:val="false"/>
          <w:smallCaps w:val="false"/>
        </w:rPr>
      </w:pPr>
      <w:r>
        <w:rPr>
          <w:rFonts w:ascii="Times New Roman;Times New Roman_EmbeddedFont;Times New Roman_MSFontService;serif" w:hAnsi="Times New Roman;Times New Roman_EmbeddedFont;Times New Roman_MSFontService;serif"/>
          <w:b w:val="false"/>
          <w:i w:val="false"/>
          <w:caps w:val="false"/>
          <w:smallCaps w:val="false"/>
          <w:color w:val="000000"/>
          <w:sz w:val="20"/>
          <w:lang w:val="es-GT"/>
        </w:rPr>
        <w:t>Diego Gudiel #24451</w:t>
      </w:r>
      <w:r>
        <w:rPr>
          <w:b w:val="false"/>
          <w:i w:val="false"/>
          <w:caps w:val="false"/>
          <w:smallCaps w:val="false"/>
          <w:color w:val="000000"/>
        </w:rPr>
        <w:t> </w:t>
      </w:r>
    </w:p>
    <w:p>
      <w:pPr>
        <w:pStyle w:val="BodyText"/>
        <w:spacing w:lineRule="atLeast" w:line="255" w:before="0" w:after="150"/>
        <w:ind w:hanging="0" w:start="0" w:end="0"/>
        <w:jc w:val="end"/>
        <w:rPr>
          <w:b w:val="false"/>
          <w:i w:val="false"/>
          <w:caps w:val="false"/>
          <w:smallCaps w:val="false"/>
        </w:rPr>
      </w:pPr>
      <w:r>
        <w:rPr>
          <w:rFonts w:ascii="Times New Roman;Times New Roman_EmbeddedFont;Times New Roman_MSFontService;serif" w:hAnsi="Times New Roman;Times New Roman_EmbeddedFont;Times New Roman_MSFontService;serif"/>
          <w:b w:val="false"/>
          <w:i w:val="false"/>
          <w:caps w:val="false"/>
          <w:smallCaps w:val="false"/>
          <w:color w:val="000000"/>
          <w:sz w:val="20"/>
          <w:lang w:val="es-GT"/>
        </w:rPr>
        <w:t>Adair Velásquez #24596</w:t>
      </w:r>
      <w:r>
        <w:rPr>
          <w:b w:val="false"/>
          <w:i w:val="false"/>
          <w:caps w:val="false"/>
          <w:smallCaps w:val="false"/>
          <w:color w:val="000000"/>
        </w:rPr>
        <w:t> </w:t>
      </w:r>
    </w:p>
    <w:p>
      <w:pPr>
        <w:pStyle w:val="BodyText"/>
        <w:spacing w:lineRule="atLeast" w:line="255" w:before="0" w:after="150"/>
        <w:ind w:hanging="0" w:start="0" w:end="0"/>
        <w:jc w:val="end"/>
        <w:rPr>
          <w:b w:val="false"/>
          <w:i w:val="false"/>
          <w:caps w:val="false"/>
          <w:smallCaps w:val="false"/>
        </w:rPr>
      </w:pPr>
      <w:r>
        <w:rPr>
          <w:rFonts w:ascii="Times New Roman;Times New Roman_EmbeddedFont;Times New Roman_MSFontService;serif" w:hAnsi="Times New Roman;Times New Roman_EmbeddedFont;Times New Roman_MSFontService;serif"/>
          <w:b w:val="false"/>
          <w:i w:val="false"/>
          <w:caps w:val="false"/>
          <w:smallCaps w:val="false"/>
          <w:color w:val="000000"/>
          <w:sz w:val="20"/>
          <w:lang w:val="es-GT"/>
        </w:rPr>
        <w:t>Santiago Cordero #24472</w:t>
      </w:r>
      <w:r>
        <w:rPr>
          <w:b w:val="false"/>
          <w:i w:val="false"/>
          <w:caps w:val="false"/>
          <w:smallCaps w:val="false"/>
          <w:color w:val="000000"/>
        </w:rPr>
        <w:t> 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Heading1"/>
            <w:rPr/>
          </w:pPr>
          <w:r>
            <w:rPr/>
            <w:t>Tabla de Contenidos</w:t>
          </w:r>
        </w:p>
        <w:p>
          <w:pPr>
            <w:pStyle w:val="TOC1"/>
            <w:tabs>
              <w:tab w:val="right" w:pos="9359" w:leader="dot"/>
            </w:tabs>
            <w:rPr/>
          </w:pPr>
          <w:r>
            <w:fldChar w:fldCharType="begin"/>
          </w:r>
          <w:r>
            <w:rPr/>
            <w:instrText xml:space="preserve"> TOC \f \o "1-9" \h</w:instrText>
          </w:r>
          <w:r>
            <w:rPr/>
            <w:fldChar w:fldCharType="separate"/>
          </w:r>
          <w:r>
            <w:rPr/>
            <w:t>Documentación de los Indicadores</w:t>
            <w:tab/>
            <w:t>3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KPI 1: Ingresos Netos por Mes</w:t>
            <w:tab/>
            <w:t>3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KPI 2: Ingresos por Tienda</w:t>
            <w:tab/>
            <w:t>4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KPI 3: Ingresos por Canal</w:t>
            <w:tab/>
            <w:t>5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KPI 4: Ticket Promedio por Pedido</w:t>
            <w:tab/>
            <w:t>6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KPI 5: Tasa de Cancelación y Devolución por Mes</w:t>
            <w:tab/>
            <w:t>7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KPI 6: Top 10 Empleados por Ventas Generadas</w:t>
            <w:tab/>
            <w:t>8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KPI 7: Top 10 Productos Más Vendidos</w:t>
            <w:tab/>
            <w:t>9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KPI 8: Ingresos por Categoría</w:t>
            <w:tab/>
            <w:t>10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KPI 9: Margen Bruto por Categoría</w:t>
            <w:tab/>
            <w:t>11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KPI 10: Ventas por Segmento de Cliente</w:t>
            <w:tab/>
            <w:t>12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KPI 11: Descuento Promedio por Categoría</w:t>
            <w:tab/>
            <w:t>13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KPI 12: Top 10 Clientes por Valor Acumulado</w:t>
            <w:tab/>
            <w:t>14</w:t>
          </w:r>
          <w:r>
            <w:rPr/>
            <w:fldChar w:fldCharType="end"/>
          </w:r>
        </w:p>
      </w:sdtContent>
    </w:sdt>
    <w:p>
      <w:pPr>
        <w:pStyle w:val="Heading1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0" w:name="__RefHeading___Toc10_2806746415"/>
      <w:bookmarkEnd w:id="0"/>
      <w:r>
        <w:rPr/>
        <w:t>Documentación de los Indicadores</w:t>
      </w:r>
    </w:p>
    <w:p>
      <w:pPr>
        <w:pStyle w:val="Heading2"/>
        <w:keepNext w:val="true"/>
        <w:keepLines/>
        <w:spacing w:before="120" w:after="60"/>
        <w:jc w:val="center"/>
        <w:rPr/>
      </w:pPr>
      <w:r>
        <w:rPr>
          <w:rFonts w:cs="Calibri Light"/>
          <w:color w:val="auto"/>
          <w:sz w:val="30"/>
          <w:szCs w:val="30"/>
        </w:rPr>
        <w:t>KPI 1: Ingresos Netos por Mes</w:t>
      </w:r>
    </w:p>
    <w:p>
      <w:pPr>
        <w:pStyle w:val="Normal"/>
        <w:spacing w:lineRule="auto" w:line="240" w:before="0" w:after="80"/>
        <w:rPr/>
      </w:pPr>
      <w:r>
        <w:rPr>
          <w:rFonts w:cs="Arial"/>
          <w:b/>
          <w:bCs/>
          <w:color w:val="auto"/>
          <w:sz w:val="24"/>
          <w:szCs w:val="24"/>
        </w:rPr>
        <w:t xml:space="preserve">Representa: </w:t>
      </w:r>
      <w:r>
        <w:rPr>
          <w:rFonts w:cs="Arial"/>
          <w:color w:val="auto"/>
          <w:sz w:val="24"/>
          <w:szCs w:val="24"/>
        </w:rPr>
        <w:t>Mide el total de ingresos netos generados por pedidos completados en cada mes, descontando los descuentos aplicados a cada detalle de pedido.</w:t>
      </w:r>
    </w:p>
    <w:p>
      <w:pPr>
        <w:pStyle w:val="Normal"/>
        <w:spacing w:lineRule="auto" w:line="240" w:before="0" w:after="80"/>
        <w:rPr/>
      </w:pPr>
      <w:r>
        <w:rPr>
          <w:rFonts w:cs="Arial"/>
          <w:b/>
          <w:bCs/>
          <w:color w:val="auto"/>
          <w:sz w:val="24"/>
          <w:szCs w:val="24"/>
        </w:rPr>
        <w:t xml:space="preserve">Importancia: </w:t>
      </w:r>
      <w:r>
        <w:rPr>
          <w:rFonts w:cs="Arial"/>
          <w:color w:val="auto"/>
          <w:sz w:val="24"/>
          <w:szCs w:val="24"/>
        </w:rPr>
        <w:t>Permite identificar tendencias de crecimiento, estacionalidad y meses con caídas en ventas para que el área comercial pueda ajustar metas, promociones y seguimiento operativo.</w:t>
      </w:r>
    </w:p>
    <w:p>
      <w:pPr>
        <w:pStyle w:val="Normal"/>
        <w:spacing w:lineRule="auto" w:line="240" w:before="0" w:after="80"/>
        <w:rPr/>
      </w:pPr>
      <w:r>
        <w:rPr>
          <w:rFonts w:cs="Arial"/>
          <w:b/>
          <w:bCs/>
          <w:color w:val="auto"/>
          <w:sz w:val="24"/>
          <w:szCs w:val="24"/>
        </w:rPr>
        <w:t xml:space="preserve">Visualización: </w:t>
      </w:r>
      <w:r>
        <w:rPr>
          <w:rFonts w:cs="Arial"/>
          <w:color w:val="auto"/>
          <w:sz w:val="24"/>
          <w:szCs w:val="24"/>
        </w:rPr>
        <w:t>Gráfico de línea, porque la variable principal evoluciona en el tiempo y este formato facilita comparar la trayectoria mensual de los ingresos.</w:t>
      </w:r>
    </w:p>
    <w:p>
      <w:pPr>
        <w:pStyle w:val="Normal"/>
        <w:spacing w:lineRule="auto" w:line="240" w:before="0" w:after="40"/>
        <w:rPr/>
      </w:pPr>
      <w:r>
        <w:rPr>
          <w:rFonts w:cs="Arial"/>
          <w:b/>
          <w:bCs/>
          <w:color w:val="auto"/>
          <w:sz w:val="24"/>
          <w:szCs w:val="24"/>
        </w:rPr>
        <w:t>SQL:</w:t>
      </w:r>
    </w:p>
    <w:p>
      <w:pPr>
        <w:pStyle w:val="Normal"/>
        <w:spacing w:lineRule="auto" w:line="240" w:before="0" w:after="160"/>
        <w:rPr/>
      </w:pPr>
      <w:r>
        <w:rPr>
          <w:rFonts w:cs="Courier New" w:ascii="Courier New" w:hAnsi="Courier New"/>
          <w:color w:val="auto"/>
          <w:sz w:val="18"/>
          <w:szCs w:val="18"/>
        </w:rPr>
        <w:t>SELECT</w:t>
        <w:br/>
        <w:t xml:space="preserve">    DATE_TRUNC('month', p.fecha) AS mes,</w:t>
        <w:br/>
        <w:t xml:space="preserve">    ROUND(SUM(dp.cantidad * dp.precio_unitario * (1 - dp.descuento / 100.0)), 2) AS ingresos_netos</w:t>
        <w:br/>
        <w:t>FROM pedido p</w:t>
        <w:br/>
        <w:t>JOIN detalle_pedido dp ON dp.id_pedido = p.id_pedido</w:t>
        <w:br/>
        <w:t>WHERE p.estado = 'completado'</w:t>
        <w:br/>
        <w:t>GROUP BY 1</w:t>
        <w:br/>
        <w:t>ORDER BY 1;</w:t>
      </w:r>
    </w:p>
    <w:p>
      <w:pPr>
        <w:pStyle w:val="Normal"/>
        <w:spacing w:lineRule="auto" w:line="240" w:before="0" w:after="80"/>
        <w:rPr/>
      </w:pPr>
      <w:r>
        <w:rPr/>
      </w:r>
    </w:p>
    <w:p>
      <w:pPr>
        <w:pStyle w:val="Heading2"/>
        <w:keepNext w:val="true"/>
        <w:keepLines/>
        <w:spacing w:before="120" w:after="60"/>
        <w:jc w:val="center"/>
        <w:rPr/>
      </w:pPr>
      <w:r>
        <w:rPr>
          <w:rFonts w:cs="Calibri Light"/>
          <w:color w:val="auto"/>
          <w:sz w:val="30"/>
          <w:szCs w:val="30"/>
        </w:rPr>
        <w:t>KPI 2: Ingresos por Tienda</w:t>
      </w:r>
    </w:p>
    <w:p>
      <w:pPr>
        <w:pStyle w:val="Normal"/>
        <w:spacing w:lineRule="auto" w:line="240" w:before="0" w:after="80"/>
        <w:rPr/>
      </w:pPr>
      <w:r>
        <w:rPr>
          <w:rFonts w:cs="Arial"/>
          <w:b/>
          <w:bCs/>
          <w:color w:val="auto"/>
          <w:sz w:val="24"/>
          <w:szCs w:val="24"/>
        </w:rPr>
        <w:t xml:space="preserve">Representa: </w:t>
      </w:r>
      <w:r>
        <w:rPr>
          <w:rFonts w:cs="Arial"/>
          <w:color w:val="auto"/>
          <w:sz w:val="24"/>
          <w:szCs w:val="24"/>
        </w:rPr>
        <w:t>Compara los ingresos netos y la cantidad de pedidos completados generados por cada tienda y región.</w:t>
      </w:r>
    </w:p>
    <w:p>
      <w:pPr>
        <w:pStyle w:val="Normal"/>
        <w:spacing w:lineRule="auto" w:line="240" w:before="0" w:after="80"/>
        <w:rPr/>
      </w:pPr>
      <w:r>
        <w:rPr>
          <w:rFonts w:cs="Arial"/>
          <w:b/>
          <w:bCs/>
          <w:color w:val="auto"/>
          <w:sz w:val="24"/>
          <w:szCs w:val="24"/>
        </w:rPr>
        <w:t xml:space="preserve">Importancia: </w:t>
      </w:r>
      <w:r>
        <w:rPr>
          <w:rFonts w:cs="Arial"/>
          <w:color w:val="auto"/>
          <w:sz w:val="24"/>
          <w:szCs w:val="24"/>
        </w:rPr>
        <w:t>Ayuda a detectar puntos de venta con mejor desempeño, tiendas rezagadas y regiones que requieren acciones comerciales específicas.</w:t>
      </w:r>
    </w:p>
    <w:p>
      <w:pPr>
        <w:pStyle w:val="Normal"/>
        <w:spacing w:lineRule="auto" w:line="240" w:before="0" w:after="80"/>
        <w:rPr/>
      </w:pPr>
      <w:r>
        <w:rPr>
          <w:rFonts w:cs="Arial"/>
          <w:b/>
          <w:bCs/>
          <w:color w:val="auto"/>
          <w:sz w:val="24"/>
          <w:szCs w:val="24"/>
        </w:rPr>
        <w:t xml:space="preserve">Visualización: </w:t>
      </w:r>
      <w:r>
        <w:rPr>
          <w:rFonts w:cs="Arial"/>
          <w:color w:val="auto"/>
          <w:sz w:val="24"/>
          <w:szCs w:val="24"/>
        </w:rPr>
        <w:t>Gráfico de barras horizontales, porque permite ordenar las tiendas por ingresos y comparar rápidamente diferencias de desempeño entre puntos de venta.</w:t>
      </w:r>
    </w:p>
    <w:p>
      <w:pPr>
        <w:pStyle w:val="Normal"/>
        <w:spacing w:lineRule="auto" w:line="240" w:before="0" w:after="40"/>
        <w:rPr/>
      </w:pPr>
      <w:r>
        <w:rPr>
          <w:rFonts w:cs="Arial"/>
          <w:b/>
          <w:bCs/>
          <w:color w:val="auto"/>
          <w:sz w:val="24"/>
          <w:szCs w:val="24"/>
        </w:rPr>
        <w:t>SQL:</w:t>
      </w:r>
    </w:p>
    <w:p>
      <w:pPr>
        <w:pStyle w:val="Normal"/>
        <w:spacing w:lineRule="auto" w:line="240" w:before="0" w:after="160"/>
        <w:rPr/>
      </w:pPr>
      <w:r>
        <w:rPr>
          <w:rFonts w:cs="Courier New" w:ascii="Courier New" w:hAnsi="Courier New"/>
          <w:color w:val="auto"/>
          <w:sz w:val="18"/>
          <w:szCs w:val="18"/>
        </w:rPr>
        <w:t>SELECT</w:t>
        <w:br/>
        <w:t xml:space="preserve">    t.nombre AS tienda,</w:t>
        <w:br/>
        <w:t xml:space="preserve">    t.region,</w:t>
        <w:br/>
        <w:t xml:space="preserve">    ROUND(SUM(dp.cantidad * dp.precio_unitario * (1 - dp.descuento / 100.0)), 2) AS ingresos_netos,</w:t>
        <w:br/>
        <w:t xml:space="preserve">    COUNT(DISTINCT p.id_pedido) AS total_pedidos</w:t>
        <w:br/>
        <w:t>FROM tienda t</w:t>
        <w:br/>
        <w:t>JOIN pedido p ON p.id_tienda = t.id_tienda</w:t>
        <w:br/>
        <w:t>JOIN detalle_pedido dp ON dp.id_pedido = p.id_pedido</w:t>
        <w:br/>
        <w:t>WHERE p.estado = 'completado'</w:t>
        <w:br/>
        <w:t>GROUP BY t.id_tienda, t.nombre, t.region</w:t>
        <w:br/>
        <w:t>ORDER BY ingresos_netos DESC;</w:t>
      </w:r>
    </w:p>
    <w:p>
      <w:pPr>
        <w:pStyle w:val="Normal"/>
        <w:spacing w:lineRule="auto" w:line="240" w:before="0" w:after="80"/>
        <w:rPr/>
      </w:pPr>
      <w:r>
        <w:rPr/>
      </w:r>
    </w:p>
    <w:p>
      <w:pPr>
        <w:pStyle w:val="Heading2"/>
        <w:keepNext w:val="true"/>
        <w:keepLines/>
        <w:spacing w:before="120" w:after="60"/>
        <w:jc w:val="center"/>
        <w:rPr/>
      </w:pPr>
      <w:r>
        <w:rPr>
          <w:rFonts w:cs="Calibri Light"/>
          <w:color w:val="auto"/>
          <w:sz w:val="30"/>
          <w:szCs w:val="30"/>
        </w:rPr>
        <w:t>KPI 3: Ingresos por Canal</w:t>
      </w:r>
    </w:p>
    <w:p>
      <w:pPr>
        <w:pStyle w:val="Normal"/>
        <w:spacing w:lineRule="auto" w:line="240" w:before="0" w:after="80"/>
        <w:rPr/>
      </w:pPr>
      <w:r>
        <w:rPr>
          <w:rFonts w:cs="Arial"/>
          <w:b/>
          <w:bCs/>
          <w:color w:val="auto"/>
          <w:sz w:val="24"/>
          <w:szCs w:val="24"/>
        </w:rPr>
        <w:t xml:space="preserve">Representa: </w:t>
      </w:r>
      <w:r>
        <w:rPr>
          <w:rFonts w:cs="Arial"/>
          <w:color w:val="auto"/>
          <w:sz w:val="24"/>
          <w:szCs w:val="24"/>
        </w:rPr>
        <w:t>Muestra cuántos pedidos completados y cuántos ingresos netos aporta cada canal de venta.</w:t>
      </w:r>
    </w:p>
    <w:p>
      <w:pPr>
        <w:pStyle w:val="Normal"/>
        <w:spacing w:lineRule="auto" w:line="240" w:before="0" w:after="80"/>
        <w:rPr/>
      </w:pPr>
      <w:r>
        <w:rPr>
          <w:rFonts w:cs="Arial"/>
          <w:b/>
          <w:bCs/>
          <w:color w:val="auto"/>
          <w:sz w:val="24"/>
          <w:szCs w:val="24"/>
        </w:rPr>
        <w:t xml:space="preserve">Importancia: </w:t>
      </w:r>
      <w:r>
        <w:rPr>
          <w:rFonts w:cs="Arial"/>
          <w:color w:val="auto"/>
          <w:sz w:val="24"/>
          <w:szCs w:val="24"/>
        </w:rPr>
        <w:t>Permite evaluar qué canales concentran mayor valor comercial y orientar esfuerzos de ventas, atención y promoción hacia los canales más relevantes.</w:t>
      </w:r>
    </w:p>
    <w:p>
      <w:pPr>
        <w:pStyle w:val="Normal"/>
        <w:spacing w:lineRule="auto" w:line="240" w:before="0" w:after="80"/>
        <w:rPr/>
      </w:pPr>
      <w:r>
        <w:rPr>
          <w:rFonts w:cs="Arial"/>
          <w:b/>
          <w:bCs/>
          <w:color w:val="auto"/>
          <w:sz w:val="24"/>
          <w:szCs w:val="24"/>
        </w:rPr>
        <w:t xml:space="preserve">Visualización: </w:t>
      </w:r>
      <w:r>
        <w:rPr>
          <w:rFonts w:cs="Arial"/>
          <w:color w:val="auto"/>
          <w:sz w:val="24"/>
          <w:szCs w:val="24"/>
        </w:rPr>
        <w:t>Gráfico de barras, porque compara categorías discretas de canal y hace visible cuál canal aporta más ingresos.</w:t>
      </w:r>
    </w:p>
    <w:p>
      <w:pPr>
        <w:pStyle w:val="Normal"/>
        <w:spacing w:lineRule="auto" w:line="240" w:before="0" w:after="40"/>
        <w:rPr/>
      </w:pPr>
      <w:r>
        <w:rPr>
          <w:rFonts w:cs="Arial"/>
          <w:b/>
          <w:bCs/>
          <w:color w:val="auto"/>
          <w:sz w:val="24"/>
          <w:szCs w:val="24"/>
        </w:rPr>
        <w:t>SQL:</w:t>
      </w:r>
    </w:p>
    <w:p>
      <w:pPr>
        <w:pStyle w:val="Normal"/>
        <w:spacing w:lineRule="auto" w:line="240" w:before="0" w:after="160"/>
        <w:rPr/>
      </w:pPr>
      <w:r>
        <w:rPr>
          <w:rFonts w:cs="Courier New" w:ascii="Courier New" w:hAnsi="Courier New"/>
          <w:color w:val="auto"/>
          <w:sz w:val="18"/>
          <w:szCs w:val="18"/>
        </w:rPr>
        <w:t>SELECT</w:t>
        <w:br/>
        <w:t xml:space="preserve">    p.canal,</w:t>
        <w:br/>
        <w:t xml:space="preserve">    COUNT(DISTINCT p.id_pedido) AS total_pedidos,</w:t>
        <w:br/>
        <w:t xml:space="preserve">    ROUND(SUM(dp.cantidad * dp.precio_unitario * (1 - dp.descuento / 100.0)), 2) AS ingresos_netos</w:t>
        <w:br/>
        <w:t>FROM pedido p</w:t>
        <w:br/>
        <w:t>JOIN detalle_pedido dp ON dp.id_pedido = p.id_pedido</w:t>
        <w:br/>
        <w:t>WHERE p.estado = 'completado'</w:t>
        <w:br/>
        <w:t>GROUP BY p.canal;</w:t>
      </w:r>
    </w:p>
    <w:p>
      <w:pPr>
        <w:pStyle w:val="Normal"/>
        <w:spacing w:lineRule="auto" w:line="240" w:before="0" w:after="80"/>
        <w:rPr/>
      </w:pPr>
      <w:r>
        <w:rPr/>
      </w:r>
    </w:p>
    <w:p>
      <w:pPr>
        <w:pStyle w:val="Heading2"/>
        <w:keepNext w:val="true"/>
        <w:keepLines/>
        <w:spacing w:before="120" w:after="60"/>
        <w:jc w:val="center"/>
        <w:rPr/>
      </w:pPr>
      <w:r>
        <w:rPr>
          <w:rFonts w:cs="Calibri Light"/>
          <w:color w:val="auto"/>
          <w:sz w:val="30"/>
          <w:szCs w:val="30"/>
        </w:rPr>
        <w:t>KPI 4: Ticket Promedio por Pedido</w:t>
      </w:r>
    </w:p>
    <w:p>
      <w:pPr>
        <w:pStyle w:val="Normal"/>
        <w:spacing w:lineRule="auto" w:line="240" w:before="0" w:after="80"/>
        <w:rPr/>
      </w:pPr>
      <w:r>
        <w:rPr>
          <w:rFonts w:cs="Arial"/>
          <w:b/>
          <w:bCs/>
          <w:color w:val="auto"/>
          <w:sz w:val="24"/>
          <w:szCs w:val="24"/>
        </w:rPr>
        <w:t xml:space="preserve">Representa: </w:t>
      </w:r>
      <w:r>
        <w:rPr>
          <w:rFonts w:cs="Arial"/>
          <w:color w:val="auto"/>
          <w:sz w:val="24"/>
          <w:szCs w:val="24"/>
        </w:rPr>
        <w:t>Calcula el valor promedio de cada pedido completado con base en los ingresos netos totales divididos entre el número de pedidos.</w:t>
      </w:r>
    </w:p>
    <w:p>
      <w:pPr>
        <w:pStyle w:val="Normal"/>
        <w:spacing w:lineRule="auto" w:line="240" w:before="0" w:after="80"/>
        <w:rPr/>
      </w:pPr>
      <w:r>
        <w:rPr>
          <w:rFonts w:cs="Arial"/>
          <w:b/>
          <w:bCs/>
          <w:color w:val="auto"/>
          <w:sz w:val="24"/>
          <w:szCs w:val="24"/>
        </w:rPr>
        <w:t xml:space="preserve">Importancia: </w:t>
      </w:r>
      <w:r>
        <w:rPr>
          <w:rFonts w:cs="Arial"/>
          <w:color w:val="auto"/>
          <w:sz w:val="24"/>
          <w:szCs w:val="24"/>
        </w:rPr>
        <w:t>Sirve para evaluar la calidad del consumo por transacción y monitorear si las estrategias de venta cruzada, promociones o precios están elevando el valor promedio de compra.</w:t>
      </w:r>
    </w:p>
    <w:p>
      <w:pPr>
        <w:pStyle w:val="Normal"/>
        <w:spacing w:lineRule="auto" w:line="240" w:before="0" w:after="80"/>
        <w:rPr/>
      </w:pPr>
      <w:r>
        <w:rPr>
          <w:rFonts w:cs="Arial"/>
          <w:b/>
          <w:bCs/>
          <w:color w:val="auto"/>
          <w:sz w:val="24"/>
          <w:szCs w:val="24"/>
        </w:rPr>
        <w:t xml:space="preserve">Visualización: </w:t>
      </w:r>
      <w:r>
        <w:rPr>
          <w:rFonts w:cs="Arial"/>
          <w:color w:val="auto"/>
          <w:sz w:val="24"/>
          <w:szCs w:val="24"/>
        </w:rPr>
        <w:t>Tarjeta KPI, porque es un indicador único de resumen que debe leerse de forma directa y rápida en el dashboard.</w:t>
      </w:r>
    </w:p>
    <w:p>
      <w:pPr>
        <w:pStyle w:val="Normal"/>
        <w:spacing w:lineRule="auto" w:line="240" w:before="0" w:after="40"/>
        <w:rPr/>
      </w:pPr>
      <w:r>
        <w:rPr>
          <w:rFonts w:cs="Arial"/>
          <w:b/>
          <w:bCs/>
          <w:color w:val="auto"/>
          <w:sz w:val="24"/>
          <w:szCs w:val="24"/>
        </w:rPr>
        <w:t>SQL:</w:t>
      </w:r>
    </w:p>
    <w:p>
      <w:pPr>
        <w:pStyle w:val="Normal"/>
        <w:spacing w:lineRule="auto" w:line="240" w:before="0" w:after="160"/>
        <w:rPr/>
      </w:pPr>
      <w:r>
        <w:rPr>
          <w:rFonts w:cs="Courier New" w:ascii="Courier New" w:hAnsi="Courier New"/>
          <w:color w:val="auto"/>
          <w:sz w:val="18"/>
          <w:szCs w:val="18"/>
        </w:rPr>
        <w:t>SELECT</w:t>
        <w:br/>
        <w:t xml:space="preserve">    ROUND(</w:t>
        <w:br/>
        <w:t xml:space="preserve">        SUM(dp.cantidad * dp.precio_unitario * (1 - dp.descuento / 100.0))</w:t>
        <w:br/>
        <w:t xml:space="preserve">        / COUNT(DISTINCT p.id_pedido),</w:t>
        <w:br/>
        <w:t xml:space="preserve">    2) AS ticket_promedio_Q</w:t>
        <w:br/>
        <w:t>FROM pedido p</w:t>
        <w:br/>
        <w:t>JOIN detalle_pedido dp ON dp.id_pedido = p.id_pedido</w:t>
        <w:br/>
        <w:t>WHERE p.estado = 'completado';</w:t>
      </w:r>
    </w:p>
    <w:p>
      <w:pPr>
        <w:pStyle w:val="Normal"/>
        <w:spacing w:lineRule="auto" w:line="240" w:before="0" w:after="80"/>
        <w:rPr/>
      </w:pPr>
      <w:r>
        <w:rPr/>
      </w:r>
    </w:p>
    <w:p>
      <w:pPr>
        <w:pStyle w:val="Heading2"/>
        <w:keepNext w:val="true"/>
        <w:keepLines/>
        <w:spacing w:before="120" w:after="60"/>
        <w:jc w:val="center"/>
        <w:rPr/>
      </w:pPr>
      <w:r>
        <w:rPr>
          <w:rFonts w:cs="Calibri Light"/>
          <w:color w:val="auto"/>
          <w:sz w:val="30"/>
          <w:szCs w:val="30"/>
        </w:rPr>
        <w:t>KPI 5: Tasa de Cancelación y Devolución por Mes</w:t>
      </w:r>
    </w:p>
    <w:p>
      <w:pPr>
        <w:pStyle w:val="Normal"/>
        <w:spacing w:lineRule="auto" w:line="240" w:before="0" w:after="80"/>
        <w:rPr/>
      </w:pPr>
      <w:r>
        <w:rPr>
          <w:rFonts w:cs="Arial"/>
          <w:b/>
          <w:bCs/>
          <w:color w:val="auto"/>
          <w:sz w:val="24"/>
          <w:szCs w:val="24"/>
        </w:rPr>
        <w:t xml:space="preserve">Representa: </w:t>
      </w:r>
      <w:r>
        <w:rPr>
          <w:rFonts w:cs="Arial"/>
          <w:color w:val="auto"/>
          <w:sz w:val="24"/>
          <w:szCs w:val="24"/>
        </w:rPr>
        <w:t>Calcula la cantidad y el porcentaje mensual de pedidos por estado, incluyendo cancelados, devueltos y completados.</w:t>
      </w:r>
    </w:p>
    <w:p>
      <w:pPr>
        <w:pStyle w:val="Normal"/>
        <w:spacing w:lineRule="auto" w:line="240" w:before="0" w:after="80"/>
        <w:rPr/>
      </w:pPr>
      <w:r>
        <w:rPr>
          <w:rFonts w:cs="Arial"/>
          <w:b/>
          <w:bCs/>
          <w:color w:val="auto"/>
          <w:sz w:val="24"/>
          <w:szCs w:val="24"/>
        </w:rPr>
        <w:t xml:space="preserve">Importancia: </w:t>
      </w:r>
      <w:r>
        <w:rPr>
          <w:rFonts w:cs="Arial"/>
          <w:color w:val="auto"/>
          <w:sz w:val="24"/>
          <w:szCs w:val="24"/>
        </w:rPr>
        <w:t>Ayuda a monitorear problemas que reducen ventas efectivas, como cancelaciones o devoluciones, y permite detectar meses con deterioro en la ejecución comercial.</w:t>
      </w:r>
    </w:p>
    <w:p>
      <w:pPr>
        <w:pStyle w:val="Normal"/>
        <w:spacing w:lineRule="auto" w:line="240" w:before="0" w:after="80"/>
        <w:rPr/>
      </w:pPr>
      <w:r>
        <w:rPr>
          <w:rFonts w:cs="Arial"/>
          <w:b/>
          <w:bCs/>
          <w:color w:val="auto"/>
          <w:sz w:val="24"/>
          <w:szCs w:val="24"/>
        </w:rPr>
        <w:t xml:space="preserve">Visualización: </w:t>
      </w:r>
      <w:r>
        <w:rPr>
          <w:rFonts w:cs="Arial"/>
          <w:color w:val="auto"/>
          <w:sz w:val="24"/>
          <w:szCs w:val="24"/>
        </w:rPr>
        <w:t>Gráfico de barras apiladas por mes, porque permite ver la composición mensual de los estados y comparar el peso relativo de cancelaciones y devoluciones.</w:t>
      </w:r>
    </w:p>
    <w:p>
      <w:pPr>
        <w:pStyle w:val="Normal"/>
        <w:spacing w:lineRule="auto" w:line="240" w:before="0" w:after="40"/>
        <w:rPr/>
      </w:pPr>
      <w:r>
        <w:rPr>
          <w:rFonts w:cs="Arial"/>
          <w:b/>
          <w:bCs/>
          <w:color w:val="auto"/>
          <w:sz w:val="24"/>
          <w:szCs w:val="24"/>
        </w:rPr>
        <w:t>SQL:</w:t>
      </w:r>
    </w:p>
    <w:p>
      <w:pPr>
        <w:pStyle w:val="Normal"/>
        <w:spacing w:lineRule="auto" w:line="240" w:before="0" w:after="160"/>
        <w:rPr/>
      </w:pPr>
      <w:r>
        <w:rPr>
          <w:rFonts w:cs="Courier New" w:ascii="Courier New" w:hAnsi="Courier New"/>
          <w:color w:val="auto"/>
          <w:sz w:val="18"/>
          <w:szCs w:val="18"/>
        </w:rPr>
        <w:t>SELECT</w:t>
        <w:br/>
        <w:t xml:space="preserve">    DATE_TRUNC('month', fecha) AS mes,</w:t>
        <w:br/>
        <w:t xml:space="preserve">    estado,</w:t>
        <w:br/>
        <w:t xml:space="preserve">    COUNT(*) AS cantidad_pedidos,</w:t>
        <w:br/>
        <w:t xml:space="preserve">    ROUND(100.0 * COUNT(*) / SUM(COUNT(*)) OVER (PARTITION BY DATE_TRUNC('month', fecha)), 2) AS pct_del_mes</w:t>
        <w:br/>
        <w:t>FROM pedido</w:t>
        <w:br/>
        <w:t>GROUP BY 1, 2</w:t>
        <w:br/>
        <w:t>ORDER BY 1, 2;</w:t>
      </w:r>
    </w:p>
    <w:p>
      <w:pPr>
        <w:pStyle w:val="Normal"/>
        <w:spacing w:lineRule="auto" w:line="240" w:before="0" w:after="80"/>
        <w:rPr/>
      </w:pPr>
      <w:r>
        <w:rPr/>
      </w:r>
    </w:p>
    <w:p>
      <w:pPr>
        <w:pStyle w:val="Heading2"/>
        <w:keepNext w:val="true"/>
        <w:keepLines/>
        <w:spacing w:before="120" w:after="60"/>
        <w:jc w:val="center"/>
        <w:rPr/>
      </w:pPr>
      <w:r>
        <w:rPr>
          <w:rFonts w:cs="Calibri Light"/>
          <w:color w:val="auto"/>
          <w:sz w:val="30"/>
          <w:szCs w:val="30"/>
        </w:rPr>
        <w:t>KPI 6: Top 10 Empleados por Ventas Generadas</w:t>
      </w:r>
    </w:p>
    <w:p>
      <w:pPr>
        <w:pStyle w:val="Normal"/>
        <w:spacing w:lineRule="auto" w:line="240" w:before="0" w:after="80"/>
        <w:rPr/>
      </w:pPr>
      <w:r>
        <w:rPr>
          <w:rFonts w:cs="Arial"/>
          <w:b/>
          <w:bCs/>
          <w:color w:val="auto"/>
          <w:sz w:val="24"/>
          <w:szCs w:val="24"/>
        </w:rPr>
        <w:t xml:space="preserve">Representa: </w:t>
      </w:r>
      <w:r>
        <w:rPr>
          <w:rFonts w:cs="Arial"/>
          <w:color w:val="auto"/>
          <w:sz w:val="24"/>
          <w:szCs w:val="24"/>
        </w:rPr>
        <w:t>Identifica los diez empleados que generan más ingresos netos en pedidos completados, junto con su puesto, tienda y pedidos cerrados.</w:t>
      </w:r>
    </w:p>
    <w:p>
      <w:pPr>
        <w:pStyle w:val="Normal"/>
        <w:spacing w:lineRule="auto" w:line="240" w:before="0" w:after="80"/>
        <w:rPr/>
      </w:pPr>
      <w:r>
        <w:rPr>
          <w:rFonts w:cs="Arial"/>
          <w:b/>
          <w:bCs/>
          <w:color w:val="auto"/>
          <w:sz w:val="24"/>
          <w:szCs w:val="24"/>
        </w:rPr>
        <w:t xml:space="preserve">Importancia: </w:t>
      </w:r>
      <w:r>
        <w:rPr>
          <w:rFonts w:cs="Arial"/>
          <w:color w:val="auto"/>
          <w:sz w:val="24"/>
          <w:szCs w:val="24"/>
        </w:rPr>
        <w:t>Permite reconocer a los vendedores de mayor impacto, analizar buenas prácticas y detectar oportunidades de capacitación o incentivos comerciales.</w:t>
      </w:r>
    </w:p>
    <w:p>
      <w:pPr>
        <w:pStyle w:val="Normal"/>
        <w:spacing w:lineRule="auto" w:line="240" w:before="0" w:after="80"/>
        <w:rPr/>
      </w:pPr>
      <w:r>
        <w:rPr>
          <w:rFonts w:cs="Arial"/>
          <w:b/>
          <w:bCs/>
          <w:color w:val="auto"/>
          <w:sz w:val="24"/>
          <w:szCs w:val="24"/>
        </w:rPr>
        <w:t xml:space="preserve">Visualización: </w:t>
      </w:r>
      <w:r>
        <w:rPr>
          <w:rFonts w:cs="Arial"/>
          <w:color w:val="auto"/>
          <w:sz w:val="24"/>
          <w:szCs w:val="24"/>
        </w:rPr>
        <w:t>Tabla ordenada, porque combina varias columnas descriptivas y métricas que necesitan leerse por empleado.</w:t>
      </w:r>
    </w:p>
    <w:p>
      <w:pPr>
        <w:pStyle w:val="Normal"/>
        <w:spacing w:lineRule="auto" w:line="240" w:before="0" w:after="40"/>
        <w:rPr/>
      </w:pPr>
      <w:r>
        <w:rPr>
          <w:rFonts w:cs="Arial"/>
          <w:b/>
          <w:bCs/>
          <w:color w:val="auto"/>
          <w:sz w:val="24"/>
          <w:szCs w:val="24"/>
        </w:rPr>
        <w:t>SQL:</w:t>
      </w:r>
    </w:p>
    <w:p>
      <w:pPr>
        <w:pStyle w:val="Normal"/>
        <w:spacing w:lineRule="auto" w:line="240" w:before="0" w:after="160"/>
        <w:rPr/>
      </w:pPr>
      <w:r>
        <w:rPr>
          <w:rFonts w:cs="Courier New" w:ascii="Courier New" w:hAnsi="Courier New"/>
          <w:color w:val="auto"/>
          <w:sz w:val="18"/>
          <w:szCs w:val="18"/>
        </w:rPr>
        <w:t>SELECT</w:t>
        <w:br/>
        <w:t xml:space="preserve">    e.nombre AS empleado,</w:t>
        <w:br/>
        <w:t xml:space="preserve">    e.puesto,</w:t>
        <w:br/>
        <w:t xml:space="preserve">    t.nombre AS tienda,</w:t>
        <w:br/>
        <w:t xml:space="preserve">    COUNT(DISTINCT p.id_pedido) AS pedidos_cerrados,</w:t>
        <w:br/>
        <w:t xml:space="preserve">    ROUND(SUM(dp.cantidad * dp.precio_unitario * (1 - dp.descuento / 100.0)), 2) AS ingresos_generados</w:t>
        <w:br/>
        <w:t>FROM empleado e</w:t>
        <w:br/>
        <w:t>JOIN pedido p ON p.id_empleado = e.id_empleado</w:t>
        <w:br/>
        <w:t>JOIN detalle_pedido dp ON dp.id_pedido = p.id_pedido</w:t>
        <w:br/>
        <w:t>JOIN tienda t ON t.id_tienda = e.id_tienda</w:t>
        <w:br/>
        <w:t>WHERE p.estado = 'completado'</w:t>
        <w:br/>
        <w:t>GROUP BY e.id_empleado, e.nombre, e.puesto, t.nombre</w:t>
        <w:br/>
        <w:t>ORDER BY ingresos_generados DESC</w:t>
        <w:br/>
        <w:t>LIMIT 10;</w:t>
        <w:br/>
        <w:br/>
        <w:t>-- Tab 2: Análisis de Productos y Clientes</w:t>
      </w:r>
    </w:p>
    <w:p>
      <w:pPr>
        <w:pStyle w:val="Normal"/>
        <w:spacing w:lineRule="auto" w:line="240" w:before="0" w:after="80"/>
        <w:rPr/>
      </w:pPr>
      <w:r>
        <w:rPr/>
      </w:r>
    </w:p>
    <w:p>
      <w:pPr>
        <w:pStyle w:val="Heading2"/>
        <w:keepNext w:val="true"/>
        <w:keepLines/>
        <w:spacing w:before="120" w:after="60"/>
        <w:jc w:val="center"/>
        <w:rPr/>
      </w:pPr>
      <w:r>
        <w:rPr>
          <w:rFonts w:cs="Calibri Light"/>
          <w:color w:val="auto"/>
          <w:sz w:val="30"/>
          <w:szCs w:val="30"/>
        </w:rPr>
        <w:t>KPI 7: Top 10 Productos Más Vendidos</w:t>
      </w:r>
    </w:p>
    <w:p>
      <w:pPr>
        <w:pStyle w:val="Normal"/>
        <w:spacing w:lineRule="auto" w:line="240" w:before="0" w:after="80"/>
        <w:rPr/>
      </w:pPr>
      <w:r>
        <w:rPr>
          <w:rFonts w:cs="Arial"/>
          <w:b/>
          <w:bCs/>
          <w:color w:val="auto"/>
          <w:sz w:val="24"/>
          <w:szCs w:val="24"/>
        </w:rPr>
        <w:t xml:space="preserve">Representa: </w:t>
      </w:r>
      <w:r>
        <w:rPr>
          <w:rFonts w:cs="Arial"/>
          <w:color w:val="auto"/>
          <w:sz w:val="24"/>
          <w:szCs w:val="24"/>
        </w:rPr>
        <w:t>Lista los diez productos con mayor cantidad de unidades vendidas y sus ingresos netos asociados.</w:t>
      </w:r>
    </w:p>
    <w:p>
      <w:pPr>
        <w:pStyle w:val="Normal"/>
        <w:spacing w:lineRule="auto" w:line="240" w:before="0" w:after="80"/>
        <w:rPr/>
      </w:pPr>
      <w:r>
        <w:rPr>
          <w:rFonts w:cs="Arial"/>
          <w:b/>
          <w:bCs/>
          <w:color w:val="auto"/>
          <w:sz w:val="24"/>
          <w:szCs w:val="24"/>
        </w:rPr>
        <w:t xml:space="preserve">Importancia: </w:t>
      </w:r>
      <w:r>
        <w:rPr>
          <w:rFonts w:cs="Arial"/>
          <w:color w:val="auto"/>
          <w:sz w:val="24"/>
          <w:szCs w:val="24"/>
        </w:rPr>
        <w:t>Permite saber qué productos impulsan el volumen de ventas y priorizar inventario, exhibición y campañas alrededor de los artículos con mayor rotación.</w:t>
      </w:r>
    </w:p>
    <w:p>
      <w:pPr>
        <w:pStyle w:val="Normal"/>
        <w:spacing w:lineRule="auto" w:line="240" w:before="0" w:after="80"/>
        <w:rPr/>
      </w:pPr>
      <w:r>
        <w:rPr>
          <w:rFonts w:cs="Arial"/>
          <w:b/>
          <w:bCs/>
          <w:color w:val="auto"/>
          <w:sz w:val="24"/>
          <w:szCs w:val="24"/>
        </w:rPr>
        <w:t xml:space="preserve">Visualización: </w:t>
      </w:r>
      <w:r>
        <w:rPr>
          <w:rFonts w:cs="Arial"/>
          <w:color w:val="auto"/>
          <w:sz w:val="24"/>
          <w:szCs w:val="24"/>
        </w:rPr>
        <w:t>Gráfico de barras horizontales, porque facilita ordenar productos por unidades vendidas y comparar el ranking de forma clara.</w:t>
      </w:r>
    </w:p>
    <w:p>
      <w:pPr>
        <w:pStyle w:val="Normal"/>
        <w:spacing w:lineRule="auto" w:line="240" w:before="0" w:after="40"/>
        <w:rPr/>
      </w:pPr>
      <w:r>
        <w:rPr>
          <w:rFonts w:cs="Arial"/>
          <w:b/>
          <w:bCs/>
          <w:color w:val="auto"/>
          <w:sz w:val="24"/>
          <w:szCs w:val="24"/>
        </w:rPr>
        <w:t>SQL:</w:t>
      </w:r>
    </w:p>
    <w:p>
      <w:pPr>
        <w:pStyle w:val="Normal"/>
        <w:spacing w:lineRule="auto" w:line="240" w:before="0" w:after="160"/>
        <w:rPr/>
      </w:pPr>
      <w:r>
        <w:rPr>
          <w:rFonts w:cs="Courier New" w:ascii="Courier New" w:hAnsi="Courier New"/>
          <w:color w:val="auto"/>
          <w:sz w:val="18"/>
          <w:szCs w:val="18"/>
        </w:rPr>
        <w:t>SELECT</w:t>
        <w:br/>
        <w:t xml:space="preserve">    pr.nombre AS producto,</w:t>
        <w:br/>
        <w:t xml:space="preserve">    cat.nombre AS categoria,</w:t>
        <w:br/>
        <w:t xml:space="preserve">    SUM(dp.cantidad) AS unidades_vendidas,</w:t>
        <w:br/>
        <w:t xml:space="preserve">    ROUND(SUM(dp.cantidad * dp.precio_unitario * (1 - dp.descuento / 100.0)), 2) AS ingresos_netos</w:t>
        <w:br/>
        <w:t>FROM detalle_pedido dp</w:t>
        <w:br/>
        <w:t>JOIN pedido p ON p.id_pedido = dp.id_pedido</w:t>
        <w:br/>
        <w:t>JOIN producto pr ON pr.id_producto = dp.id_producto</w:t>
        <w:br/>
        <w:t>JOIN categoria cat ON cat.id_categoria = pr.id_categoria</w:t>
        <w:br/>
        <w:t>WHERE p.estado = 'completado'</w:t>
        <w:br/>
        <w:t>GROUP BY pr.id_producto, pr.nombre, cat.nombre</w:t>
        <w:br/>
        <w:t>ORDER BY unidades_vendidas DESC</w:t>
        <w:br/>
        <w:t>LIMIT 10;</w:t>
      </w:r>
    </w:p>
    <w:p>
      <w:pPr>
        <w:pStyle w:val="Normal"/>
        <w:spacing w:lineRule="auto" w:line="240" w:before="0" w:after="80"/>
        <w:rPr/>
      </w:pPr>
      <w:r>
        <w:rPr/>
      </w:r>
    </w:p>
    <w:p>
      <w:pPr>
        <w:pStyle w:val="Heading2"/>
        <w:keepNext w:val="true"/>
        <w:keepLines/>
        <w:spacing w:before="120" w:after="60"/>
        <w:jc w:val="center"/>
        <w:rPr/>
      </w:pPr>
      <w:r>
        <w:rPr>
          <w:rFonts w:cs="Calibri Light"/>
          <w:color w:val="auto"/>
          <w:sz w:val="30"/>
          <w:szCs w:val="30"/>
        </w:rPr>
        <w:t>KPI 8: Ingresos por Categoría</w:t>
      </w:r>
    </w:p>
    <w:p>
      <w:pPr>
        <w:pStyle w:val="Normal"/>
        <w:spacing w:lineRule="auto" w:line="240" w:before="0" w:after="80"/>
        <w:rPr/>
      </w:pPr>
      <w:r>
        <w:rPr>
          <w:rFonts w:cs="Arial"/>
          <w:b/>
          <w:bCs/>
          <w:color w:val="auto"/>
          <w:sz w:val="24"/>
          <w:szCs w:val="24"/>
        </w:rPr>
        <w:t xml:space="preserve">Representa: </w:t>
      </w:r>
      <w:r>
        <w:rPr>
          <w:rFonts w:cs="Arial"/>
          <w:color w:val="auto"/>
          <w:sz w:val="24"/>
          <w:szCs w:val="24"/>
        </w:rPr>
        <w:t>Mide los ingresos netos y las unidades vendidas por departamento y categoría de producto.</w:t>
      </w:r>
    </w:p>
    <w:p>
      <w:pPr>
        <w:pStyle w:val="Normal"/>
        <w:spacing w:lineRule="auto" w:line="240" w:before="0" w:after="80"/>
        <w:rPr/>
      </w:pPr>
      <w:r>
        <w:rPr>
          <w:rFonts w:cs="Arial"/>
          <w:b/>
          <w:bCs/>
          <w:color w:val="auto"/>
          <w:sz w:val="24"/>
          <w:szCs w:val="24"/>
        </w:rPr>
        <w:t xml:space="preserve">Importancia: </w:t>
      </w:r>
      <w:r>
        <w:rPr>
          <w:rFonts w:cs="Arial"/>
          <w:color w:val="auto"/>
          <w:sz w:val="24"/>
          <w:szCs w:val="24"/>
        </w:rPr>
        <w:t>Ayuda a entender qué líneas de producto aportan más valor comercial y dónde conviene enfocar promociones, surtido y negociación con proveedores.</w:t>
      </w:r>
    </w:p>
    <w:p>
      <w:pPr>
        <w:pStyle w:val="Normal"/>
        <w:spacing w:lineRule="auto" w:line="240" w:before="0" w:after="80"/>
        <w:rPr/>
      </w:pPr>
      <w:r>
        <w:rPr>
          <w:rFonts w:cs="Arial"/>
          <w:b/>
          <w:bCs/>
          <w:color w:val="auto"/>
          <w:sz w:val="24"/>
          <w:szCs w:val="24"/>
        </w:rPr>
        <w:t xml:space="preserve">Visualización: </w:t>
      </w:r>
      <w:r>
        <w:rPr>
          <w:rFonts w:cs="Arial"/>
          <w:color w:val="auto"/>
          <w:sz w:val="24"/>
          <w:szCs w:val="24"/>
        </w:rPr>
        <w:t>Tabla o barras por categoría, porque permite comparar el aporte de ingresos entre categorías y revisar el departamento correspondiente.</w:t>
      </w:r>
    </w:p>
    <w:p>
      <w:pPr>
        <w:pStyle w:val="Normal"/>
        <w:spacing w:lineRule="auto" w:line="240" w:before="0" w:after="40"/>
        <w:rPr/>
      </w:pPr>
      <w:r>
        <w:rPr>
          <w:rFonts w:cs="Arial"/>
          <w:b/>
          <w:bCs/>
          <w:color w:val="auto"/>
          <w:sz w:val="24"/>
          <w:szCs w:val="24"/>
        </w:rPr>
        <w:t>SQL:</w:t>
      </w:r>
    </w:p>
    <w:p>
      <w:pPr>
        <w:pStyle w:val="Normal"/>
        <w:spacing w:lineRule="auto" w:line="240" w:before="0" w:after="160"/>
        <w:rPr/>
      </w:pPr>
      <w:r>
        <w:rPr>
          <w:rFonts w:cs="Courier New" w:ascii="Courier New" w:hAnsi="Courier New"/>
          <w:color w:val="auto"/>
          <w:sz w:val="18"/>
          <w:szCs w:val="18"/>
        </w:rPr>
        <w:t>SELECT</w:t>
        <w:br/>
        <w:t xml:space="preserve">    cat.departamento,</w:t>
        <w:br/>
        <w:t xml:space="preserve">    cat.nombre AS categoria,</w:t>
        <w:br/>
        <w:t xml:space="preserve">    ROUND(SUM(dp.cantidad * dp.precio_unitario * (1 - dp.descuento / 100.0)), 2) AS ingresos_netos,</w:t>
        <w:br/>
        <w:t xml:space="preserve">    SUM(dp.cantidad) AS unidades_vendidas</w:t>
        <w:br/>
        <w:t>FROM detalle_pedido dp</w:t>
        <w:br/>
        <w:t>JOIN pedido p ON p.id_pedido = dp.id_pedido</w:t>
        <w:br/>
        <w:t>JOIN producto pr ON pr.id_producto = dp.id_producto</w:t>
        <w:br/>
        <w:t>JOIN categoria cat ON cat.id_categoria = pr.id_categoria</w:t>
        <w:br/>
        <w:t>WHERE p.estado = 'completado'</w:t>
        <w:br/>
        <w:t>GROUP BY cat.departamento, cat.nombre</w:t>
        <w:br/>
        <w:t>ORDER BY ingresos_netos DESC;</w:t>
      </w:r>
    </w:p>
    <w:p>
      <w:pPr>
        <w:pStyle w:val="Normal"/>
        <w:spacing w:lineRule="auto" w:line="240" w:before="0" w:after="80"/>
        <w:rPr/>
      </w:pPr>
      <w:r>
        <w:rPr/>
      </w:r>
    </w:p>
    <w:p>
      <w:pPr>
        <w:pStyle w:val="Heading2"/>
        <w:keepNext w:val="true"/>
        <w:keepLines/>
        <w:spacing w:before="120" w:after="60"/>
        <w:jc w:val="center"/>
        <w:rPr/>
      </w:pPr>
      <w:r>
        <w:rPr>
          <w:rFonts w:cs="Calibri Light"/>
          <w:color w:val="auto"/>
          <w:sz w:val="30"/>
          <w:szCs w:val="30"/>
        </w:rPr>
        <w:t>KPI 9: Margen Bruto por Categoría</w:t>
      </w:r>
    </w:p>
    <w:p>
      <w:pPr>
        <w:pStyle w:val="Normal"/>
        <w:spacing w:lineRule="auto" w:line="240" w:before="0" w:after="80"/>
        <w:rPr/>
      </w:pPr>
      <w:r>
        <w:rPr>
          <w:rFonts w:cs="Arial"/>
          <w:b/>
          <w:bCs/>
          <w:color w:val="auto"/>
          <w:sz w:val="24"/>
          <w:szCs w:val="24"/>
        </w:rPr>
        <w:t xml:space="preserve">Representa: </w:t>
      </w:r>
      <w:r>
        <w:rPr>
          <w:rFonts w:cs="Arial"/>
          <w:color w:val="auto"/>
          <w:sz w:val="24"/>
          <w:szCs w:val="24"/>
        </w:rPr>
        <w:t>Calcula ingresos netos, costo total, margen bruto y porcentaje de margen por categoría.</w:t>
      </w:r>
    </w:p>
    <w:p>
      <w:pPr>
        <w:pStyle w:val="Normal"/>
        <w:spacing w:lineRule="auto" w:line="240" w:before="0" w:after="80"/>
        <w:rPr/>
      </w:pPr>
      <w:r>
        <w:rPr>
          <w:rFonts w:cs="Arial"/>
          <w:b/>
          <w:bCs/>
          <w:color w:val="auto"/>
          <w:sz w:val="24"/>
          <w:szCs w:val="24"/>
        </w:rPr>
        <w:t xml:space="preserve">Importancia: </w:t>
      </w:r>
      <w:r>
        <w:rPr>
          <w:rFonts w:cs="Arial"/>
          <w:color w:val="auto"/>
          <w:sz w:val="24"/>
          <w:szCs w:val="24"/>
        </w:rPr>
        <w:t>Permite diferenciar categorías que venden mucho de las que realmente aportan rentabilidad, apoyando decisiones de precios, descuentos y mezcla de productos.</w:t>
      </w:r>
    </w:p>
    <w:p>
      <w:pPr>
        <w:pStyle w:val="Normal"/>
        <w:spacing w:lineRule="auto" w:line="240" w:before="0" w:after="80"/>
        <w:rPr/>
      </w:pPr>
      <w:r>
        <w:rPr>
          <w:rFonts w:cs="Arial"/>
          <w:b/>
          <w:bCs/>
          <w:color w:val="auto"/>
          <w:sz w:val="24"/>
          <w:szCs w:val="24"/>
        </w:rPr>
        <w:t xml:space="preserve">Visualización: </w:t>
      </w:r>
      <w:r>
        <w:rPr>
          <w:rFonts w:cs="Arial"/>
          <w:color w:val="auto"/>
          <w:sz w:val="24"/>
          <w:szCs w:val="24"/>
        </w:rPr>
        <w:t>Tabla con orden descendente por margen bruto, porque muestra ingresos, costos y margen en conjunto para evaluar rentabilidad por categoría.</w:t>
      </w:r>
    </w:p>
    <w:p>
      <w:pPr>
        <w:pStyle w:val="Normal"/>
        <w:spacing w:lineRule="auto" w:line="240" w:before="0" w:after="40"/>
        <w:rPr/>
      </w:pPr>
      <w:r>
        <w:rPr>
          <w:rFonts w:cs="Arial"/>
          <w:b/>
          <w:bCs/>
          <w:color w:val="auto"/>
          <w:sz w:val="24"/>
          <w:szCs w:val="24"/>
        </w:rPr>
        <w:t>SQL:</w:t>
      </w:r>
    </w:p>
    <w:p>
      <w:pPr>
        <w:pStyle w:val="Normal"/>
        <w:spacing w:lineRule="auto" w:line="240" w:before="0" w:after="160"/>
        <w:rPr/>
      </w:pPr>
      <w:r>
        <w:rPr>
          <w:rFonts w:cs="Courier New" w:ascii="Courier New" w:hAnsi="Courier New"/>
          <w:color w:val="auto"/>
          <w:sz w:val="18"/>
          <w:szCs w:val="18"/>
        </w:rPr>
        <w:t>SELECT</w:t>
        <w:br/>
        <w:t xml:space="preserve">    cat.nombre AS categoria,</w:t>
        <w:br/>
        <w:t xml:space="preserve">    ROUND(SUM(dp.cantidad * dp.precio_unitario * (1 - dp.descuento / 100.0)), 2) AS ingresos_netos,</w:t>
        <w:br/>
        <w:t xml:space="preserve">    ROUND(SUM(dp.cantidad * pr.precio_costo), 2) AS costo_total,</w:t>
        <w:br/>
        <w:t xml:space="preserve">    ROUND(SUM(dp.cantidad * dp.precio_unitario * (1 - dp.descuento / 100.0))</w:t>
        <w:br/>
        <w:t xml:space="preserve">          - SUM(dp.cantidad * pr.precio_costo), 2) AS margen_bruto,</w:t>
        <w:br/>
        <w:t xml:space="preserve">    ROUND(100.0 *</w:t>
        <w:br/>
        <w:t xml:space="preserve">        (SUM(dp.cantidad * dp.precio_unitario * (1 - dp.descuento / 100.0))</w:t>
        <w:br/>
        <w:t xml:space="preserve">         - SUM(dp.cantidad * pr.precio_costo))</w:t>
        <w:br/>
        <w:t xml:space="preserve">        / SUM(dp.cantidad * dp.precio_unitario * (1 - dp.descuento / 100.0)), 2) AS margen_pct</w:t>
        <w:br/>
        <w:t>FROM detalle_pedido dp</w:t>
        <w:br/>
        <w:t>JOIN pedido p ON p.id_pedido = dp.id_pedido</w:t>
        <w:br/>
        <w:t>JOIN producto pr ON pr.id_producto = dp.id_producto</w:t>
        <w:br/>
        <w:t>JOIN categoria cat ON cat.id_categoria = pr.id_categoria</w:t>
        <w:br/>
        <w:t>WHERE p.estado = 'completado'</w:t>
        <w:br/>
        <w:t>GROUP BY cat.nombre</w:t>
        <w:br/>
        <w:t>ORDER BY margen_bruto DESC;</w:t>
      </w:r>
    </w:p>
    <w:p>
      <w:pPr>
        <w:pStyle w:val="Normal"/>
        <w:spacing w:lineRule="auto" w:line="240" w:before="0" w:after="80"/>
        <w:rPr/>
      </w:pPr>
      <w:r>
        <w:rPr/>
      </w:r>
    </w:p>
    <w:p>
      <w:pPr>
        <w:pStyle w:val="Heading2"/>
        <w:keepNext w:val="true"/>
        <w:keepLines/>
        <w:spacing w:before="120" w:after="60"/>
        <w:jc w:val="center"/>
        <w:rPr/>
      </w:pPr>
      <w:r>
        <w:rPr>
          <w:rFonts w:cs="Calibri Light"/>
          <w:color w:val="auto"/>
          <w:sz w:val="30"/>
          <w:szCs w:val="30"/>
        </w:rPr>
        <w:t>KPI 10: Ventas por Segmento de Cliente</w:t>
      </w:r>
    </w:p>
    <w:p>
      <w:pPr>
        <w:pStyle w:val="Normal"/>
        <w:spacing w:lineRule="auto" w:line="240" w:before="0" w:after="80"/>
        <w:rPr/>
      </w:pPr>
      <w:r>
        <w:rPr>
          <w:rFonts w:cs="Arial"/>
          <w:b/>
          <w:bCs/>
          <w:color w:val="auto"/>
          <w:sz w:val="24"/>
          <w:szCs w:val="24"/>
        </w:rPr>
        <w:t xml:space="preserve">Representa: </w:t>
      </w:r>
      <w:r>
        <w:rPr>
          <w:rFonts w:cs="Arial"/>
          <w:color w:val="auto"/>
          <w:sz w:val="24"/>
          <w:szCs w:val="24"/>
        </w:rPr>
        <w:t>Resume pedidos, clientes activos, ingresos netos y ticket promedio para cada segmento de cliente.</w:t>
      </w:r>
    </w:p>
    <w:p>
      <w:pPr>
        <w:pStyle w:val="Normal"/>
        <w:spacing w:lineRule="auto" w:line="240" w:before="0" w:after="80"/>
        <w:rPr/>
      </w:pPr>
      <w:r>
        <w:rPr>
          <w:rFonts w:cs="Arial"/>
          <w:b/>
          <w:bCs/>
          <w:color w:val="auto"/>
          <w:sz w:val="24"/>
          <w:szCs w:val="24"/>
        </w:rPr>
        <w:t xml:space="preserve">Importancia: </w:t>
      </w:r>
      <w:r>
        <w:rPr>
          <w:rFonts w:cs="Arial"/>
          <w:color w:val="auto"/>
          <w:sz w:val="24"/>
          <w:szCs w:val="24"/>
        </w:rPr>
        <w:t>Ayuda a identificar los segmentos que generan mayor valor y a adaptar estrategias comerciales según el comportamiento de compra de cada grupo.</w:t>
      </w:r>
    </w:p>
    <w:p>
      <w:pPr>
        <w:pStyle w:val="Normal"/>
        <w:spacing w:lineRule="auto" w:line="240" w:before="0" w:after="80"/>
        <w:rPr/>
      </w:pPr>
      <w:r>
        <w:rPr>
          <w:rFonts w:cs="Arial"/>
          <w:b/>
          <w:bCs/>
          <w:color w:val="auto"/>
          <w:sz w:val="24"/>
          <w:szCs w:val="24"/>
        </w:rPr>
        <w:t xml:space="preserve">Visualización: </w:t>
      </w:r>
      <w:r>
        <w:rPr>
          <w:rFonts w:cs="Arial"/>
          <w:color w:val="auto"/>
          <w:sz w:val="24"/>
          <w:szCs w:val="24"/>
        </w:rPr>
        <w:t>Gráfico de barras acompañado de tabla, porque los ingresos se comparan bien por segmento y las métricas adicionales complementan la lectura.</w:t>
      </w:r>
    </w:p>
    <w:p>
      <w:pPr>
        <w:pStyle w:val="Normal"/>
        <w:spacing w:lineRule="auto" w:line="240" w:before="0" w:after="40"/>
        <w:rPr/>
      </w:pPr>
      <w:r>
        <w:rPr>
          <w:rFonts w:cs="Arial"/>
          <w:b/>
          <w:bCs/>
          <w:color w:val="auto"/>
          <w:sz w:val="24"/>
          <w:szCs w:val="24"/>
        </w:rPr>
        <w:t>SQL:</w:t>
      </w:r>
    </w:p>
    <w:p>
      <w:pPr>
        <w:pStyle w:val="Normal"/>
        <w:spacing w:lineRule="auto" w:line="240" w:before="0" w:after="160"/>
        <w:rPr/>
      </w:pPr>
      <w:r>
        <w:rPr>
          <w:rFonts w:cs="Courier New" w:ascii="Courier New" w:hAnsi="Courier New"/>
          <w:color w:val="auto"/>
          <w:sz w:val="18"/>
          <w:szCs w:val="18"/>
        </w:rPr>
        <w:t>SELECT</w:t>
        <w:br/>
        <w:t xml:space="preserve">    c.segmento,</w:t>
        <w:br/>
        <w:t xml:space="preserve">    COUNT(DISTINCT p.id_pedido) AS total_pedidos,</w:t>
        <w:br/>
        <w:t xml:space="preserve">    COUNT(DISTINCT p.id_cliente) AS clientes_activos,</w:t>
        <w:br/>
        <w:t xml:space="preserve">    ROUND(SUM(dp.cantidad * dp.precio_unitario * (1 - dp.descuento / 100.0)), 2) AS ingresos_netos,</w:t>
        <w:br/>
        <w:t xml:space="preserve">    ROUND(SUM(dp.cantidad * dp.precio_unitario * (1 - dp.descuento / 100.0))</w:t>
        <w:br/>
        <w:t xml:space="preserve">          / COUNT(DISTINCT p.id_pedido), 2) AS ticket_promedio</w:t>
        <w:br/>
        <w:t>FROM cliente c</w:t>
        <w:br/>
        <w:t>JOIN pedido p ON p.id_cliente = c.id_cliente</w:t>
        <w:br/>
        <w:t>JOIN detalle_pedido dp ON dp.id_pedido = p.id_pedido</w:t>
        <w:br/>
        <w:t>WHERE p.estado = 'completado'</w:t>
        <w:br/>
        <w:t>GROUP BY c.segmento</w:t>
        <w:br/>
        <w:t>ORDER BY ingresos_netos DESC;</w:t>
      </w:r>
    </w:p>
    <w:p>
      <w:pPr>
        <w:pStyle w:val="Normal"/>
        <w:spacing w:lineRule="auto" w:line="240" w:before="0" w:after="80"/>
        <w:rPr/>
      </w:pPr>
      <w:r>
        <w:rPr/>
      </w:r>
    </w:p>
    <w:p>
      <w:pPr>
        <w:pStyle w:val="Heading2"/>
        <w:keepNext w:val="true"/>
        <w:keepLines/>
        <w:spacing w:before="120" w:after="60"/>
        <w:jc w:val="center"/>
        <w:rPr/>
      </w:pPr>
      <w:r>
        <w:rPr>
          <w:rFonts w:cs="Calibri Light"/>
          <w:color w:val="auto"/>
          <w:sz w:val="30"/>
          <w:szCs w:val="30"/>
        </w:rPr>
        <w:t>KPI 11: Descuento Promedio por Categoría</w:t>
      </w:r>
    </w:p>
    <w:p>
      <w:pPr>
        <w:pStyle w:val="Normal"/>
        <w:spacing w:lineRule="auto" w:line="240" w:before="0" w:after="80"/>
        <w:rPr/>
      </w:pPr>
      <w:r>
        <w:rPr>
          <w:rFonts w:cs="Arial"/>
          <w:b/>
          <w:bCs/>
          <w:color w:val="auto"/>
          <w:sz w:val="24"/>
          <w:szCs w:val="24"/>
        </w:rPr>
        <w:t xml:space="preserve">Representa: </w:t>
      </w:r>
      <w:r>
        <w:rPr>
          <w:rFonts w:cs="Arial"/>
          <w:color w:val="auto"/>
          <w:sz w:val="24"/>
          <w:szCs w:val="24"/>
        </w:rPr>
        <w:t>Mide el porcentaje promedio de descuento y el monto total descontado en ventas completadas por categoría.</w:t>
      </w:r>
    </w:p>
    <w:p>
      <w:pPr>
        <w:pStyle w:val="Normal"/>
        <w:spacing w:lineRule="auto" w:line="240" w:before="0" w:after="80"/>
        <w:rPr/>
      </w:pPr>
      <w:r>
        <w:rPr>
          <w:rFonts w:cs="Arial"/>
          <w:b/>
          <w:bCs/>
          <w:color w:val="auto"/>
          <w:sz w:val="24"/>
          <w:szCs w:val="24"/>
        </w:rPr>
        <w:t xml:space="preserve">Importancia: </w:t>
      </w:r>
      <w:r>
        <w:rPr>
          <w:rFonts w:cs="Arial"/>
          <w:color w:val="auto"/>
          <w:sz w:val="24"/>
          <w:szCs w:val="24"/>
        </w:rPr>
        <w:t>Permite controlar el uso de descuentos y evaluar si ciertas categorías dependen demasiado de rebajas que pueden afectar el margen.</w:t>
      </w:r>
    </w:p>
    <w:p>
      <w:pPr>
        <w:pStyle w:val="Normal"/>
        <w:spacing w:lineRule="auto" w:line="240" w:before="0" w:after="80"/>
        <w:rPr/>
      </w:pPr>
      <w:r>
        <w:rPr>
          <w:rFonts w:cs="Arial"/>
          <w:b/>
          <w:bCs/>
          <w:color w:val="auto"/>
          <w:sz w:val="24"/>
          <w:szCs w:val="24"/>
        </w:rPr>
        <w:t xml:space="preserve">Visualización: </w:t>
      </w:r>
      <w:r>
        <w:rPr>
          <w:rFonts w:cs="Arial"/>
          <w:color w:val="auto"/>
          <w:sz w:val="24"/>
          <w:szCs w:val="24"/>
        </w:rPr>
        <w:t>Gráfico de barras, porque compara categorías discretas y permite ubicar rápidamente dónde se aplican mayores descuentos promedio.</w:t>
      </w:r>
    </w:p>
    <w:p>
      <w:pPr>
        <w:pStyle w:val="Normal"/>
        <w:spacing w:lineRule="auto" w:line="240" w:before="0" w:after="40"/>
        <w:rPr/>
      </w:pPr>
      <w:r>
        <w:rPr>
          <w:rFonts w:cs="Arial"/>
          <w:b/>
          <w:bCs/>
          <w:color w:val="auto"/>
          <w:sz w:val="24"/>
          <w:szCs w:val="24"/>
        </w:rPr>
        <w:t>SQL:</w:t>
      </w:r>
    </w:p>
    <w:p>
      <w:pPr>
        <w:pStyle w:val="Normal"/>
        <w:spacing w:lineRule="auto" w:line="240" w:before="0" w:after="160"/>
        <w:rPr/>
      </w:pPr>
      <w:r>
        <w:rPr>
          <w:rFonts w:cs="Courier New" w:ascii="Courier New" w:hAnsi="Courier New"/>
          <w:color w:val="auto"/>
          <w:sz w:val="18"/>
          <w:szCs w:val="18"/>
        </w:rPr>
        <w:t>SELECT</w:t>
        <w:br/>
        <w:t xml:space="preserve">    cat.nombre AS categoria,</w:t>
        <w:br/>
        <w:t xml:space="preserve">    ROUND(AVG(dp.descuento), 2) AS descuento_promedio_pct,</w:t>
        <w:br/>
        <w:t xml:space="preserve">    ROUND(SUM(dp.cantidad * dp.precio_unitario * (dp.descuento / 100.0)), 2) AS monto_total_descontado</w:t>
        <w:br/>
        <w:t>FROM detalle_pedido dp</w:t>
        <w:br/>
        <w:t>JOIN pedido p ON p.id_pedido = dp.id_pedido</w:t>
        <w:br/>
        <w:t>JOIN producto pr ON pr.id_producto = dp.id_producto</w:t>
        <w:br/>
        <w:t>JOIN categoria cat ON cat.id_categoria = pr.id_categoria</w:t>
        <w:br/>
        <w:t>WHERE p.estado = 'completado'</w:t>
        <w:br/>
        <w:t xml:space="preserve">  AND dp.descuento &gt; 0</w:t>
        <w:br/>
        <w:t>GROUP BY cat.nombre</w:t>
        <w:br/>
        <w:t>ORDER BY descuento_promedio_pct DESC;</w:t>
      </w:r>
    </w:p>
    <w:p>
      <w:pPr>
        <w:pStyle w:val="Normal"/>
        <w:spacing w:lineRule="auto" w:line="240" w:before="0" w:after="80"/>
        <w:rPr/>
      </w:pPr>
      <w:r>
        <w:rPr/>
      </w:r>
    </w:p>
    <w:p>
      <w:pPr>
        <w:pStyle w:val="Heading2"/>
        <w:keepNext w:val="true"/>
        <w:keepLines/>
        <w:spacing w:before="120" w:after="60"/>
        <w:jc w:val="center"/>
        <w:rPr/>
      </w:pPr>
      <w:r>
        <w:rPr>
          <w:rFonts w:cs="Calibri Light"/>
          <w:color w:val="auto"/>
          <w:sz w:val="30"/>
          <w:szCs w:val="30"/>
        </w:rPr>
        <w:t>KPI 12: Top 10 Clientes por Valor Acumulado</w:t>
      </w:r>
    </w:p>
    <w:p>
      <w:pPr>
        <w:pStyle w:val="Normal"/>
        <w:spacing w:lineRule="auto" w:line="240" w:before="0" w:after="80"/>
        <w:rPr/>
      </w:pPr>
      <w:r>
        <w:rPr>
          <w:rFonts w:cs="Arial"/>
          <w:b/>
          <w:bCs/>
          <w:color w:val="auto"/>
          <w:sz w:val="24"/>
          <w:szCs w:val="24"/>
        </w:rPr>
        <w:t xml:space="preserve">Representa: </w:t>
      </w:r>
      <w:r>
        <w:rPr>
          <w:rFonts w:cs="Arial"/>
          <w:color w:val="auto"/>
          <w:sz w:val="24"/>
          <w:szCs w:val="24"/>
        </w:rPr>
        <w:t>Identifica los diez clientes con mayor valor total comprado, mostrando segmento, ciudad y cantidad de pedidos.</w:t>
      </w:r>
    </w:p>
    <w:p>
      <w:pPr>
        <w:pStyle w:val="Normal"/>
        <w:spacing w:lineRule="auto" w:line="240" w:before="0" w:after="80"/>
        <w:rPr/>
      </w:pPr>
      <w:r>
        <w:rPr>
          <w:rFonts w:cs="Arial"/>
          <w:b/>
          <w:bCs/>
          <w:color w:val="auto"/>
          <w:sz w:val="24"/>
          <w:szCs w:val="24"/>
        </w:rPr>
        <w:t xml:space="preserve">Importancia: </w:t>
      </w:r>
      <w:r>
        <w:rPr>
          <w:rFonts w:cs="Arial"/>
          <w:color w:val="auto"/>
          <w:sz w:val="24"/>
          <w:szCs w:val="24"/>
        </w:rPr>
        <w:t>Ayuda a reconocer clientes estratégicos para acciones de fidelización, retención y seguimiento comercial personalizado.</w:t>
      </w:r>
    </w:p>
    <w:p>
      <w:pPr>
        <w:pStyle w:val="Normal"/>
        <w:spacing w:lineRule="auto" w:line="240" w:before="0" w:after="80"/>
        <w:rPr/>
      </w:pPr>
      <w:r>
        <w:rPr>
          <w:rFonts w:cs="Arial"/>
          <w:b/>
          <w:bCs/>
          <w:color w:val="auto"/>
          <w:sz w:val="24"/>
          <w:szCs w:val="24"/>
        </w:rPr>
        <w:t xml:space="preserve">Visualización: </w:t>
      </w:r>
      <w:r>
        <w:rPr>
          <w:rFonts w:cs="Arial"/>
          <w:color w:val="auto"/>
          <w:sz w:val="24"/>
          <w:szCs w:val="24"/>
        </w:rPr>
        <w:t>Tabla ordenada, porque el ranking requiere mostrar datos de identificación y métricas de valor por cliente.</w:t>
      </w:r>
    </w:p>
    <w:p>
      <w:pPr>
        <w:pStyle w:val="Normal"/>
        <w:spacing w:lineRule="auto" w:line="240" w:before="0" w:after="40"/>
        <w:rPr/>
      </w:pPr>
      <w:r>
        <w:rPr>
          <w:rFonts w:cs="Arial"/>
          <w:b/>
          <w:bCs/>
          <w:color w:val="auto"/>
          <w:sz w:val="24"/>
          <w:szCs w:val="24"/>
        </w:rPr>
        <w:t>SQL:</w:t>
      </w:r>
    </w:p>
    <w:p>
      <w:pPr>
        <w:pStyle w:val="Normal"/>
        <w:spacing w:lineRule="auto" w:line="240" w:before="0" w:after="160"/>
        <w:rPr/>
      </w:pPr>
      <w:r>
        <w:rPr>
          <w:rFonts w:cs="Courier New" w:ascii="Courier New" w:hAnsi="Courier New"/>
          <w:color w:val="auto"/>
          <w:sz w:val="18"/>
          <w:szCs w:val="18"/>
        </w:rPr>
        <w:t>SELECT</w:t>
        <w:br/>
        <w:t xml:space="preserve">    c.nombre AS cliente,</w:t>
        <w:br/>
        <w:t xml:space="preserve">    c.segmento,</w:t>
        <w:br/>
        <w:t xml:space="preserve">    c.ciudad,</w:t>
        <w:br/>
        <w:t xml:space="preserve">    COUNT(DISTINCT p.id_pedido) AS total_pedidos,</w:t>
        <w:br/>
        <w:t xml:space="preserve">    ROUND(SUM(dp.cantidad * dp.precio_unitario * (1 - dp.descuento / 100.0)), 2) AS valor_total_Q</w:t>
        <w:br/>
        <w:t>FROM cliente c</w:t>
        <w:br/>
        <w:t>JOIN pedido p ON p.id_cliente = c.id_cliente</w:t>
        <w:br/>
        <w:t>JOIN detalle_pedido dp ON dp.id_pedido = p.id_pedido</w:t>
        <w:br/>
        <w:t>WHERE p.estado = 'completado'</w:t>
        <w:br/>
        <w:t>GROUP BY c.id_cliente, c.nombre, c.segmento, c.ciudad</w:t>
        <w:br/>
        <w:t>ORDER BY valor_total_Q DESC</w:t>
        <w:br/>
        <w:t>LIMIT 10;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alibri Light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altName w:val="Times New Roman_EmbeddedFont"/>
    <w:charset w:val="01" w:characterSet="utf-8"/>
    <w:family w:val="swiss"/>
    <w:pitch w:val="variable"/>
  </w:font>
  <w:font w:name="Courier New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50943"/>
    <w:pPr>
      <w:widowControl/>
      <w:suppressAutoHyphens w:val="true"/>
      <w:bidi w:val="0"/>
      <w:spacing w:lineRule="auto" w:line="259" w:before="0" w:after="160"/>
      <w:jc w:val="start"/>
    </w:pPr>
    <w:rPr>
      <w:rFonts w:ascii="Arial" w:hAnsi="Arial" w:eastAsia="Calibri" w:cs="" w:cstheme="minorBidi" w:eastAsiaTheme="minorHAnsi"/>
      <w:color w:val="auto"/>
      <w:kern w:val="0"/>
      <w:sz w:val="24"/>
      <w:szCs w:val="22"/>
      <w:lang w:val="es-GT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40408"/>
    <w:pPr>
      <w:keepNext w:val="true"/>
      <w:keepLines/>
      <w:spacing w:before="360" w:after="160"/>
      <w:jc w:val="center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text1" w:val="000000"/>
      <w:sz w:val="36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40408"/>
    <w:pPr>
      <w:keepNext w:val="true"/>
      <w:keepLines/>
      <w:spacing w:before="40" w:after="0"/>
      <w:jc w:val="center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text1"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40408"/>
    <w:pPr>
      <w:keepNext w:val="true"/>
      <w:keepLines/>
      <w:spacing w:before="40" w:after="0"/>
      <w:jc w:val="center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text1" w:val="000000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16680c"/>
    <w:pPr>
      <w:keepNext w:val="true"/>
      <w:keepLines/>
      <w:spacing w:before="40" w:after="0"/>
      <w:jc w:val="both"/>
      <w:outlineLvl w:val="3"/>
    </w:pPr>
    <w:rPr>
      <w:rFonts w:eastAsia="" w:cs="" w:cstheme="majorBidi" w:eastAsiaTheme="majorEastAsia"/>
      <w:iCs/>
      <w:color w:themeColor="accent1" w:themeShade="bf" w:val="2F5496"/>
      <w:sz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40408"/>
    <w:rPr>
      <w:rFonts w:ascii="Calibri Light" w:hAnsi="Calibri Light" w:eastAsia="" w:cs="" w:asciiTheme="majorHAnsi" w:cstheme="majorBidi" w:eastAsiaTheme="majorEastAsia" w:hAnsiTheme="majorHAnsi"/>
      <w:color w:themeColor="text1" w:val="000000"/>
      <w:sz w:val="36"/>
      <w:szCs w:val="32"/>
      <w:lang w:val="es-GT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e40408"/>
    <w:rPr>
      <w:rFonts w:ascii="Calibri Light" w:hAnsi="Calibri Light" w:eastAsia="" w:cs="" w:asciiTheme="majorHAnsi" w:cstheme="majorBidi" w:eastAsiaTheme="majorEastAsia" w:hAnsiTheme="majorHAnsi"/>
      <w:color w:themeColor="text1" w:val="000000"/>
      <w:sz w:val="30"/>
      <w:szCs w:val="26"/>
      <w:lang w:val="es-GT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e40408"/>
    <w:rPr>
      <w:rFonts w:ascii="Calibri Light" w:hAnsi="Calibri Light" w:eastAsia="" w:cs="" w:asciiTheme="majorHAnsi" w:cstheme="majorBidi" w:eastAsiaTheme="majorEastAsia" w:hAnsiTheme="majorHAnsi"/>
      <w:color w:themeColor="text1" w:val="000000"/>
      <w:sz w:val="24"/>
      <w:szCs w:val="24"/>
      <w:lang w:val="es-GT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16680c"/>
    <w:rPr>
      <w:rFonts w:ascii="Arial" w:hAnsi="Arial" w:eastAsia="" w:cs="" w:cstheme="majorBidi" w:eastAsiaTheme="majorEastAsia"/>
      <w:iCs/>
      <w:color w:themeColor="accent1" w:themeShade="bf" w:val="2F5496"/>
      <w:sz w:val="20"/>
    </w:rPr>
  </w:style>
  <w:style w:type="character" w:styleId="TitleChar" w:customStyle="1">
    <w:name w:val="Title Char"/>
    <w:basedOn w:val="DefaultParagraphFont"/>
    <w:link w:val="Title"/>
    <w:uiPriority w:val="10"/>
    <w:qFormat/>
    <w:rsid w:val="00e40408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  <w:lang w:val="es-GT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F Pro Text" w:cs="SF Pro Text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e40408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IndexHeading">
    <w:name w:val="index heading"/>
    <w:basedOn w:val="Heading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star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start="283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e5464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Application>LibreOffice/26.2.3.2$Linux_X86_64 LibreOffice_project/620$Build-2</Application>
  <AppVersion>15.0000</AppVersion>
  <Pages>8</Pages>
  <Words>1601</Words>
  <Characters>9925</Characters>
  <CharactersWithSpaces>11682</CharactersWithSpaces>
  <Paragraphs>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2022-03-08T16:05:00Z</dcterms:created>
  <dc:creator>Familia Cordero Quiros</dc:creator>
  <dc:description/>
  <dc:language>en-US</dc:language>
  <cp:lastModifiedBy/>
  <dcterms:modified xsi:type="dcterms:W3CDTF">2026-05-24T23:59:13Z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