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8C5" w14:textId="449624FD" w:rsidR="000F219C" w:rsidRPr="003F7907" w:rsidRDefault="000F219C" w:rsidP="000F219C">
      <w:pPr>
        <w:jc w:val="center"/>
        <w:rPr>
          <w:rFonts w:ascii="Times New Roman" w:hAnsi="Times New Roman" w:cs="Times New Roman"/>
          <w:b/>
          <w:bCs/>
          <w:sz w:val="28"/>
          <w:szCs w:val="28"/>
        </w:rPr>
      </w:pPr>
      <w:r w:rsidRPr="003F7907">
        <w:rPr>
          <w:rFonts w:ascii="Times New Roman" w:hAnsi="Times New Roman" w:cs="Times New Roman"/>
          <w:b/>
          <w:bCs/>
          <w:sz w:val="28"/>
          <w:szCs w:val="28"/>
        </w:rPr>
        <w:tab/>
      </w:r>
      <w:r w:rsidR="00082E8A">
        <w:rPr>
          <w:rFonts w:ascii="Times New Roman" w:hAnsi="Times New Roman" w:cs="Times New Roman"/>
          <w:b/>
          <w:bCs/>
          <w:sz w:val="28"/>
          <w:szCs w:val="28"/>
        </w:rPr>
        <w:t>Elucidation of Photocatalytic Dynamics by Analysis of Transient Absorption Spectra</w:t>
      </w:r>
    </w:p>
    <w:p w14:paraId="2B125697" w14:textId="77777777" w:rsidR="000F219C" w:rsidRDefault="000F219C" w:rsidP="000F219C">
      <w:pPr>
        <w:jc w:val="center"/>
        <w:rPr>
          <w:rFonts w:ascii="Times New Roman" w:hAnsi="Times New Roman" w:cs="Times New Roman"/>
        </w:rPr>
      </w:pPr>
      <w:r>
        <w:rPr>
          <w:rFonts w:ascii="Times New Roman" w:hAnsi="Times New Roman" w:cs="Times New Roman"/>
        </w:rPr>
        <w:t>Student Researcher: Niall O Gushue</w:t>
      </w:r>
    </w:p>
    <w:p w14:paraId="79909B18" w14:textId="77777777" w:rsidR="000F219C" w:rsidRDefault="000F219C" w:rsidP="000F219C">
      <w:pPr>
        <w:jc w:val="center"/>
        <w:rPr>
          <w:rFonts w:ascii="Times New Roman" w:hAnsi="Times New Roman" w:cs="Times New Roman"/>
        </w:rPr>
      </w:pPr>
      <w:r>
        <w:rPr>
          <w:rFonts w:ascii="Times New Roman" w:hAnsi="Times New Roman" w:cs="Times New Roman"/>
        </w:rPr>
        <w:t>Advisor: Dr. Brian Frederick</w:t>
      </w:r>
    </w:p>
    <w:p w14:paraId="3B9AE96C" w14:textId="77777777" w:rsidR="000F219C" w:rsidRDefault="000F219C" w:rsidP="000F219C">
      <w:pPr>
        <w:jc w:val="center"/>
        <w:rPr>
          <w:rFonts w:ascii="Times New Roman" w:hAnsi="Times New Roman" w:cs="Times New Roman"/>
        </w:rPr>
      </w:pPr>
    </w:p>
    <w:p w14:paraId="40F997E5" w14:textId="77777777" w:rsidR="000F219C" w:rsidRDefault="000F219C" w:rsidP="000F219C">
      <w:pPr>
        <w:jc w:val="both"/>
        <w:rPr>
          <w:rFonts w:ascii="Times New Roman" w:hAnsi="Times New Roman" w:cs="Times New Roman"/>
        </w:rPr>
      </w:pPr>
      <w:r>
        <w:rPr>
          <w:rFonts w:ascii="Times New Roman" w:hAnsi="Times New Roman" w:cs="Times New Roman"/>
        </w:rPr>
        <w:t>Global warming is defined as the average temperature increase of the Earth’s surface as caused by pollution from the accumulation of greenhouse gases in the atmosphere. Combat of global warming has become a priority of socio-economic polices due to its causation of heat related and vector borne illness, as well as decreased access to food and water. The global warming potential (GWP) is the measure of a greenhouse gas’s impact on global warming. In recent years, the greenhouse gas methane (GWP = 21) has doubled in production posing a greater threat to the sustainability of the atmosphere compared to the well-known greenhouse gas CO</w:t>
      </w:r>
      <w:r>
        <w:rPr>
          <w:rFonts w:ascii="Times New Roman" w:hAnsi="Times New Roman" w:cs="Times New Roman"/>
          <w:vertAlign w:val="subscript"/>
        </w:rPr>
        <w:t>2</w:t>
      </w:r>
      <w:r>
        <w:rPr>
          <w:rFonts w:ascii="Times New Roman" w:hAnsi="Times New Roman" w:cs="Times New Roman"/>
        </w:rPr>
        <w:t xml:space="preserve"> (GWP = 1).</w:t>
      </w:r>
      <w:r>
        <w:rPr>
          <w:rFonts w:ascii="Times New Roman" w:hAnsi="Times New Roman" w:cs="Times New Roman"/>
        </w:rPr>
        <w:fldChar w:fldCharType="begin"/>
      </w:r>
      <w:r>
        <w:rPr>
          <w:rFonts w:ascii="Times New Roman" w:hAnsi="Times New Roman" w:cs="Times New Roman"/>
        </w:rPr>
        <w:instrText xml:space="preserve"> ADDIN ZOTERO_ITEM CSL_CITATION {"citationID":"RnHatv41","properties":{"formattedCitation":"\\super 1\\nosupersub{}","plainCitation":"1","noteIndex":0},"citationItems":[{"id":44,"uris":["http://zotero.org/users/local/TS4rKlnP/items/BBFB3K5C"],"itemData":{"id":44,"type":"article-journal","abstract":"The environmental community rightly recognizes global warming as one of the gravest threats to the planet. Methane (CH4), one of the greenhouse gases causing global warming, is emitted from a variety of sources and its concentration in atmosphere has increased dramatically over the last few centuries. Therefore, the increasing concentrations of methane are of special concern because of its effects on climate and atmospheric chemistry. Anthropogenic sources of methane can be collected under the titles of agriculture, energy, waste and industry on the basis of sectors. This paper aims at examining the past trends in emissions, the sources and mitigation strategies of the methane. As a result of the study, it is determined that the agricultural sector is the biggest source of methane emissions among the sectors. The energy, waste and industry follow the agricultural sources respectively.","container-title":"Renewable Energy","DOI":"10.1016/j.renene.2011.09.006","ISSN":"09601481","issue":"1","journalAbbreviation":"Renewable Energy","language":"en","page":"40-48","source":"DOI.org (Crossref)","title":"Sources and mitigation of methane emissions by sectors: A critical review","title-short":"Sources and mitigation of methane emissions by sectors","volume":"39","author":[{"family":"Karakurt","given":"Izzet"},{"family":"Aydin","given":"Gokhan"},{"family":"Aydiner","given":"Kerim"}],"issued":{"date-parts":[["2012",3]]}}}],"schema":"https://github.com/citation-style-language/schema/raw/master/csl-citation.json"} </w:instrText>
      </w:r>
      <w:r>
        <w:rPr>
          <w:rFonts w:ascii="Times New Roman" w:hAnsi="Times New Roman" w:cs="Times New Roman"/>
        </w:rPr>
        <w:fldChar w:fldCharType="separate"/>
      </w:r>
      <w:r w:rsidRPr="00DA3490">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Prior research has estimated that 60% of methane pollution is from anthropogenic sources such as oil, coal mining, and mobile combustion that have led to a drastic increase in methane emissions between 1990 and 2010.</w:t>
      </w:r>
      <w:r>
        <w:rPr>
          <w:rFonts w:ascii="Times New Roman" w:hAnsi="Times New Roman" w:cs="Times New Roman"/>
        </w:rPr>
        <w:fldChar w:fldCharType="begin"/>
      </w:r>
      <w:r>
        <w:rPr>
          <w:rFonts w:ascii="Times New Roman" w:hAnsi="Times New Roman" w:cs="Times New Roman"/>
        </w:rPr>
        <w:instrText xml:space="preserve"> ADDIN ZOTERO_ITEM CSL_CITATION {"citationID":"HfsBxc0v","properties":{"formattedCitation":"\\super 1\\nosupersub{}","plainCitation":"1","noteIndex":0},"citationItems":[{"id":44,"uris":["http://zotero.org/users/local/TS4rKlnP/items/BBFB3K5C"],"itemData":{"id":44,"type":"article-journal","abstract":"The environmental community rightly recognizes global warming as one of the gravest threats to the planet. Methane (CH4), one of the greenhouse gases causing global warming, is emitted from a variety of sources and its concentration in atmosphere has increased dramatically over the last few centuries. Therefore, the increasing concentrations of methane are of special concern because of its effects on climate and atmospheric chemistry. Anthropogenic sources of methane can be collected under the titles of agriculture, energy, waste and industry on the basis of sectors. This paper aims at examining the past trends in emissions, the sources and mitigation strategies of the methane. As a result of the study, it is determined that the agricultural sector is the biggest source of methane emissions among the sectors. The energy, waste and industry follow the agricultural sources respectively.","container-title":"Renewable Energy","DOI":"10.1016/j.renene.2011.09.006","ISSN":"09601481","issue":"1","journalAbbreviation":"Renewable Energy","language":"en","page":"40-48","source":"DOI.org (Crossref)","title":"Sources and mitigation of methane emissions by sectors: A critical review","title-short":"Sources and mitigation of methane emissions by sectors","volume":"39","author":[{"family":"Karakurt","given":"Izzet"},{"family":"Aydin","given":"Gokhan"},{"family":"Aydiner","given":"Kerim"}],"issued":{"date-parts":[["2012",3]]}}}],"schema":"https://github.com/citation-style-language/schema/raw/master/csl-citation.json"} </w:instrText>
      </w:r>
      <w:r>
        <w:rPr>
          <w:rFonts w:ascii="Times New Roman" w:hAnsi="Times New Roman" w:cs="Times New Roman"/>
        </w:rPr>
        <w:fldChar w:fldCharType="separate"/>
      </w:r>
      <w:r w:rsidRPr="00FE40DB">
        <w:rPr>
          <w:rFonts w:ascii="Times New Roman" w:hAnsi="Times New Roman" w:cs="Times New Roman"/>
          <w:kern w:val="0"/>
          <w:vertAlign w:val="superscript"/>
        </w:rPr>
        <w:t>1</w:t>
      </w:r>
      <w:r>
        <w:rPr>
          <w:rFonts w:ascii="Times New Roman" w:hAnsi="Times New Roman" w:cs="Times New Roman"/>
        </w:rPr>
        <w:fldChar w:fldCharType="end"/>
      </w:r>
      <w:r>
        <w:rPr>
          <w:rFonts w:ascii="Times New Roman" w:hAnsi="Times New Roman" w:cs="Times New Roman"/>
        </w:rPr>
        <w:t xml:space="preserve"> Due to its existence in a gaseous state at room temperature, methane is difficult and costly to transport. As a result, methane produced at fracking sites is typically burned into CO</w:t>
      </w:r>
      <w:r>
        <w:rPr>
          <w:rFonts w:ascii="Times New Roman" w:hAnsi="Times New Roman" w:cs="Times New Roman"/>
          <w:vertAlign w:val="subscript"/>
        </w:rPr>
        <w:t>2</w:t>
      </w:r>
      <w:r>
        <w:rPr>
          <w:rFonts w:ascii="Times New Roman" w:hAnsi="Times New Roman" w:cs="Times New Roman"/>
        </w:rPr>
        <w:t xml:space="preserve"> to reduce the greenhouse gas pollution by 20-fold. Not only does CO</w:t>
      </w:r>
      <w:r>
        <w:rPr>
          <w:rFonts w:ascii="Times New Roman" w:hAnsi="Times New Roman" w:cs="Times New Roman"/>
          <w:vertAlign w:val="subscript"/>
        </w:rPr>
        <w:t>2</w:t>
      </w:r>
      <w:r>
        <w:rPr>
          <w:rFonts w:ascii="Times New Roman" w:hAnsi="Times New Roman" w:cs="Times New Roman"/>
        </w:rPr>
        <w:t xml:space="preserve"> polluted by fracking contribute to environmental damage, but large underground methane transport pipes at these burn sites pose a threat to drinking water and wildlife population due to their tendency to leak. These environmental concerns have led research groups to generate solutions to high methane pollution through photocatalytic conversion. Mainly research has focused on the photocatalytic conversion of methane to methanol due to methanol’s ability to be easily stored, transported, and used as a precursor to various chemical substituents. Recent progress in photocatalysis aims to develop a suitable method for converting gaseous methane into methanol driven by reactors and light sources that can be operated at fracking sites at a high percent of conversion.</w:t>
      </w:r>
      <w:r>
        <w:rPr>
          <w:rFonts w:ascii="Times New Roman" w:hAnsi="Times New Roman" w:cs="Times New Roman"/>
        </w:rPr>
        <w:fldChar w:fldCharType="begin"/>
      </w:r>
      <w:r>
        <w:rPr>
          <w:rFonts w:ascii="Times New Roman" w:hAnsi="Times New Roman" w:cs="Times New Roman"/>
        </w:rPr>
        <w:instrText xml:space="preserve"> ADDIN ZOTERO_ITEM CSL_CITATION {"citationID":"o7UCflmw","properties":{"formattedCitation":"\\super 2\\nosupersub{}","plainCitation":"2","noteIndex":0},"citationItems":[{"id":114,"uris":["http://zotero.org/users/local/TS4rKlnP/items/7BT7S8AA"],"itemData":{"id":114,"type":"article-journal","abstract":"This review presents the recent progress of the photocatalytic conversion of CH\n              4\n              to CH\n              3\n              OH from four aspects: photocatalysts, oxidants, sacrificial reagents, and CH\n              4\n              activation mechanisms, along with its current status and existing challenges.\n            \n          , \n            \n              The conversion of methane (CH\n              4\n              ) to methanol (CH\n              3\n              OH) has attracted much attention in the field of catalysis. The traditional thermocatalytic conversion of CH\n              4\n              to CH\n              3\n              OH is largely restricted by thermodynamic equilibrium. Reaching a high yield and selectivity for CH\n              3\n              OH often requires high temperatures and high pressures, and it can involve complicated operations. In comparison, the photocatalytic conversion of CH\n              4\n              to CH\n              3\n              OH is promising for achieving high yields and high selectivity for CH\n              3\n              OH, driven by solar energy, with a lower energy barrier and utilizing mild conditions. This review summarizes recent progress from four aspects: photocatalysts, oxidants, sacrificial reagents, and CH\n              4\n              activation mechanisms in various photocatalytic systems, and the current status of the field and existing challenges are analyzed. We hope this review will provide useful insights to inspire future research and discoveries.","container-title":"Green Chemistry","DOI":"10.1039/D1GC00658D","ISSN":"1463-9262, 1463-9270","issue":"10","journalAbbreviation":"Green Chem.","language":"en","page":"3526-3541","source":"DOI.org (Crossref)","title":"Research progress on the photocatalytic activation of methane to methanol","volume":"23","author":[{"family":"Tian","given":"Yudong"},{"family":"Piao","given":"Lingyu"},{"family":"Chen","given":"Xiaobo"}],"issued":{"date-parts":[["2021"]]}}}],"schema":"https://github.com/citation-style-language/schema/raw/master/csl-citation.json"} </w:instrText>
      </w:r>
      <w:r>
        <w:rPr>
          <w:rFonts w:ascii="Times New Roman" w:hAnsi="Times New Roman" w:cs="Times New Roman"/>
        </w:rPr>
        <w:fldChar w:fldCharType="separate"/>
      </w:r>
      <w:r w:rsidRPr="00D06A1A">
        <w:rPr>
          <w:rFonts w:ascii="Times New Roman" w:hAnsi="Times New Roman" w:cs="Times New Roman"/>
          <w:kern w:val="0"/>
          <w:vertAlign w:val="superscript"/>
        </w:rPr>
        <w:t>2</w:t>
      </w:r>
      <w:r>
        <w:rPr>
          <w:rFonts w:ascii="Times New Roman" w:hAnsi="Times New Roman" w:cs="Times New Roman"/>
        </w:rPr>
        <w:fldChar w:fldCharType="end"/>
      </w:r>
      <w:r>
        <w:rPr>
          <w:rFonts w:ascii="Times New Roman" w:hAnsi="Times New Roman" w:cs="Times New Roman"/>
          <w:vertAlign w:val="superscript"/>
        </w:rPr>
        <w:t>,</w:t>
      </w:r>
      <w:r>
        <w:rPr>
          <w:rFonts w:ascii="Times New Roman" w:hAnsi="Times New Roman" w:cs="Times New Roman"/>
          <w:vertAlign w:val="superscript"/>
        </w:rPr>
        <w:fldChar w:fldCharType="begin"/>
      </w:r>
      <w:r>
        <w:rPr>
          <w:rFonts w:ascii="Times New Roman" w:hAnsi="Times New Roman" w:cs="Times New Roman"/>
          <w:vertAlign w:val="superscript"/>
        </w:rPr>
        <w:instrText xml:space="preserve"> ADDIN ZOTERO_ITEM CSL_CITATION {"citationID":"WjYjA0Mp","properties":{"formattedCitation":"\\super 3\\nosupersub{}","plainCitation":"3","noteIndex":0},"citationItems":[{"id":110,"uris":["http://zotero.org/users/local/TS4rKlnP/items/SGDLFBID"],"itemData":{"id":110,"type":"article-journal","container-title":"Chemical Society Reviews","DOI":"10.1039/b710575b","ISSN":"0306-0012, 1460-4744","issue":"8","journalAbbreviation":"Chem. Soc. Rev.","language":"en","page":"1592","source":"DOI.org (Crossref)","title":"Photocatalytic conversion of methane","volume":"37","author":[{"family":"Yuliati","given":"Leny"},{"family":"Yoshida","given":"Hisao"}],"issued":{"date-parts":[["2008"]]}}}],"schema":"https://github.com/citation-style-language/schema/raw/master/csl-citation.json"} </w:instrText>
      </w:r>
      <w:r>
        <w:rPr>
          <w:rFonts w:ascii="Times New Roman" w:hAnsi="Times New Roman" w:cs="Times New Roman"/>
          <w:vertAlign w:val="superscript"/>
        </w:rPr>
        <w:fldChar w:fldCharType="separate"/>
      </w:r>
      <w:r w:rsidRPr="00D06A1A">
        <w:rPr>
          <w:rFonts w:ascii="Times New Roman" w:hAnsi="Times New Roman" w:cs="Times New Roman"/>
          <w:kern w:val="0"/>
          <w:vertAlign w:val="superscript"/>
        </w:rPr>
        <w:t>3</w:t>
      </w:r>
      <w:r>
        <w:rPr>
          <w:rFonts w:ascii="Times New Roman" w:hAnsi="Times New Roman" w:cs="Times New Roman"/>
          <w:vertAlign w:val="superscript"/>
        </w:rPr>
        <w:fldChar w:fldCharType="end"/>
      </w:r>
      <w:r>
        <w:rPr>
          <w:rFonts w:ascii="Times New Roman" w:hAnsi="Times New Roman" w:cs="Times New Roman"/>
        </w:rPr>
        <w:t xml:space="preserve">  </w:t>
      </w:r>
    </w:p>
    <w:p w14:paraId="35902037" w14:textId="77777777" w:rsidR="007B11A2" w:rsidRDefault="000F219C" w:rsidP="007B11A2">
      <w:pPr>
        <w:ind w:firstLine="720"/>
        <w:jc w:val="both"/>
        <w:rPr>
          <w:rFonts w:ascii="Times New Roman" w:hAnsi="Times New Roman" w:cs="Times New Roman"/>
        </w:rPr>
      </w:pPr>
      <w:r>
        <w:rPr>
          <w:rFonts w:ascii="Times New Roman" w:hAnsi="Times New Roman" w:cs="Times New Roman"/>
        </w:rPr>
        <w:t>In the context of greenhouse gas conversion, the field of photocatalysis has become one of the most important disciplines of chemistry. Our study aims to continue work performed by previous research groups in photocatalysis by quantifying UV-LED driven photolysis of hydrogen peroxide.</w:t>
      </w:r>
      <w:r w:rsidR="008C3D05">
        <w:rPr>
          <w:rFonts w:ascii="Times New Roman" w:hAnsi="Times New Roman" w:cs="Times New Roman"/>
        </w:rPr>
        <w:t xml:space="preserve"> </w:t>
      </w:r>
      <w:r w:rsidRPr="00520EE0">
        <w:rPr>
          <w:rFonts w:ascii="Times New Roman" w:hAnsi="Times New Roman" w:cs="Times New Roman"/>
          <w:highlight w:val="yellow"/>
        </w:rPr>
        <w:t>In the first phase of this project, we intend to improve methods for measuring and quantifying the photon flux of our single element UV LED.</w:t>
      </w:r>
      <w:r w:rsidR="00632BC5" w:rsidRPr="00520EE0">
        <w:rPr>
          <w:rFonts w:ascii="Times New Roman" w:hAnsi="Times New Roman" w:cs="Times New Roman"/>
          <w:highlight w:val="yellow"/>
        </w:rPr>
        <w:t xml:space="preserve"> </w:t>
      </w:r>
      <w:r w:rsidR="004B36DC" w:rsidRPr="00520EE0">
        <w:rPr>
          <w:rFonts w:ascii="Times New Roman" w:hAnsi="Times New Roman" w:cs="Times New Roman"/>
          <w:highlight w:val="yellow"/>
        </w:rPr>
        <w:t xml:space="preserve">This will be done utilizing an integrating sphere for the measurements. We will solder a flat conducting material to the UV-LED to allow for the entire LED to be inserted into the integrating sphere, ensuring that every photon is measured by the detector. </w:t>
      </w:r>
      <w:r w:rsidR="008C3D05" w:rsidRPr="00520EE0">
        <w:rPr>
          <w:rFonts w:ascii="Times New Roman" w:hAnsi="Times New Roman" w:cs="Times New Roman"/>
          <w:highlight w:val="yellow"/>
        </w:rPr>
        <w:t xml:space="preserve">Additionally, we will remeasure the mass dependence of </w:t>
      </w:r>
      <w:proofErr w:type="spellStart"/>
      <w:r w:rsidR="008C3D05" w:rsidRPr="00520EE0">
        <w:rPr>
          <w:rFonts w:ascii="Times New Roman" w:hAnsi="Times New Roman" w:cs="Times New Roman"/>
          <w:highlight w:val="yellow"/>
        </w:rPr>
        <w:t>nanograpahi</w:t>
      </w:r>
      <w:proofErr w:type="spellEnd"/>
      <w:r w:rsidR="008C3D05" w:rsidRPr="00520EE0">
        <w:rPr>
          <w:rFonts w:ascii="Times New Roman" w:hAnsi="Times New Roman" w:cs="Times New Roman"/>
          <w:highlight w:val="yellow"/>
        </w:rPr>
        <w:t xml:space="preserve"> (NG) titania using a constant current power supply designed previously and a centrifuge that operates at a faster rpm than the one currently available to us. These improved methods in our mass dependence measurements should improve the data collected and illustrate a clear improvement in activity of our calcined and as received material.</w:t>
      </w:r>
    </w:p>
    <w:p w14:paraId="6D24D127" w14:textId="35FC9295" w:rsidR="000F219C" w:rsidRDefault="000F219C" w:rsidP="007B11A2">
      <w:pPr>
        <w:ind w:firstLine="720"/>
        <w:jc w:val="both"/>
        <w:rPr>
          <w:rFonts w:ascii="Times New Roman" w:hAnsi="Times New Roman" w:cs="Times New Roman"/>
        </w:rPr>
      </w:pPr>
      <w:r>
        <w:rPr>
          <w:rFonts w:ascii="Times New Roman" w:hAnsi="Times New Roman" w:cs="Times New Roman"/>
        </w:rPr>
        <w:lastRenderedPageBreak/>
        <w:t>Previous measurements of LED intensity as a function of I</w:t>
      </w:r>
      <w:r>
        <w:rPr>
          <w:rFonts w:ascii="Times New Roman" w:hAnsi="Times New Roman" w:cs="Times New Roman"/>
          <w:vertAlign w:val="subscript"/>
        </w:rPr>
        <w:t>f</w:t>
      </w:r>
      <w:r>
        <w:rPr>
          <w:rFonts w:ascii="Times New Roman" w:hAnsi="Times New Roman" w:cs="Times New Roman"/>
        </w:rPr>
        <w:t xml:space="preserve"> as measured by a silicon diode indicate a linear relation between photon flux and forward current (Figure 1A). The power supply designed in Phase 1 can be calibrated using this relation and applied in Phase 2 for design of a UV-LED lamp compatible with our preexisting continuous stirred-tank reactor (CSTR) depicted in Figure 1B.</w:t>
      </w:r>
    </w:p>
    <w:p w14:paraId="3878BDF4" w14:textId="77777777" w:rsidR="000F219C" w:rsidRDefault="000F219C" w:rsidP="000F219C">
      <w:pPr>
        <w:jc w:val="center"/>
        <w:rPr>
          <w:rFonts w:ascii="Times New Roman" w:hAnsi="Times New Roman" w:cs="Times New Roman"/>
        </w:rPr>
      </w:pPr>
      <w:r>
        <w:rPr>
          <w:rFonts w:ascii="Times New Roman" w:hAnsi="Times New Roman" w:cs="Times New Roman"/>
          <w:noProof/>
        </w:rPr>
        <w:drawing>
          <wp:inline distT="0" distB="0" distL="0" distR="0" wp14:anchorId="3C5E28C5" wp14:editId="034EEDC7">
            <wp:extent cx="5457195" cy="2564765"/>
            <wp:effectExtent l="0" t="0" r="3810" b="635"/>
            <wp:docPr id="640359490" name="Picture 1" descr="A diagram of a diagram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9490" name="Picture 1" descr="A diagram of a diagram with blue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22" cy="2578501"/>
                    </a:xfrm>
                    <a:prstGeom prst="rect">
                      <a:avLst/>
                    </a:prstGeom>
                  </pic:spPr>
                </pic:pic>
              </a:graphicData>
            </a:graphic>
          </wp:inline>
        </w:drawing>
      </w:r>
    </w:p>
    <w:p w14:paraId="0B1C0BFE" w14:textId="77777777" w:rsidR="000F219C" w:rsidRDefault="000F219C" w:rsidP="000F219C">
      <w:pPr>
        <w:rPr>
          <w:rFonts w:ascii="Times New Roman" w:hAnsi="Times New Roman" w:cs="Times New Roman"/>
          <w:sz w:val="20"/>
          <w:szCs w:val="20"/>
        </w:rPr>
      </w:pPr>
      <w:r>
        <w:rPr>
          <w:rFonts w:ascii="Times New Roman" w:hAnsi="Times New Roman" w:cs="Times New Roman"/>
        </w:rPr>
        <w:t xml:space="preserve">      </w:t>
      </w:r>
      <w:r w:rsidRPr="002A2294">
        <w:rPr>
          <w:rFonts w:ascii="Times New Roman" w:hAnsi="Times New Roman" w:cs="Times New Roman"/>
          <w:sz w:val="20"/>
          <w:szCs w:val="20"/>
        </w:rPr>
        <w:t>Figure 1. A) Integrated area of UV-Vis Peak vs. Forward Current; B) Proposed Photoreactor and LED Lamp</w:t>
      </w:r>
    </w:p>
    <w:p w14:paraId="066402E6" w14:textId="77777777" w:rsidR="008C3D05" w:rsidRDefault="000F219C" w:rsidP="008C3D05">
      <w:pPr>
        <w:jc w:val="both"/>
        <w:rPr>
          <w:rFonts w:ascii="Times New Roman" w:hAnsi="Times New Roman" w:cs="Times New Roman"/>
        </w:rPr>
      </w:pPr>
      <w:r>
        <w:rPr>
          <w:rFonts w:ascii="Times New Roman" w:hAnsi="Times New Roman" w:cs="Times New Roman"/>
        </w:rPr>
        <w:t xml:space="preserve">The UV-LED lamp provides several advantages over our Mercury-Vapor lamp; 1) the CSTR can be ran at a smaller volume and reducing the amount of 30% hydrogen peroxide being pumped to maintain steady state; 2) the smaller volume prevents methane gas from bubbling and entraining water into the lines of our GC-MS; 3) the UV-LEDs dissipate little heat in comparison to the Mercury-Vapor lamp making the need for cooling water lines obsolete. Using the photon flux calibrated UV-LED lamp and CSTR, the measurement of kinetics from the photolysis of hydrogen peroxide will be studied under two conditions in Phase 3. The first condition will study an aqueous hydrogen peroxide solution that optically has a small absorption, but no scattering effects. The second condition will study the same solution but with a titania catalyst present with both absorption and scattering effects. </w:t>
      </w:r>
    </w:p>
    <w:p w14:paraId="3FC1C388" w14:textId="7BC7C64B" w:rsidR="00C16A61" w:rsidRDefault="007B11A2" w:rsidP="007B11A2">
      <w:pPr>
        <w:jc w:val="both"/>
        <w:rPr>
          <w:rFonts w:ascii="Times New Roman" w:hAnsi="Times New Roman" w:cs="Times New Roman"/>
        </w:rPr>
      </w:pPr>
      <w:r>
        <w:rPr>
          <w:rFonts w:ascii="Times New Roman" w:hAnsi="Times New Roman" w:cs="Times New Roman"/>
        </w:rPr>
        <w:tab/>
      </w:r>
      <w:r w:rsidRPr="00520EE0">
        <w:rPr>
          <w:rFonts w:ascii="Times New Roman" w:hAnsi="Times New Roman" w:cs="Times New Roman"/>
          <w:highlight w:val="yellow"/>
        </w:rPr>
        <w:t>We intend to study and gain a deep understanding of the electron-hole dynamics of our photocatalysts and correlate these dynamics with the experimental transient absorption spectra measured for these photocatalysts. We will investigate the literature for evidence of the mechanistic pathway of methyl orange occurring through a hole or electron mediated pathway. Once the mechanistic pathway is determined, we will develop a theory for the mechanism of the photocatalytic degradation determined from this literature search and transient absorption spectra</w:t>
      </w:r>
      <w:r w:rsidR="00C16A61">
        <w:rPr>
          <w:rFonts w:ascii="Times New Roman" w:hAnsi="Times New Roman" w:cs="Times New Roman"/>
        </w:rPr>
        <w:t>.</w:t>
      </w:r>
    </w:p>
    <w:p w14:paraId="6F5C767A" w14:textId="77777777" w:rsidR="00C16A61" w:rsidRDefault="00C16A61" w:rsidP="007B11A2">
      <w:pPr>
        <w:jc w:val="both"/>
        <w:rPr>
          <w:rFonts w:ascii="Times New Roman" w:hAnsi="Times New Roman" w:cs="Times New Roman"/>
        </w:rPr>
      </w:pPr>
    </w:p>
    <w:p w14:paraId="1C229238" w14:textId="77777777" w:rsidR="000F219C" w:rsidRDefault="000F219C" w:rsidP="000F219C">
      <w:pPr>
        <w:ind w:firstLine="720"/>
        <w:jc w:val="both"/>
        <w:rPr>
          <w:rFonts w:ascii="Times New Roman" w:hAnsi="Times New Roman" w:cs="Times New Roman"/>
        </w:rPr>
      </w:pPr>
    </w:p>
    <w:p w14:paraId="75502F3B" w14:textId="77777777" w:rsidR="000F219C" w:rsidRDefault="000F219C" w:rsidP="000F219C">
      <w:pPr>
        <w:jc w:val="both"/>
        <w:rPr>
          <w:rFonts w:ascii="Times New Roman" w:hAnsi="Times New Roman" w:cs="Times New Roman"/>
          <w:sz w:val="28"/>
          <w:szCs w:val="28"/>
        </w:rPr>
      </w:pPr>
      <w:r w:rsidRPr="007D4E68">
        <w:rPr>
          <w:rFonts w:ascii="Times New Roman" w:hAnsi="Times New Roman" w:cs="Times New Roman"/>
          <w:sz w:val="28"/>
          <w:szCs w:val="28"/>
        </w:rPr>
        <w:lastRenderedPageBreak/>
        <w:t>References:</w:t>
      </w:r>
    </w:p>
    <w:p w14:paraId="2030CFD0" w14:textId="77777777" w:rsidR="000F219C" w:rsidRPr="007D4E68" w:rsidRDefault="000F219C" w:rsidP="000F219C">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7D4E68">
        <w:rPr>
          <w:rFonts w:ascii="Times New Roman" w:hAnsi="Times New Roman" w:cs="Times New Roman"/>
          <w:sz w:val="28"/>
          <w:vertAlign w:val="superscript"/>
        </w:rPr>
        <w:t>1</w:t>
      </w:r>
      <w:r w:rsidRPr="007D4E68">
        <w:rPr>
          <w:rFonts w:ascii="Times New Roman" w:hAnsi="Times New Roman" w:cs="Times New Roman"/>
          <w:sz w:val="28"/>
        </w:rPr>
        <w:t xml:space="preserve"> I. </w:t>
      </w:r>
      <w:proofErr w:type="spellStart"/>
      <w:r w:rsidRPr="007D4E68">
        <w:rPr>
          <w:rFonts w:ascii="Times New Roman" w:hAnsi="Times New Roman" w:cs="Times New Roman"/>
          <w:sz w:val="28"/>
        </w:rPr>
        <w:t>Karakurt</w:t>
      </w:r>
      <w:proofErr w:type="spellEnd"/>
      <w:r w:rsidRPr="007D4E68">
        <w:rPr>
          <w:rFonts w:ascii="Times New Roman" w:hAnsi="Times New Roman" w:cs="Times New Roman"/>
          <w:sz w:val="28"/>
        </w:rPr>
        <w:t xml:space="preserve">, G. Aydin, and K. </w:t>
      </w:r>
      <w:proofErr w:type="spellStart"/>
      <w:r w:rsidRPr="007D4E68">
        <w:rPr>
          <w:rFonts w:ascii="Times New Roman" w:hAnsi="Times New Roman" w:cs="Times New Roman"/>
          <w:sz w:val="28"/>
        </w:rPr>
        <w:t>Aydiner</w:t>
      </w:r>
      <w:proofErr w:type="spellEnd"/>
      <w:r w:rsidRPr="007D4E68">
        <w:rPr>
          <w:rFonts w:ascii="Times New Roman" w:hAnsi="Times New Roman" w:cs="Times New Roman"/>
          <w:sz w:val="28"/>
        </w:rPr>
        <w:t xml:space="preserve">, “Sources and mitigation of methane emissions by sectors: A critical review,” Renewable Energy </w:t>
      </w:r>
      <w:r w:rsidRPr="007D4E68">
        <w:rPr>
          <w:rFonts w:ascii="Times New Roman" w:hAnsi="Times New Roman" w:cs="Times New Roman"/>
          <w:b/>
          <w:bCs/>
          <w:sz w:val="28"/>
        </w:rPr>
        <w:t>39</w:t>
      </w:r>
      <w:r w:rsidRPr="007D4E68">
        <w:rPr>
          <w:rFonts w:ascii="Times New Roman" w:hAnsi="Times New Roman" w:cs="Times New Roman"/>
          <w:sz w:val="28"/>
        </w:rPr>
        <w:t>(1), 40–48 (2012).</w:t>
      </w:r>
    </w:p>
    <w:p w14:paraId="0BA12F44" w14:textId="77777777" w:rsidR="000F219C" w:rsidRPr="007D4E68" w:rsidRDefault="000F219C" w:rsidP="000F219C">
      <w:pPr>
        <w:pStyle w:val="Bibliography"/>
        <w:rPr>
          <w:rFonts w:ascii="Times New Roman" w:hAnsi="Times New Roman" w:cs="Times New Roman"/>
          <w:sz w:val="28"/>
        </w:rPr>
      </w:pPr>
      <w:r w:rsidRPr="007D4E68">
        <w:rPr>
          <w:rFonts w:ascii="Times New Roman" w:hAnsi="Times New Roman" w:cs="Times New Roman"/>
          <w:sz w:val="28"/>
          <w:vertAlign w:val="superscript"/>
        </w:rPr>
        <w:t>2</w:t>
      </w:r>
      <w:r w:rsidRPr="007D4E68">
        <w:rPr>
          <w:rFonts w:ascii="Times New Roman" w:hAnsi="Times New Roman" w:cs="Times New Roman"/>
          <w:sz w:val="28"/>
        </w:rPr>
        <w:t xml:space="preserve"> Y. Tian, L. Piao, and X. Chen, “Research progress on the photocatalytic activation of methane to methanol,” Green Chem. </w:t>
      </w:r>
      <w:r w:rsidRPr="007D4E68">
        <w:rPr>
          <w:rFonts w:ascii="Times New Roman" w:hAnsi="Times New Roman" w:cs="Times New Roman"/>
          <w:b/>
          <w:bCs/>
          <w:sz w:val="28"/>
        </w:rPr>
        <w:t>23</w:t>
      </w:r>
      <w:r w:rsidRPr="007D4E68">
        <w:rPr>
          <w:rFonts w:ascii="Times New Roman" w:hAnsi="Times New Roman" w:cs="Times New Roman"/>
          <w:sz w:val="28"/>
        </w:rPr>
        <w:t>(10), 3526–3541 (2021).</w:t>
      </w:r>
    </w:p>
    <w:p w14:paraId="419EE8DE" w14:textId="77777777" w:rsidR="000F219C" w:rsidRPr="007D4E68" w:rsidRDefault="000F219C" w:rsidP="000F219C">
      <w:pPr>
        <w:pStyle w:val="Bibliography"/>
        <w:rPr>
          <w:rFonts w:ascii="Times New Roman" w:hAnsi="Times New Roman" w:cs="Times New Roman"/>
          <w:sz w:val="28"/>
        </w:rPr>
      </w:pPr>
      <w:r w:rsidRPr="007D4E68">
        <w:rPr>
          <w:rFonts w:ascii="Times New Roman" w:hAnsi="Times New Roman" w:cs="Times New Roman"/>
          <w:sz w:val="28"/>
          <w:vertAlign w:val="superscript"/>
        </w:rPr>
        <w:t>3</w:t>
      </w:r>
      <w:r w:rsidRPr="007D4E68">
        <w:rPr>
          <w:rFonts w:ascii="Times New Roman" w:hAnsi="Times New Roman" w:cs="Times New Roman"/>
          <w:sz w:val="28"/>
        </w:rPr>
        <w:t xml:space="preserve"> L. </w:t>
      </w:r>
      <w:proofErr w:type="spellStart"/>
      <w:r w:rsidRPr="007D4E68">
        <w:rPr>
          <w:rFonts w:ascii="Times New Roman" w:hAnsi="Times New Roman" w:cs="Times New Roman"/>
          <w:sz w:val="28"/>
        </w:rPr>
        <w:t>Yuliati</w:t>
      </w:r>
      <w:proofErr w:type="spellEnd"/>
      <w:r w:rsidRPr="007D4E68">
        <w:rPr>
          <w:rFonts w:ascii="Times New Roman" w:hAnsi="Times New Roman" w:cs="Times New Roman"/>
          <w:sz w:val="28"/>
        </w:rPr>
        <w:t xml:space="preserve">, and H. Yoshida, “Photocatalytic conversion of methane,” Chem. Soc. Rev. </w:t>
      </w:r>
      <w:r w:rsidRPr="007D4E68">
        <w:rPr>
          <w:rFonts w:ascii="Times New Roman" w:hAnsi="Times New Roman" w:cs="Times New Roman"/>
          <w:b/>
          <w:bCs/>
          <w:sz w:val="28"/>
        </w:rPr>
        <w:t>37</w:t>
      </w:r>
      <w:r w:rsidRPr="007D4E68">
        <w:rPr>
          <w:rFonts w:ascii="Times New Roman" w:hAnsi="Times New Roman" w:cs="Times New Roman"/>
          <w:sz w:val="28"/>
        </w:rPr>
        <w:t>(8), 1592 (2008).</w:t>
      </w:r>
    </w:p>
    <w:p w14:paraId="08586A16" w14:textId="77777777" w:rsidR="000F219C" w:rsidRPr="007D4E68" w:rsidRDefault="000F219C" w:rsidP="000F219C">
      <w:pPr>
        <w:ind w:firstLine="720"/>
        <w:jc w:val="both"/>
        <w:rPr>
          <w:rFonts w:ascii="Times New Roman" w:hAnsi="Times New Roman" w:cs="Times New Roman"/>
          <w:sz w:val="28"/>
          <w:szCs w:val="28"/>
        </w:rPr>
      </w:pPr>
      <w:r>
        <w:rPr>
          <w:rFonts w:ascii="Times New Roman" w:hAnsi="Times New Roman" w:cs="Times New Roman"/>
          <w:sz w:val="28"/>
          <w:szCs w:val="28"/>
        </w:rPr>
        <w:fldChar w:fldCharType="end"/>
      </w:r>
    </w:p>
    <w:p w14:paraId="42EA94E0" w14:textId="77777777" w:rsidR="000F219C" w:rsidRPr="003F7907" w:rsidRDefault="000F219C" w:rsidP="000F219C">
      <w:pPr>
        <w:rPr>
          <w:rFonts w:ascii="Times New Roman" w:hAnsi="Times New Roman" w:cs="Times New Roman"/>
        </w:rPr>
      </w:pPr>
    </w:p>
    <w:p w14:paraId="641DF9CA" w14:textId="77777777" w:rsidR="0044301F" w:rsidRDefault="0044301F"/>
    <w:sectPr w:rsidR="0044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F"/>
    <w:rsid w:val="00082E8A"/>
    <w:rsid w:val="000F0752"/>
    <w:rsid w:val="000F219C"/>
    <w:rsid w:val="00336590"/>
    <w:rsid w:val="0044301F"/>
    <w:rsid w:val="004B36DC"/>
    <w:rsid w:val="00520EE0"/>
    <w:rsid w:val="005C7DA5"/>
    <w:rsid w:val="00632BC5"/>
    <w:rsid w:val="006555EF"/>
    <w:rsid w:val="007B11A2"/>
    <w:rsid w:val="008C3D05"/>
    <w:rsid w:val="00C1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4502"/>
  <w15:chartTrackingRefBased/>
  <w15:docId w15:val="{51E42FC3-7BC9-DB43-B369-825D1E5C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9C"/>
  </w:style>
  <w:style w:type="paragraph" w:styleId="Heading1">
    <w:name w:val="heading 1"/>
    <w:basedOn w:val="Normal"/>
    <w:next w:val="Normal"/>
    <w:link w:val="Heading1Char"/>
    <w:uiPriority w:val="9"/>
    <w:qFormat/>
    <w:rsid w:val="0044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1F"/>
    <w:rPr>
      <w:rFonts w:eastAsiaTheme="majorEastAsia" w:cstheme="majorBidi"/>
      <w:color w:val="272727" w:themeColor="text1" w:themeTint="D8"/>
    </w:rPr>
  </w:style>
  <w:style w:type="paragraph" w:styleId="Title">
    <w:name w:val="Title"/>
    <w:basedOn w:val="Normal"/>
    <w:next w:val="Normal"/>
    <w:link w:val="TitleChar"/>
    <w:uiPriority w:val="10"/>
    <w:qFormat/>
    <w:rsid w:val="0044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1F"/>
    <w:pPr>
      <w:spacing w:before="160"/>
      <w:jc w:val="center"/>
    </w:pPr>
    <w:rPr>
      <w:i/>
      <w:iCs/>
      <w:color w:val="404040" w:themeColor="text1" w:themeTint="BF"/>
    </w:rPr>
  </w:style>
  <w:style w:type="character" w:customStyle="1" w:styleId="QuoteChar">
    <w:name w:val="Quote Char"/>
    <w:basedOn w:val="DefaultParagraphFont"/>
    <w:link w:val="Quote"/>
    <w:uiPriority w:val="29"/>
    <w:rsid w:val="0044301F"/>
    <w:rPr>
      <w:i/>
      <w:iCs/>
      <w:color w:val="404040" w:themeColor="text1" w:themeTint="BF"/>
    </w:rPr>
  </w:style>
  <w:style w:type="paragraph" w:styleId="ListParagraph">
    <w:name w:val="List Paragraph"/>
    <w:basedOn w:val="Normal"/>
    <w:uiPriority w:val="34"/>
    <w:qFormat/>
    <w:rsid w:val="0044301F"/>
    <w:pPr>
      <w:ind w:left="720"/>
      <w:contextualSpacing/>
    </w:pPr>
  </w:style>
  <w:style w:type="character" w:styleId="IntenseEmphasis">
    <w:name w:val="Intense Emphasis"/>
    <w:basedOn w:val="DefaultParagraphFont"/>
    <w:uiPriority w:val="21"/>
    <w:qFormat/>
    <w:rsid w:val="0044301F"/>
    <w:rPr>
      <w:i/>
      <w:iCs/>
      <w:color w:val="0F4761" w:themeColor="accent1" w:themeShade="BF"/>
    </w:rPr>
  </w:style>
  <w:style w:type="paragraph" w:styleId="IntenseQuote">
    <w:name w:val="Intense Quote"/>
    <w:basedOn w:val="Normal"/>
    <w:next w:val="Normal"/>
    <w:link w:val="IntenseQuoteChar"/>
    <w:uiPriority w:val="30"/>
    <w:qFormat/>
    <w:rsid w:val="0044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1F"/>
    <w:rPr>
      <w:i/>
      <w:iCs/>
      <w:color w:val="0F4761" w:themeColor="accent1" w:themeShade="BF"/>
    </w:rPr>
  </w:style>
  <w:style w:type="character" w:styleId="IntenseReference">
    <w:name w:val="Intense Reference"/>
    <w:basedOn w:val="DefaultParagraphFont"/>
    <w:uiPriority w:val="32"/>
    <w:qFormat/>
    <w:rsid w:val="0044301F"/>
    <w:rPr>
      <w:b/>
      <w:bCs/>
      <w:smallCaps/>
      <w:color w:val="0F4761" w:themeColor="accent1" w:themeShade="BF"/>
      <w:spacing w:val="5"/>
    </w:rPr>
  </w:style>
  <w:style w:type="paragraph" w:styleId="Bibliography">
    <w:name w:val="Bibliography"/>
    <w:basedOn w:val="Normal"/>
    <w:next w:val="Normal"/>
    <w:uiPriority w:val="37"/>
    <w:semiHidden/>
    <w:unhideWhenUsed/>
    <w:rsid w:val="000F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11</cp:revision>
  <dcterms:created xsi:type="dcterms:W3CDTF">2025-02-07T15:09:00Z</dcterms:created>
  <dcterms:modified xsi:type="dcterms:W3CDTF">2025-02-07T18:52:00Z</dcterms:modified>
</cp:coreProperties>
</file>