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E2FDD" w14:textId="77777777" w:rsidR="00F77253" w:rsidRDefault="00F77253" w:rsidP="00F77253">
      <w:pPr>
        <w:pStyle w:val="Heading2"/>
      </w:pPr>
      <w:bookmarkStart w:id="0" w:name="_Toc184414117"/>
      <w:r>
        <w:t>Integrating Sphere Photon Flux Measurements</w:t>
      </w:r>
      <w:bookmarkEnd w:id="0"/>
    </w:p>
    <w:p w14:paraId="589EF611" w14:textId="77777777" w:rsidR="00F77253" w:rsidRDefault="00F77253" w:rsidP="00F77253">
      <w:pPr>
        <w:ind w:firstLine="720"/>
        <w:jc w:val="both"/>
        <w:rPr>
          <w:rFonts w:ascii="Times New Roman" w:hAnsi="Times New Roman" w:cs="Times New Roman"/>
        </w:rPr>
      </w:pPr>
      <w:r>
        <w:rPr>
          <w:rFonts w:ascii="Times New Roman" w:hAnsi="Times New Roman" w:cs="Times New Roman"/>
        </w:rPr>
        <w:t xml:space="preserve">Calibration of the 385 nm UV-LEDs was carried out using a Thorlabs PM100D optical power meter with a S-120Z filter for relative power measurements ranging from 10 – 500 mA reported in Figure 10. The UV-LED shows a linear relationship to power. The integrating sphere was calibrated with a LS-1-Cal calibration light source with an 8036 </w:t>
      </w:r>
      <w:proofErr w:type="spellStart"/>
      <w:r>
        <w:rPr>
          <w:rFonts w:ascii="Times New Roman" w:hAnsi="Times New Roman" w:cs="Times New Roman"/>
        </w:rPr>
        <w:t>ms</w:t>
      </w:r>
      <w:proofErr w:type="spellEnd"/>
      <w:r>
        <w:rPr>
          <w:rFonts w:ascii="Times New Roman" w:hAnsi="Times New Roman" w:cs="Times New Roman"/>
        </w:rPr>
        <w:t xml:space="preserve"> integration time. Photon flux measurements were made with an ocean optics integrating sphere and operation current of the UV-LEDs at 10mA.  </w:t>
      </w:r>
    </w:p>
    <w:p w14:paraId="414B08E6" w14:textId="77777777" w:rsidR="00F77253" w:rsidRPr="00675058" w:rsidRDefault="00F77253" w:rsidP="00F77253">
      <w:pPr>
        <w:ind w:firstLine="720"/>
        <w:jc w:val="both"/>
        <w:rPr>
          <w:rFonts w:ascii="Times New Roman" w:hAnsi="Times New Roman" w:cs="Times New Roman"/>
        </w:rPr>
      </w:pPr>
    </w:p>
    <w:p w14:paraId="6552E0A3" w14:textId="77777777" w:rsidR="00F77253" w:rsidRPr="00B0617D" w:rsidRDefault="00F77253" w:rsidP="00F77253">
      <w:pPr>
        <w:jc w:val="center"/>
      </w:pPr>
      <w:r>
        <w:rPr>
          <w:noProof/>
        </w:rPr>
        <w:drawing>
          <wp:inline distT="0" distB="0" distL="0" distR="0" wp14:anchorId="5E956A3F" wp14:editId="2519DD23">
            <wp:extent cx="4338955" cy="2376170"/>
            <wp:effectExtent l="0" t="0" r="4445" b="0"/>
            <wp:docPr id="466244118" name="Picture 7" descr="A graph of a calibration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44118" name="Picture 7" descr="A graph of a calibration curv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26243" cy="2478736"/>
                    </a:xfrm>
                    <a:prstGeom prst="rect">
                      <a:avLst/>
                    </a:prstGeom>
                  </pic:spPr>
                </pic:pic>
              </a:graphicData>
            </a:graphic>
          </wp:inline>
        </w:drawing>
      </w:r>
    </w:p>
    <w:p w14:paraId="3780ADB9" w14:textId="77777777" w:rsidR="00F77253" w:rsidRPr="00113CAA" w:rsidRDefault="00F77253" w:rsidP="00F77253">
      <w:pPr>
        <w:jc w:val="center"/>
        <w:rPr>
          <w:rFonts w:ascii="Times New Roman" w:hAnsi="Times New Roman" w:cs="Times New Roman"/>
          <w:sz w:val="20"/>
          <w:szCs w:val="20"/>
        </w:rPr>
      </w:pPr>
      <w:r>
        <w:rPr>
          <w:rFonts w:ascii="Times New Roman" w:hAnsi="Times New Roman" w:cs="Times New Roman"/>
          <w:sz w:val="20"/>
          <w:szCs w:val="20"/>
        </w:rPr>
        <w:t>Figure 10. Relative power calibration curve for 385 nm UV-LED</w:t>
      </w:r>
    </w:p>
    <w:p w14:paraId="0A119150" w14:textId="77777777" w:rsidR="00F77253" w:rsidRDefault="00F77253" w:rsidP="00F77253">
      <w:pPr>
        <w:pStyle w:val="Heading2"/>
      </w:pPr>
      <w:bookmarkStart w:id="1" w:name="_Toc184414120"/>
    </w:p>
    <w:p w14:paraId="2DC69FDD" w14:textId="40B20FB6" w:rsidR="00F77253" w:rsidRDefault="00F77253" w:rsidP="00F77253">
      <w:pPr>
        <w:pStyle w:val="Heading2"/>
      </w:pPr>
      <w:r>
        <w:t>Determination of Photon Flux and Methyl Orange Photonic Yield</w:t>
      </w:r>
      <w:bookmarkEnd w:id="1"/>
      <w:r>
        <w:t xml:space="preserve"> </w:t>
      </w:r>
    </w:p>
    <w:p w14:paraId="37EFABC4" w14:textId="77777777" w:rsidR="00F77253" w:rsidRDefault="00F77253" w:rsidP="00F77253">
      <w:pPr>
        <w:spacing w:line="276" w:lineRule="auto"/>
        <w:jc w:val="both"/>
        <w:rPr>
          <w:rFonts w:ascii="Times New Roman" w:hAnsi="Times New Roman" w:cs="Times New Roman"/>
        </w:rPr>
      </w:pPr>
      <w:r>
        <w:rPr>
          <w:rFonts w:ascii="Times New Roman" w:hAnsi="Times New Roman" w:cs="Times New Roman"/>
        </w:rPr>
        <w:t xml:space="preserve">The photon flux of the 385 nm UV-LED was determined by measuring the total photons at 385 nm over an integration time of 8036 </w:t>
      </w:r>
      <w:proofErr w:type="spellStart"/>
      <w:r>
        <w:rPr>
          <w:rFonts w:ascii="Times New Roman" w:hAnsi="Times New Roman" w:cs="Times New Roman"/>
        </w:rPr>
        <w:t>ms</w:t>
      </w:r>
      <w:proofErr w:type="spellEnd"/>
      <w:r>
        <w:rPr>
          <w:rFonts w:ascii="Times New Roman" w:hAnsi="Times New Roman" w:cs="Times New Roman"/>
        </w:rPr>
        <w:t xml:space="preserve"> at 10 mA. The photon flux was calculated as follows:</w:t>
      </w:r>
    </w:p>
    <w:p w14:paraId="2ADDB6A5" w14:textId="77777777" w:rsidR="00F77253" w:rsidRPr="00F77253" w:rsidRDefault="00F77253" w:rsidP="00F77253">
      <w:pPr>
        <w:spacing w:line="276" w:lineRule="auto"/>
        <w:jc w:val="center"/>
        <w:rPr>
          <w:rFonts w:ascii="Times New Roman" w:eastAsiaTheme="minorEastAsia" w:hAnsi="Times New Roman" w:cs="Times New Roman"/>
        </w:rPr>
      </w:pPr>
    </w:p>
    <w:p w14:paraId="2A1B599A" w14:textId="77777777" w:rsidR="00F77253" w:rsidRPr="00F77253" w:rsidRDefault="00F77253" w:rsidP="00F77253">
      <w:pPr>
        <w:spacing w:line="276" w:lineRule="auto"/>
        <w:jc w:val="center"/>
        <w:rPr>
          <w:rFonts w:ascii="Times New Roman" w:eastAsiaTheme="minorEastAsia" w:hAnsi="Times New Roman" w:cs="Times New Roman"/>
        </w:rPr>
      </w:pPr>
    </w:p>
    <w:p w14:paraId="009D46D0" w14:textId="16B49DED" w:rsidR="00F77253" w:rsidRPr="008D0E0F" w:rsidRDefault="00F77253" w:rsidP="00F77253">
      <w:pPr>
        <w:spacing w:line="276" w:lineRule="auto"/>
        <w:jc w:val="center"/>
        <w:rPr>
          <w:rFonts w:ascii="Times New Roman" w:hAnsi="Times New Roman" w:cs="Times New Roman"/>
        </w:rPr>
      </w:pPr>
      <m:oMathPara>
        <m:oMath>
          <m:r>
            <w:rPr>
              <w:rFonts w:ascii="Cambria Math" w:hAnsi="Cambria Math" w:cs="Times New Roman"/>
            </w:rPr>
            <m:t>photon flux (10 mA)=</m:t>
          </m:r>
          <m:f>
            <m:fPr>
              <m:ctrlPr>
                <w:rPr>
                  <w:rFonts w:ascii="Cambria Math" w:hAnsi="Cambria Math" w:cs="Times New Roman"/>
                  <w:i/>
                </w:rPr>
              </m:ctrlPr>
            </m:fPr>
            <m:num>
              <m:r>
                <w:rPr>
                  <w:rFonts w:ascii="Cambria Math" w:hAnsi="Cambria Math" w:cs="Times New Roman"/>
                </w:rPr>
                <m:t>number of photons</m:t>
              </m:r>
            </m:num>
            <m:den>
              <m:r>
                <w:rPr>
                  <w:rFonts w:ascii="Cambria Math" w:hAnsi="Cambria Math" w:cs="Times New Roman"/>
                </w:rPr>
                <m:t>integration times</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3.21*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15</m:t>
                  </m:r>
                </m:sup>
              </m:sSup>
              <m:r>
                <w:rPr>
                  <w:rFonts w:ascii="Cambria Math" w:hAnsi="Cambria Math" w:cs="Times New Roman"/>
                </w:rPr>
                <m:t xml:space="preserve"> photons</m:t>
              </m:r>
            </m:num>
            <m:den>
              <m:r>
                <w:rPr>
                  <w:rFonts w:ascii="Cambria Math" w:hAnsi="Cambria Math" w:cs="Times New Roman"/>
                </w:rPr>
                <m:t>8.036 seconds</m:t>
              </m:r>
            </m:den>
          </m:f>
        </m:oMath>
      </m:oMathPara>
    </w:p>
    <w:p w14:paraId="2CB24D6A" w14:textId="77777777" w:rsidR="00F77253" w:rsidRPr="008D0E0F" w:rsidRDefault="00F77253" w:rsidP="00F77253">
      <w:pPr>
        <w:spacing w:line="276" w:lineRule="auto"/>
        <w:jc w:val="center"/>
        <w:rPr>
          <w:rFonts w:ascii="Times New Roman" w:eastAsiaTheme="minorEastAsia" w:hAnsi="Times New Roman" w:cs="Times New Roman"/>
        </w:rPr>
      </w:pPr>
      <m:oMathPara>
        <m:oMath>
          <m:r>
            <w:rPr>
              <w:rFonts w:ascii="Cambria Math" w:hAnsi="Cambria Math" w:cs="Times New Roman"/>
            </w:rPr>
            <m:t>photon flux (10 mA)=3.99*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14</m:t>
              </m:r>
            </m:sup>
          </m:sSup>
          <m:r>
            <w:rPr>
              <w:rFonts w:ascii="Cambria Math" w:hAnsi="Cambria Math" w:cs="Times New Roman"/>
            </w:rPr>
            <m:t xml:space="preserve"> photon/s</m:t>
          </m:r>
        </m:oMath>
      </m:oMathPara>
    </w:p>
    <w:p w14:paraId="4F50A9A9" w14:textId="77777777" w:rsidR="00F77253" w:rsidRDefault="00F77253" w:rsidP="00F77253">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C377142" wp14:editId="362F3361">
            <wp:extent cx="4411932" cy="2596253"/>
            <wp:effectExtent l="0" t="0" r="0" b="0"/>
            <wp:docPr id="1330681855" name="Picture 6" descr="A graph of a graph showing a line of l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81855" name="Picture 6" descr="A graph of a graph showing a line of led&#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16218" cy="2716467"/>
                    </a:xfrm>
                    <a:prstGeom prst="rect">
                      <a:avLst/>
                    </a:prstGeom>
                  </pic:spPr>
                </pic:pic>
              </a:graphicData>
            </a:graphic>
          </wp:inline>
        </w:drawing>
      </w:r>
    </w:p>
    <w:p w14:paraId="648988AE" w14:textId="77777777" w:rsidR="00F77253" w:rsidRDefault="00F77253" w:rsidP="00F77253">
      <w:pPr>
        <w:jc w:val="center"/>
        <w:rPr>
          <w:rFonts w:ascii="Times New Roman" w:hAnsi="Times New Roman" w:cs="Times New Roman"/>
          <w:sz w:val="20"/>
          <w:szCs w:val="20"/>
        </w:rPr>
      </w:pPr>
      <w:r>
        <w:rPr>
          <w:rFonts w:ascii="Times New Roman" w:hAnsi="Times New Roman" w:cs="Times New Roman"/>
          <w:sz w:val="20"/>
          <w:szCs w:val="20"/>
        </w:rPr>
        <w:t>Figure 12. Photon Flux Calibration Curve for 385 nm UV-LED</w:t>
      </w:r>
    </w:p>
    <w:p w14:paraId="0B4D5A00" w14:textId="77777777" w:rsidR="00F77253" w:rsidRDefault="00F77253" w:rsidP="00F77253">
      <w:pPr>
        <w:jc w:val="center"/>
        <w:rPr>
          <w:rFonts w:ascii="Times New Roman" w:hAnsi="Times New Roman" w:cs="Times New Roman"/>
          <w:sz w:val="20"/>
          <w:szCs w:val="20"/>
        </w:rPr>
      </w:pPr>
      <w:r>
        <w:rPr>
          <w:rFonts w:ascii="Times New Roman" w:hAnsi="Times New Roman" w:cs="Times New Roman"/>
          <w:sz w:val="20"/>
          <w:szCs w:val="20"/>
        </w:rPr>
        <w:t>-------------------------------------------------------------------------------------------------------------------------------------------</w:t>
      </w:r>
    </w:p>
    <w:p w14:paraId="34CC4A17" w14:textId="77777777" w:rsidR="00F77253" w:rsidRDefault="00F77253" w:rsidP="00F77253">
      <w:pPr>
        <w:jc w:val="both"/>
        <w:rPr>
          <w:rFonts w:ascii="Times New Roman" w:eastAsiaTheme="minorEastAsia" w:hAnsi="Times New Roman" w:cs="Times New Roman"/>
        </w:rPr>
      </w:pPr>
    </w:p>
    <w:p w14:paraId="31825CDC" w14:textId="05CA1675" w:rsidR="00F77253" w:rsidRDefault="00F77253" w:rsidP="00F77253">
      <w:pPr>
        <w:jc w:val="both"/>
        <w:rPr>
          <w:rFonts w:ascii="Times New Roman" w:eastAsiaTheme="minorEastAsia" w:hAnsi="Times New Roman" w:cs="Times New Roman"/>
        </w:rPr>
      </w:pPr>
      <w:r>
        <w:rPr>
          <w:rFonts w:ascii="Times New Roman" w:eastAsiaTheme="minorEastAsia" w:hAnsi="Times New Roman" w:cs="Times New Roman"/>
        </w:rPr>
        <w:t>The photon flux measurement at 10 mA was used with the relative power calibration curve (Figure 5) to create a photon flux calibration curve. The photon flux calibration curve illustrated in Figure 12 was used to calculate the photon flux at the current in which the methyl orange degradation kinetics measurements are made (photon flux (500 mA) = 1.81 * 10</w:t>
      </w:r>
      <w:r>
        <w:rPr>
          <w:rFonts w:ascii="Times New Roman" w:eastAsiaTheme="minorEastAsia" w:hAnsi="Times New Roman" w:cs="Times New Roman"/>
          <w:vertAlign w:val="superscript"/>
        </w:rPr>
        <w:t>16</w:t>
      </w:r>
      <w:r>
        <w:rPr>
          <w:rFonts w:ascii="Times New Roman" w:eastAsiaTheme="minorEastAsia" w:hAnsi="Times New Roman" w:cs="Times New Roman"/>
        </w:rPr>
        <w:t xml:space="preserve"> photons/s). The photonic yield is calculated for USR 450 utilizing Equation 1 as follows:</w:t>
      </w:r>
    </w:p>
    <w:p w14:paraId="713139DD" w14:textId="77777777" w:rsidR="00F77253" w:rsidRDefault="00F77253" w:rsidP="00F77253">
      <w:pPr>
        <w:jc w:val="both"/>
        <w:rPr>
          <w:rFonts w:ascii="Times New Roman" w:eastAsiaTheme="minorEastAsia" w:hAnsi="Times New Roman" w:cs="Times New Roman"/>
        </w:rPr>
      </w:pPr>
    </w:p>
    <w:p w14:paraId="0885BA3E" w14:textId="77777777" w:rsidR="00F77253" w:rsidRPr="008D0E0F" w:rsidRDefault="00F77253" w:rsidP="00F77253">
      <w:pPr>
        <w:ind w:firstLine="720"/>
        <w:jc w:val="center"/>
        <w:rPr>
          <w:rFonts w:ascii="Times New Roman" w:eastAsiaTheme="minorEastAsia" w:hAnsi="Times New Roman" w:cs="Times New Roman"/>
        </w:rPr>
      </w:pPr>
      <m:oMath>
        <m:r>
          <w:rPr>
            <w:rFonts w:ascii="Cambria Math" w:hAnsi="Cambria Math" w:cs="Times New Roman"/>
          </w:rPr>
          <m:t>ξ</m:t>
        </m:r>
        <m:d>
          <m:dPr>
            <m:ctrlPr>
              <w:rPr>
                <w:rFonts w:ascii="Cambria Math" w:hAnsi="Cambria Math" w:cs="Times New Roman"/>
                <w:i/>
              </w:rPr>
            </m:ctrlPr>
          </m:dPr>
          <m:e>
            <m:r>
              <w:rPr>
                <w:rFonts w:ascii="Cambria Math" w:hAnsi="Cambria Math" w:cs="Times New Roman"/>
              </w:rPr>
              <m:t>λ</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rate of photochemical reaction</m:t>
            </m:r>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p,λ</m:t>
                </m:r>
              </m:sub>
              <m:sup>
                <m:r>
                  <w:rPr>
                    <w:rFonts w:ascii="Cambria Math" w:hAnsi="Cambria Math" w:cs="Times New Roman"/>
                  </w:rPr>
                  <m:t>0</m:t>
                </m:r>
              </m:sup>
            </m:sSubSup>
          </m:den>
        </m:f>
      </m:oMath>
      <w:r>
        <w:rPr>
          <w:rFonts w:ascii="Times New Roman" w:eastAsiaTheme="minorEastAsia" w:hAnsi="Times New Roman" w:cs="Times New Roman"/>
        </w:rPr>
        <w:t xml:space="preserve">       (1)</w:t>
      </w:r>
    </w:p>
    <w:p w14:paraId="0D467FAB" w14:textId="77777777" w:rsidR="00F77253" w:rsidRDefault="00F77253" w:rsidP="00F77253">
      <w:pPr>
        <w:ind w:firstLine="720"/>
        <w:jc w:val="center"/>
        <w:rPr>
          <w:rFonts w:ascii="Times New Roman" w:eastAsiaTheme="minorEastAsia" w:hAnsi="Times New Roman" w:cs="Times New Roman"/>
        </w:rPr>
      </w:pPr>
      <m:oMath>
        <m:r>
          <w:rPr>
            <w:rFonts w:ascii="Cambria Math" w:hAnsi="Cambria Math" w:cs="Times New Roman"/>
          </w:rPr>
          <m:t>ξ</m:t>
        </m:r>
        <m:d>
          <m:dPr>
            <m:ctrlPr>
              <w:rPr>
                <w:rFonts w:ascii="Cambria Math" w:hAnsi="Cambria Math" w:cs="Times New Roman"/>
                <w:i/>
              </w:rPr>
            </m:ctrlPr>
          </m:dPr>
          <m:e>
            <m:r>
              <w:rPr>
                <w:rFonts w:ascii="Cambria Math" w:hAnsi="Cambria Math" w:cs="Times New Roman"/>
              </w:rPr>
              <m:t>385 nm</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 xml:space="preserve">rate in the optimal rate regime </m:t>
            </m:r>
          </m:num>
          <m:den>
            <m:r>
              <w:rPr>
                <w:rFonts w:ascii="Cambria Math" w:hAnsi="Cambria Math" w:cs="Times New Roman"/>
              </w:rPr>
              <m:t xml:space="preserve">rate of incident photons absorbed </m:t>
            </m:r>
          </m:den>
        </m:f>
      </m:oMath>
      <w:r>
        <w:rPr>
          <w:rFonts w:ascii="Times New Roman" w:eastAsiaTheme="minorEastAsia" w:hAnsi="Times New Roman" w:cs="Times New Roman"/>
        </w:rPr>
        <w:t xml:space="preserve">       </w:t>
      </w:r>
    </w:p>
    <w:p w14:paraId="649C7DDD" w14:textId="77777777" w:rsidR="00F77253" w:rsidRDefault="00F77253" w:rsidP="00F77253">
      <w:pPr>
        <w:ind w:firstLine="720"/>
        <w:jc w:val="center"/>
        <w:rPr>
          <w:rFonts w:ascii="Times New Roman" w:eastAsiaTheme="minorEastAsia" w:hAnsi="Times New Roman" w:cs="Times New Roman"/>
        </w:rPr>
      </w:pPr>
    </w:p>
    <w:p w14:paraId="1A11BF66" w14:textId="013E86D0" w:rsidR="00F77253" w:rsidRDefault="00F77253" w:rsidP="00F77253">
      <w:pPr>
        <w:rPr>
          <w:rFonts w:ascii="Times New Roman" w:eastAsiaTheme="minorEastAsia" w:hAnsi="Times New Roman" w:cs="Times New Roman"/>
        </w:rPr>
      </w:pPr>
      <w:r>
        <w:rPr>
          <w:rFonts w:ascii="Times New Roman" w:eastAsiaTheme="minorEastAsia" w:hAnsi="Times New Roman" w:cs="Times New Roman"/>
        </w:rPr>
        <w:t>*Note: The rate in the optimal rate regime must be converted to methyl orange atoms / min.</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{"citationID":"7dShJazA","properties":{"formattedCitation":"\\super 22\\nosupersub{}","plainCitation":"22","noteIndex":0},"citationItems":[{"id":254,"uris":["http://zotero.org/users/local/TS4rKlnP/items/PZJBJRPA"],"itemData":{"id":254,"type":"article-journal","abstract":"This glossary of terms covers phenomena considered under the very wide terms photocatalysis and radiation catalysis. A clear distinction is made between phenomena related to either photochemistry and photocatalysis or radiation chemistry and radiation catalysis. The term “radiation” is used here as embracing electromagnetic radiation of all wavelengths, but in general excluding fast-moving particles. Consistent definitions are given of terms in the areas mentioned above, as well as definitions of the most important parameters used for the quantitative description of the phenomena. Terms related to the up-scaling of photocatalytic processes for industrial applications have been included. This Glossary should be used together with the Glossary of terms used in photochemistry, 3rd edition, IUPAC Recommendations 2006: (doi:10.1351/pac200779030293) as well as with the IUPAC Compendium of Chemical Terminology, 2nd ed. (the “Gold Book” 2006–; doi:10.1351/goldbook), because many terms used in photocatalysis are defined in these documents.","container-title":"Pure Appl. Chem.","issue":"4","language":"en","source":"Zotero","title":"Glossary of terms used in photocatalysis and radiation catalysis (IUPAC Recommendations 2011)","volume":"83","author":[{"family":"Braslavsky","given":"Silvia E"},{"family":"Braun","given":"André M"},{"family":"Cassano","given":"Alberto E"},{"family":"Emeline","given":"Alexei V"},{"family":"Litter","given":"Marta I"},{"family":"Palmisano","given":"Leonardo"},{"family":"Parmon","given":"Valentin N"},{"family":"Serpone","given":"Nick"}],"issued":{"date-parts":[["2011"]]}}}],"schema":"https://github.com/citation-style-language/schema/raw/master/csl-citation.json"} </w:instrText>
      </w:r>
      <w:r>
        <w:rPr>
          <w:rFonts w:ascii="Times New Roman" w:eastAsiaTheme="minorEastAsia" w:hAnsi="Times New Roman" w:cs="Times New Roman"/>
        </w:rPr>
        <w:fldChar w:fldCharType="separate"/>
      </w:r>
      <w:r w:rsidRPr="00DA4AAE">
        <w:rPr>
          <w:rFonts w:ascii="Times New Roman" w:hAnsi="Times New Roman" w:cs="Times New Roman"/>
          <w:kern w:val="0"/>
          <w:vertAlign w:val="superscript"/>
        </w:rPr>
        <w:t>22</w:t>
      </w:r>
      <w:r>
        <w:rPr>
          <w:rFonts w:ascii="Times New Roman" w:eastAsiaTheme="minorEastAsia" w:hAnsi="Times New Roman" w:cs="Times New Roman"/>
        </w:rPr>
        <w:fldChar w:fldCharType="end"/>
      </w:r>
    </w:p>
    <w:p w14:paraId="5F61ECF9" w14:textId="77777777" w:rsidR="00F77253" w:rsidRPr="00DA4AAE" w:rsidRDefault="00F77253" w:rsidP="00F77253">
      <w:pPr>
        <w:ind w:firstLine="720"/>
        <w:jc w:val="center"/>
        <w:rPr>
          <w:rFonts w:ascii="Times New Roman" w:eastAsiaTheme="minorEastAsia" w:hAnsi="Times New Roman" w:cs="Times New Roman"/>
        </w:rPr>
      </w:pPr>
    </w:p>
    <w:p w14:paraId="35E87842" w14:textId="77777777" w:rsidR="00F77253" w:rsidRDefault="00F77253" w:rsidP="00F77253">
      <w:pPr>
        <w:ind w:firstLine="720"/>
        <w:jc w:val="center"/>
        <w:rPr>
          <w:rFonts w:ascii="Times New Roman" w:eastAsiaTheme="minorEastAsia" w:hAnsi="Times New Roman" w:cs="Times New Roman"/>
        </w:rPr>
      </w:pPr>
      <m:oMath>
        <m:r>
          <w:rPr>
            <w:rFonts w:ascii="Cambria Math" w:hAnsi="Cambria Math" w:cs="Times New Roman"/>
          </w:rPr>
          <m:t>ξ</m:t>
        </m:r>
        <m:d>
          <m:dPr>
            <m:ctrlPr>
              <w:rPr>
                <w:rFonts w:ascii="Cambria Math" w:hAnsi="Cambria Math" w:cs="Times New Roman"/>
                <w:i/>
              </w:rPr>
            </m:ctrlPr>
          </m:dPr>
          <m:e>
            <m:r>
              <w:rPr>
                <w:rFonts w:ascii="Cambria Math" w:hAnsi="Cambria Math" w:cs="Times New Roman"/>
              </w:rPr>
              <m:t>385 nm</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1.13*</m:t>
            </m:r>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-6</m:t>
                    </m:r>
                  </m:sup>
                </m:sSup>
                <m:r>
                  <w:rPr>
                    <w:rFonts w:ascii="Cambria Math" w:hAnsi="Cambria Math" w:cs="Times New Roman"/>
                  </w:rPr>
                  <m:t>mol</m:t>
                </m:r>
              </m:num>
              <m:den>
                <m:r>
                  <w:rPr>
                    <w:rFonts w:ascii="Cambria Math" w:hAnsi="Cambria Math" w:cs="Times New Roman"/>
                  </w:rPr>
                  <m:t>L*min</m:t>
                </m:r>
              </m:den>
            </m:f>
            <m:r>
              <w:rPr>
                <w:rFonts w:ascii="Cambria Math" w:hAnsi="Cambria Math" w:cs="Times New Roman"/>
              </w:rPr>
              <m:t xml:space="preserve"> * 0.04L * 6.02*1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23</m:t>
                </m:r>
              </m:sup>
            </m:sSup>
            <m:r>
              <w:rPr>
                <w:rFonts w:ascii="Cambria Math" w:hAnsi="Cambria Math" w:cs="Times New Roman"/>
              </w:rPr>
              <m:t>atoms/mol</m:t>
            </m:r>
          </m:num>
          <m:den>
            <m:r>
              <w:rPr>
                <w:rFonts w:ascii="Cambria Math" w:hAnsi="Cambria Math" w:cs="Times New Roman"/>
              </w:rPr>
              <m:t>2.39*1</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16</m:t>
                </m:r>
              </m:sup>
            </m:sSup>
            <m:r>
              <w:rPr>
                <w:rFonts w:ascii="Cambria Math" w:hAnsi="Cambria Math" w:cs="Times New Roman"/>
              </w:rPr>
              <m:t xml:space="preserve"> photons/min</m:t>
            </m:r>
          </m:den>
        </m:f>
      </m:oMath>
      <w:r>
        <w:rPr>
          <w:rFonts w:ascii="Times New Roman" w:eastAsiaTheme="minorEastAsia" w:hAnsi="Times New Roman" w:cs="Times New Roman"/>
        </w:rPr>
        <w:t xml:space="preserve">   * 100    </w:t>
      </w:r>
    </w:p>
    <w:p w14:paraId="02AE93D7" w14:textId="77777777" w:rsidR="00F77253" w:rsidRPr="00F77253" w:rsidRDefault="00F77253" w:rsidP="00F77253">
      <w:pPr>
        <w:ind w:firstLine="720"/>
        <w:jc w:val="center"/>
        <w:rPr>
          <w:rFonts w:ascii="Times New Roman" w:eastAsiaTheme="minorEastAsia" w:hAnsi="Times New Roman" w:cs="Times New Roman"/>
        </w:rPr>
      </w:pPr>
    </w:p>
    <w:p w14:paraId="328079B6" w14:textId="283E8CDC" w:rsidR="00F77253" w:rsidRDefault="00F77253" w:rsidP="00F77253">
      <w:pPr>
        <w:ind w:firstLine="720"/>
        <w:jc w:val="center"/>
        <w:rPr>
          <w:rFonts w:ascii="Times New Roman" w:eastAsiaTheme="minorEastAsia" w:hAnsi="Times New Roman" w:cs="Times New Roman"/>
        </w:rPr>
      </w:pPr>
      <m:oMath>
        <m:r>
          <w:rPr>
            <w:rFonts w:ascii="Cambria Math" w:hAnsi="Cambria Math" w:cs="Times New Roman"/>
          </w:rPr>
          <m:t>ξ</m:t>
        </m:r>
        <m:d>
          <m:dPr>
            <m:ctrlPr>
              <w:rPr>
                <w:rFonts w:ascii="Cambria Math" w:hAnsi="Cambria Math" w:cs="Times New Roman"/>
                <w:i/>
              </w:rPr>
            </m:ctrlPr>
          </m:dPr>
          <m:e>
            <m:r>
              <w:rPr>
                <w:rFonts w:ascii="Cambria Math" w:hAnsi="Cambria Math" w:cs="Times New Roman"/>
              </w:rPr>
              <m:t>385 nm</m:t>
            </m:r>
          </m:e>
        </m:d>
        <m:r>
          <w:rPr>
            <w:rFonts w:ascii="Cambria Math" w:hAnsi="Cambria Math" w:cs="Times New Roman"/>
          </w:rPr>
          <m:t xml:space="preserve">= </m:t>
        </m:r>
      </m:oMath>
      <w:r>
        <w:rPr>
          <w:rFonts w:ascii="Times New Roman" w:eastAsiaTheme="minorEastAsia" w:hAnsi="Times New Roman" w:cs="Times New Roman"/>
        </w:rPr>
        <w:t>114%</w:t>
      </w:r>
    </w:p>
    <w:p w14:paraId="3C5881F3" w14:textId="77777777" w:rsidR="00F77253" w:rsidRDefault="00F77253" w:rsidP="00F77253">
      <w:pPr>
        <w:ind w:firstLine="720"/>
        <w:jc w:val="center"/>
        <w:rPr>
          <w:rFonts w:ascii="Times New Roman" w:eastAsiaTheme="minorEastAsia" w:hAnsi="Times New Roman" w:cs="Times New Roman"/>
        </w:rPr>
      </w:pPr>
    </w:p>
    <w:p w14:paraId="4BD0BC2B" w14:textId="4ACCEBD7" w:rsidR="00F77253" w:rsidRDefault="00F77253" w:rsidP="00F77253">
      <w:pPr>
        <w:rPr>
          <w:rFonts w:ascii="Times New Roman" w:eastAsiaTheme="minorEastAsia" w:hAnsi="Times New Roman" w:cs="Times New Roman"/>
        </w:rPr>
      </w:pPr>
      <w:r>
        <w:rPr>
          <w:rFonts w:ascii="Times New Roman" w:eastAsiaTheme="minorEastAsia" w:hAnsi="Times New Roman" w:cs="Times New Roman"/>
        </w:rPr>
        <w:lastRenderedPageBreak/>
        <w:t>Table 1. Optimal Rate and Photonic Yield of USR and NG Catalysts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3117"/>
        <w:gridCol w:w="3117"/>
      </w:tblGrid>
      <w:tr w:rsidR="00F77253" w14:paraId="7BD1D23C" w14:textId="77777777" w:rsidTr="00A834B8">
        <w:tc>
          <w:tcPr>
            <w:tcW w:w="3116" w:type="dxa"/>
            <w:shd w:val="clear" w:color="auto" w:fill="D1D1D1" w:themeFill="background2" w:themeFillShade="E6"/>
          </w:tcPr>
          <w:p w14:paraId="21CFA480"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Catalyst</w:t>
            </w:r>
          </w:p>
        </w:tc>
        <w:tc>
          <w:tcPr>
            <w:tcW w:w="3117" w:type="dxa"/>
            <w:shd w:val="clear" w:color="auto" w:fill="D1D1D1" w:themeFill="background2" w:themeFillShade="E6"/>
          </w:tcPr>
          <w:p w14:paraId="35E6850A"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Optimal Rate (M/min)</w:t>
            </w:r>
          </w:p>
          <w:p w14:paraId="678A8F7F" w14:textId="77777777" w:rsidR="00F77253" w:rsidRDefault="00F77253" w:rsidP="00A834B8">
            <w:pPr>
              <w:jc w:val="center"/>
              <w:rPr>
                <w:rFonts w:ascii="Times New Roman" w:eastAsiaTheme="minorEastAsia" w:hAnsi="Times New Roman" w:cs="Times New Roman"/>
              </w:rPr>
            </w:pPr>
          </w:p>
        </w:tc>
        <w:tc>
          <w:tcPr>
            <w:tcW w:w="3117" w:type="dxa"/>
            <w:shd w:val="clear" w:color="auto" w:fill="D1D1D1" w:themeFill="background2" w:themeFillShade="E6"/>
          </w:tcPr>
          <w:p w14:paraId="49AFE430"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 xml:space="preserve">Photonic Yield </w:t>
            </w:r>
          </w:p>
        </w:tc>
      </w:tr>
      <w:tr w:rsidR="00F77253" w14:paraId="32605404" w14:textId="77777777" w:rsidTr="00A834B8">
        <w:tc>
          <w:tcPr>
            <w:tcW w:w="3116" w:type="dxa"/>
          </w:tcPr>
          <w:p w14:paraId="3B7B4EF8"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USR AR</w:t>
            </w:r>
          </w:p>
          <w:p w14:paraId="04914DA6" w14:textId="77777777" w:rsidR="00F77253" w:rsidRDefault="00F77253" w:rsidP="00A834B8">
            <w:pPr>
              <w:jc w:val="center"/>
              <w:rPr>
                <w:rFonts w:ascii="Times New Roman" w:eastAsiaTheme="minorEastAsia" w:hAnsi="Times New Roman" w:cs="Times New Roman"/>
              </w:rPr>
            </w:pPr>
          </w:p>
        </w:tc>
        <w:tc>
          <w:tcPr>
            <w:tcW w:w="3117" w:type="dxa"/>
          </w:tcPr>
          <w:p w14:paraId="555C8CB4" w14:textId="77777777" w:rsidR="00F77253" w:rsidRPr="009905E6" w:rsidRDefault="00F77253" w:rsidP="00A834B8">
            <w:pPr>
              <w:jc w:val="center"/>
              <w:rPr>
                <w:rFonts w:ascii="Times New Roman" w:eastAsiaTheme="minorEastAsia" w:hAnsi="Times New Roman" w:cs="Times New Roman"/>
                <w:vertAlign w:val="superscript"/>
              </w:rPr>
            </w:pPr>
            <w:r>
              <w:rPr>
                <w:rFonts w:ascii="Times New Roman" w:eastAsiaTheme="minorEastAsia" w:hAnsi="Times New Roman" w:cs="Times New Roman"/>
              </w:rPr>
              <w:t>3.96 * 10</w:t>
            </w:r>
            <w:r>
              <w:rPr>
                <w:rFonts w:ascii="Times New Roman" w:eastAsiaTheme="minorEastAsia" w:hAnsi="Times New Roman" w:cs="Times New Roman"/>
                <w:vertAlign w:val="superscript"/>
              </w:rPr>
              <w:t>-7</w:t>
            </w:r>
          </w:p>
        </w:tc>
        <w:tc>
          <w:tcPr>
            <w:tcW w:w="3117" w:type="dxa"/>
          </w:tcPr>
          <w:p w14:paraId="5A8EC675"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39.9 %</w:t>
            </w:r>
          </w:p>
        </w:tc>
      </w:tr>
      <w:tr w:rsidR="00F77253" w14:paraId="0AE9C4E4" w14:textId="77777777" w:rsidTr="00A834B8">
        <w:tc>
          <w:tcPr>
            <w:tcW w:w="3116" w:type="dxa"/>
          </w:tcPr>
          <w:p w14:paraId="3483EB4E"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USR 450</w:t>
            </w:r>
          </w:p>
          <w:p w14:paraId="43E6DE9C" w14:textId="77777777" w:rsidR="00F77253" w:rsidRDefault="00F77253" w:rsidP="00A834B8">
            <w:pPr>
              <w:jc w:val="center"/>
              <w:rPr>
                <w:rFonts w:ascii="Times New Roman" w:eastAsiaTheme="minorEastAsia" w:hAnsi="Times New Roman" w:cs="Times New Roman"/>
              </w:rPr>
            </w:pPr>
          </w:p>
        </w:tc>
        <w:tc>
          <w:tcPr>
            <w:tcW w:w="3117" w:type="dxa"/>
          </w:tcPr>
          <w:p w14:paraId="0AF6E742" w14:textId="77777777" w:rsidR="00F77253" w:rsidRPr="009905E6" w:rsidRDefault="00F77253" w:rsidP="00A834B8">
            <w:pPr>
              <w:jc w:val="center"/>
              <w:rPr>
                <w:rFonts w:ascii="Times New Roman" w:eastAsiaTheme="minorEastAsia" w:hAnsi="Times New Roman" w:cs="Times New Roman"/>
                <w:vertAlign w:val="superscript"/>
              </w:rPr>
            </w:pPr>
            <w:r>
              <w:rPr>
                <w:rFonts w:ascii="Times New Roman" w:eastAsiaTheme="minorEastAsia" w:hAnsi="Times New Roman" w:cs="Times New Roman"/>
              </w:rPr>
              <w:t>1.13 * 10</w:t>
            </w:r>
            <w:r>
              <w:rPr>
                <w:rFonts w:ascii="Times New Roman" w:eastAsiaTheme="minorEastAsia" w:hAnsi="Times New Roman" w:cs="Times New Roman"/>
                <w:vertAlign w:val="superscript"/>
              </w:rPr>
              <w:t>-6</w:t>
            </w:r>
          </w:p>
        </w:tc>
        <w:tc>
          <w:tcPr>
            <w:tcW w:w="3117" w:type="dxa"/>
          </w:tcPr>
          <w:p w14:paraId="3D12879F"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114 %</w:t>
            </w:r>
          </w:p>
        </w:tc>
      </w:tr>
      <w:tr w:rsidR="00F77253" w14:paraId="0F7BD03C" w14:textId="77777777" w:rsidTr="00A834B8">
        <w:tc>
          <w:tcPr>
            <w:tcW w:w="3116" w:type="dxa"/>
          </w:tcPr>
          <w:p w14:paraId="45332868"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NG AR</w:t>
            </w:r>
          </w:p>
          <w:p w14:paraId="56A205DB" w14:textId="77777777" w:rsidR="00F77253" w:rsidRDefault="00F77253" w:rsidP="00A834B8">
            <w:pPr>
              <w:jc w:val="center"/>
              <w:rPr>
                <w:rFonts w:ascii="Times New Roman" w:eastAsiaTheme="minorEastAsia" w:hAnsi="Times New Roman" w:cs="Times New Roman"/>
              </w:rPr>
            </w:pPr>
          </w:p>
        </w:tc>
        <w:tc>
          <w:tcPr>
            <w:tcW w:w="3117" w:type="dxa"/>
          </w:tcPr>
          <w:p w14:paraId="20C787DD"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3.57 * 10</w:t>
            </w:r>
            <w:r>
              <w:rPr>
                <w:rFonts w:ascii="Times New Roman" w:eastAsiaTheme="minorEastAsia" w:hAnsi="Times New Roman" w:cs="Times New Roman"/>
                <w:vertAlign w:val="superscript"/>
              </w:rPr>
              <w:t>-7</w:t>
            </w:r>
          </w:p>
        </w:tc>
        <w:tc>
          <w:tcPr>
            <w:tcW w:w="3117" w:type="dxa"/>
          </w:tcPr>
          <w:p w14:paraId="21B3F2F1"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36.0 %</w:t>
            </w:r>
          </w:p>
        </w:tc>
      </w:tr>
      <w:tr w:rsidR="00F77253" w14:paraId="6CC5E5E9" w14:textId="77777777" w:rsidTr="00A834B8">
        <w:tc>
          <w:tcPr>
            <w:tcW w:w="3116" w:type="dxa"/>
          </w:tcPr>
          <w:p w14:paraId="1BF0489E"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NG 450</w:t>
            </w:r>
          </w:p>
        </w:tc>
        <w:tc>
          <w:tcPr>
            <w:tcW w:w="3117" w:type="dxa"/>
          </w:tcPr>
          <w:p w14:paraId="6C1E9F6D" w14:textId="77777777" w:rsidR="00F77253" w:rsidRPr="00DA4AAE" w:rsidRDefault="00F77253" w:rsidP="00A834B8">
            <w:pPr>
              <w:jc w:val="center"/>
              <w:rPr>
                <w:rFonts w:ascii="Times New Roman" w:eastAsiaTheme="minorEastAsia" w:hAnsi="Times New Roman" w:cs="Times New Roman"/>
                <w:vertAlign w:val="superscript"/>
              </w:rPr>
            </w:pPr>
            <w:r>
              <w:rPr>
                <w:rFonts w:ascii="Times New Roman" w:eastAsiaTheme="minorEastAsia" w:hAnsi="Times New Roman" w:cs="Times New Roman"/>
              </w:rPr>
              <w:t>9.23 * 10</w:t>
            </w:r>
            <w:r>
              <w:rPr>
                <w:rFonts w:ascii="Times New Roman" w:eastAsiaTheme="minorEastAsia" w:hAnsi="Times New Roman" w:cs="Times New Roman"/>
                <w:vertAlign w:val="superscript"/>
              </w:rPr>
              <w:t>-7</w:t>
            </w:r>
          </w:p>
        </w:tc>
        <w:tc>
          <w:tcPr>
            <w:tcW w:w="3117" w:type="dxa"/>
          </w:tcPr>
          <w:p w14:paraId="6DD7041E"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93.0 %</w:t>
            </w:r>
          </w:p>
        </w:tc>
      </w:tr>
    </w:tbl>
    <w:p w14:paraId="7F1214F3" w14:textId="77777777" w:rsidR="00F77253" w:rsidRDefault="00F77253" w:rsidP="00F77253">
      <w:pPr>
        <w:ind w:firstLine="720"/>
        <w:jc w:val="center"/>
        <w:rPr>
          <w:rFonts w:ascii="Times New Roman" w:eastAsiaTheme="minorEastAsia" w:hAnsi="Times New Roman" w:cs="Times New Roman"/>
        </w:rPr>
      </w:pPr>
    </w:p>
    <w:p w14:paraId="73BAB179" w14:textId="77777777" w:rsidR="00F77253" w:rsidRDefault="00F77253" w:rsidP="00F77253">
      <w:pPr>
        <w:jc w:val="both"/>
        <w:rPr>
          <w:rFonts w:ascii="Times New Roman" w:eastAsiaTheme="minorEastAsia" w:hAnsi="Times New Roman" w:cs="Times New Roman"/>
        </w:rPr>
      </w:pPr>
      <w:r>
        <w:rPr>
          <w:rFonts w:ascii="Times New Roman" w:eastAsiaTheme="minorEastAsia" w:hAnsi="Times New Roman" w:cs="Times New Roman"/>
        </w:rPr>
        <w:t>There is an issue with the photonic yield measurements made. The photonic yield should not exceed 100% as it is does for USR 450. This is most likely due to two experimental constraints; 1) the 385 nm UV-LED is wired in a way that the entirety of the LED cannot be inserted into the integrating sphere; 2) the UV-LED has a distribution of wavelengths above the band gap that also contribute to the reactions aside from 385 nm. Thus to measure a more physically reasonable photonic yield the photon flux of each wavelength above the band gap of the photocatalyst must be measured. Additionally, modifications to the LED wiring or integrating sphere set-up must be made to ensure all photons are measured by the detector.</w:t>
      </w:r>
    </w:p>
    <w:p w14:paraId="44B502F7" w14:textId="77777777" w:rsidR="00F77253" w:rsidRDefault="00F77253" w:rsidP="00F77253">
      <w:pPr>
        <w:jc w:val="both"/>
        <w:rPr>
          <w:rFonts w:ascii="Times New Roman" w:eastAsiaTheme="minorEastAsia" w:hAnsi="Times New Roman" w:cs="Times New Roman"/>
        </w:rPr>
      </w:pPr>
    </w:p>
    <w:p w14:paraId="76AF01CF" w14:textId="78E0005A" w:rsidR="00F77253" w:rsidRDefault="00F77253" w:rsidP="00F77253">
      <w:pPr>
        <w:jc w:val="both"/>
        <w:rPr>
          <w:rFonts w:ascii="Times New Roman" w:eastAsiaTheme="minorEastAsia" w:hAnsi="Times New Roman" w:cs="Times New Roman"/>
        </w:rPr>
      </w:pPr>
      <w:r>
        <w:rPr>
          <w:rFonts w:ascii="Times New Roman" w:eastAsiaTheme="minorEastAsia" w:hAnsi="Times New Roman" w:cs="Times New Roman"/>
        </w:rPr>
        <w:t>To account for these issues we solved 1) by using a flat copper wiring and soldering it to the LED so that the entire LED will lay flat and can be inserted into the integrating sphere. We then solved 2) by integrating the calculated photon flux over the total distribution of wavelengths of the 385 nm LED. The updated photonic yields are presented in Table 2.</w:t>
      </w:r>
    </w:p>
    <w:p w14:paraId="2866C11C" w14:textId="77777777" w:rsidR="00F77253" w:rsidRDefault="00F77253" w:rsidP="00F77253">
      <w:pPr>
        <w:jc w:val="both"/>
        <w:rPr>
          <w:rFonts w:ascii="Times New Roman" w:eastAsiaTheme="minorEastAsia" w:hAnsi="Times New Roman" w:cs="Times New Roman"/>
        </w:rPr>
      </w:pPr>
    </w:p>
    <w:p w14:paraId="1447A24F" w14:textId="57A19F7E" w:rsidR="00F77253" w:rsidRDefault="00F77253" w:rsidP="00F77253">
      <w:pPr>
        <w:rPr>
          <w:rFonts w:ascii="Times New Roman" w:eastAsiaTheme="minorEastAsia" w:hAnsi="Times New Roman" w:cs="Times New Roman"/>
        </w:rPr>
      </w:pPr>
      <w:r>
        <w:rPr>
          <w:rFonts w:ascii="Times New Roman" w:eastAsiaTheme="minorEastAsia" w:hAnsi="Times New Roman" w:cs="Times New Roman"/>
        </w:rPr>
        <w:t xml:space="preserve">Table </w:t>
      </w:r>
      <w:r>
        <w:rPr>
          <w:rFonts w:ascii="Times New Roman" w:eastAsiaTheme="minorEastAsia" w:hAnsi="Times New Roman" w:cs="Times New Roman"/>
        </w:rPr>
        <w:t>2</w:t>
      </w:r>
      <w:r>
        <w:rPr>
          <w:rFonts w:ascii="Times New Roman" w:eastAsiaTheme="minorEastAsia" w:hAnsi="Times New Roman" w:cs="Times New Roman"/>
        </w:rPr>
        <w:t xml:space="preserve">. </w:t>
      </w:r>
      <w:r>
        <w:rPr>
          <w:rFonts w:ascii="Times New Roman" w:eastAsiaTheme="minorEastAsia" w:hAnsi="Times New Roman" w:cs="Times New Roman"/>
        </w:rPr>
        <w:t xml:space="preserve">Updated </w:t>
      </w:r>
      <w:r>
        <w:rPr>
          <w:rFonts w:ascii="Times New Roman" w:eastAsiaTheme="minorEastAsia" w:hAnsi="Times New Roman" w:cs="Times New Roman"/>
        </w:rPr>
        <w:t>Optimal Rate and Photonic Yield of USR and NG Catalysts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3117"/>
        <w:gridCol w:w="3117"/>
      </w:tblGrid>
      <w:tr w:rsidR="00F77253" w14:paraId="465DE23E" w14:textId="77777777" w:rsidTr="00A834B8">
        <w:tc>
          <w:tcPr>
            <w:tcW w:w="3116" w:type="dxa"/>
            <w:shd w:val="clear" w:color="auto" w:fill="D1D1D1" w:themeFill="background2" w:themeFillShade="E6"/>
          </w:tcPr>
          <w:p w14:paraId="52786C3B"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Catalyst</w:t>
            </w:r>
          </w:p>
        </w:tc>
        <w:tc>
          <w:tcPr>
            <w:tcW w:w="3117" w:type="dxa"/>
            <w:shd w:val="clear" w:color="auto" w:fill="D1D1D1" w:themeFill="background2" w:themeFillShade="E6"/>
          </w:tcPr>
          <w:p w14:paraId="70DCF4C3"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Optimal Rate (M/min)</w:t>
            </w:r>
          </w:p>
          <w:p w14:paraId="67A6DB2B" w14:textId="77777777" w:rsidR="00F77253" w:rsidRDefault="00F77253" w:rsidP="00A834B8">
            <w:pPr>
              <w:jc w:val="center"/>
              <w:rPr>
                <w:rFonts w:ascii="Times New Roman" w:eastAsiaTheme="minorEastAsia" w:hAnsi="Times New Roman" w:cs="Times New Roman"/>
              </w:rPr>
            </w:pPr>
          </w:p>
        </w:tc>
        <w:tc>
          <w:tcPr>
            <w:tcW w:w="3117" w:type="dxa"/>
            <w:shd w:val="clear" w:color="auto" w:fill="D1D1D1" w:themeFill="background2" w:themeFillShade="E6"/>
          </w:tcPr>
          <w:p w14:paraId="0732E3E8"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 xml:space="preserve">Photonic Yield </w:t>
            </w:r>
          </w:p>
        </w:tc>
      </w:tr>
      <w:tr w:rsidR="00F77253" w14:paraId="4CD1B11A" w14:textId="77777777" w:rsidTr="00A834B8">
        <w:tc>
          <w:tcPr>
            <w:tcW w:w="3116" w:type="dxa"/>
          </w:tcPr>
          <w:p w14:paraId="1ABD4FC0"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USR AR</w:t>
            </w:r>
          </w:p>
          <w:p w14:paraId="6BA92973" w14:textId="77777777" w:rsidR="00F77253" w:rsidRDefault="00F77253" w:rsidP="00A834B8">
            <w:pPr>
              <w:jc w:val="center"/>
              <w:rPr>
                <w:rFonts w:ascii="Times New Roman" w:eastAsiaTheme="minorEastAsia" w:hAnsi="Times New Roman" w:cs="Times New Roman"/>
              </w:rPr>
            </w:pPr>
          </w:p>
        </w:tc>
        <w:tc>
          <w:tcPr>
            <w:tcW w:w="3117" w:type="dxa"/>
          </w:tcPr>
          <w:p w14:paraId="53A82387" w14:textId="77777777" w:rsidR="00F77253" w:rsidRPr="009905E6" w:rsidRDefault="00F77253" w:rsidP="00A834B8">
            <w:pPr>
              <w:jc w:val="center"/>
              <w:rPr>
                <w:rFonts w:ascii="Times New Roman" w:eastAsiaTheme="minorEastAsia" w:hAnsi="Times New Roman" w:cs="Times New Roman"/>
                <w:vertAlign w:val="superscript"/>
              </w:rPr>
            </w:pPr>
            <w:r>
              <w:rPr>
                <w:rFonts w:ascii="Times New Roman" w:eastAsiaTheme="minorEastAsia" w:hAnsi="Times New Roman" w:cs="Times New Roman"/>
              </w:rPr>
              <w:t>3.96 * 10</w:t>
            </w:r>
            <w:r>
              <w:rPr>
                <w:rFonts w:ascii="Times New Roman" w:eastAsiaTheme="minorEastAsia" w:hAnsi="Times New Roman" w:cs="Times New Roman"/>
                <w:vertAlign w:val="superscript"/>
              </w:rPr>
              <w:t>-7</w:t>
            </w:r>
          </w:p>
        </w:tc>
        <w:tc>
          <w:tcPr>
            <w:tcW w:w="3117" w:type="dxa"/>
          </w:tcPr>
          <w:p w14:paraId="7467CA88" w14:textId="3B99C4F9"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1.10</w:t>
            </w:r>
            <w:r>
              <w:rPr>
                <w:rFonts w:ascii="Times New Roman" w:eastAsiaTheme="minorEastAsia" w:hAnsi="Times New Roman" w:cs="Times New Roman"/>
              </w:rPr>
              <w:t xml:space="preserve"> %</w:t>
            </w:r>
          </w:p>
        </w:tc>
      </w:tr>
      <w:tr w:rsidR="00F77253" w14:paraId="3C920E89" w14:textId="77777777" w:rsidTr="00A834B8">
        <w:tc>
          <w:tcPr>
            <w:tcW w:w="3116" w:type="dxa"/>
          </w:tcPr>
          <w:p w14:paraId="2384094A"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USR 450</w:t>
            </w:r>
          </w:p>
          <w:p w14:paraId="1B65235E" w14:textId="77777777" w:rsidR="00F77253" w:rsidRDefault="00F77253" w:rsidP="00A834B8">
            <w:pPr>
              <w:jc w:val="center"/>
              <w:rPr>
                <w:rFonts w:ascii="Times New Roman" w:eastAsiaTheme="minorEastAsia" w:hAnsi="Times New Roman" w:cs="Times New Roman"/>
              </w:rPr>
            </w:pPr>
          </w:p>
        </w:tc>
        <w:tc>
          <w:tcPr>
            <w:tcW w:w="3117" w:type="dxa"/>
          </w:tcPr>
          <w:p w14:paraId="120A8B91" w14:textId="77777777" w:rsidR="00F77253" w:rsidRPr="009905E6" w:rsidRDefault="00F77253" w:rsidP="00A834B8">
            <w:pPr>
              <w:jc w:val="center"/>
              <w:rPr>
                <w:rFonts w:ascii="Times New Roman" w:eastAsiaTheme="minorEastAsia" w:hAnsi="Times New Roman" w:cs="Times New Roman"/>
                <w:vertAlign w:val="superscript"/>
              </w:rPr>
            </w:pPr>
            <w:r>
              <w:rPr>
                <w:rFonts w:ascii="Times New Roman" w:eastAsiaTheme="minorEastAsia" w:hAnsi="Times New Roman" w:cs="Times New Roman"/>
              </w:rPr>
              <w:t>1.13 * 10</w:t>
            </w:r>
            <w:r>
              <w:rPr>
                <w:rFonts w:ascii="Times New Roman" w:eastAsiaTheme="minorEastAsia" w:hAnsi="Times New Roman" w:cs="Times New Roman"/>
                <w:vertAlign w:val="superscript"/>
              </w:rPr>
              <w:t>-6</w:t>
            </w:r>
          </w:p>
        </w:tc>
        <w:tc>
          <w:tcPr>
            <w:tcW w:w="3117" w:type="dxa"/>
          </w:tcPr>
          <w:p w14:paraId="3998F8EA" w14:textId="2C22A3E0"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3.15</w:t>
            </w:r>
            <w:r>
              <w:rPr>
                <w:rFonts w:ascii="Times New Roman" w:eastAsiaTheme="minorEastAsia" w:hAnsi="Times New Roman" w:cs="Times New Roman"/>
              </w:rPr>
              <w:t xml:space="preserve"> %</w:t>
            </w:r>
          </w:p>
        </w:tc>
      </w:tr>
      <w:tr w:rsidR="00F77253" w14:paraId="516EB94E" w14:textId="77777777" w:rsidTr="00A834B8">
        <w:tc>
          <w:tcPr>
            <w:tcW w:w="3116" w:type="dxa"/>
          </w:tcPr>
          <w:p w14:paraId="4A447C54"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NG AR</w:t>
            </w:r>
          </w:p>
          <w:p w14:paraId="40628532" w14:textId="77777777" w:rsidR="00F77253" w:rsidRDefault="00F77253" w:rsidP="00A834B8">
            <w:pPr>
              <w:jc w:val="center"/>
              <w:rPr>
                <w:rFonts w:ascii="Times New Roman" w:eastAsiaTheme="minorEastAsia" w:hAnsi="Times New Roman" w:cs="Times New Roman"/>
              </w:rPr>
            </w:pPr>
          </w:p>
        </w:tc>
        <w:tc>
          <w:tcPr>
            <w:tcW w:w="3117" w:type="dxa"/>
          </w:tcPr>
          <w:p w14:paraId="1E9CB179"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3.57 * 10</w:t>
            </w:r>
            <w:r>
              <w:rPr>
                <w:rFonts w:ascii="Times New Roman" w:eastAsiaTheme="minorEastAsia" w:hAnsi="Times New Roman" w:cs="Times New Roman"/>
                <w:vertAlign w:val="superscript"/>
              </w:rPr>
              <w:t>-7</w:t>
            </w:r>
          </w:p>
        </w:tc>
        <w:tc>
          <w:tcPr>
            <w:tcW w:w="3117" w:type="dxa"/>
          </w:tcPr>
          <w:p w14:paraId="7C512E6B" w14:textId="2B569625"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0.99</w:t>
            </w:r>
            <w:r>
              <w:rPr>
                <w:rFonts w:ascii="Times New Roman" w:eastAsiaTheme="minorEastAsia" w:hAnsi="Times New Roman" w:cs="Times New Roman"/>
              </w:rPr>
              <w:t xml:space="preserve"> %</w:t>
            </w:r>
          </w:p>
        </w:tc>
      </w:tr>
      <w:tr w:rsidR="00F77253" w14:paraId="601E2ACC" w14:textId="77777777" w:rsidTr="00A834B8">
        <w:tc>
          <w:tcPr>
            <w:tcW w:w="3116" w:type="dxa"/>
          </w:tcPr>
          <w:p w14:paraId="1FC7B789" w14:textId="77777777"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NG 450</w:t>
            </w:r>
          </w:p>
        </w:tc>
        <w:tc>
          <w:tcPr>
            <w:tcW w:w="3117" w:type="dxa"/>
          </w:tcPr>
          <w:p w14:paraId="4BD8C036" w14:textId="77777777" w:rsidR="00F77253" w:rsidRPr="00DA4AAE" w:rsidRDefault="00F77253" w:rsidP="00A834B8">
            <w:pPr>
              <w:jc w:val="center"/>
              <w:rPr>
                <w:rFonts w:ascii="Times New Roman" w:eastAsiaTheme="minorEastAsia" w:hAnsi="Times New Roman" w:cs="Times New Roman"/>
                <w:vertAlign w:val="superscript"/>
              </w:rPr>
            </w:pPr>
            <w:r>
              <w:rPr>
                <w:rFonts w:ascii="Times New Roman" w:eastAsiaTheme="minorEastAsia" w:hAnsi="Times New Roman" w:cs="Times New Roman"/>
              </w:rPr>
              <w:t>9.23 * 10</w:t>
            </w:r>
            <w:r>
              <w:rPr>
                <w:rFonts w:ascii="Times New Roman" w:eastAsiaTheme="minorEastAsia" w:hAnsi="Times New Roman" w:cs="Times New Roman"/>
                <w:vertAlign w:val="superscript"/>
              </w:rPr>
              <w:t>-7</w:t>
            </w:r>
          </w:p>
        </w:tc>
        <w:tc>
          <w:tcPr>
            <w:tcW w:w="3117" w:type="dxa"/>
          </w:tcPr>
          <w:p w14:paraId="5552AF5B" w14:textId="65101CD6" w:rsidR="00F77253" w:rsidRDefault="00F77253" w:rsidP="00A834B8">
            <w:pPr>
              <w:jc w:val="center"/>
              <w:rPr>
                <w:rFonts w:ascii="Times New Roman" w:eastAsiaTheme="minorEastAsia" w:hAnsi="Times New Roman" w:cs="Times New Roman"/>
              </w:rPr>
            </w:pPr>
            <w:r>
              <w:rPr>
                <w:rFonts w:ascii="Times New Roman" w:eastAsiaTheme="minorEastAsia" w:hAnsi="Times New Roman" w:cs="Times New Roman"/>
              </w:rPr>
              <w:t>2.57</w:t>
            </w:r>
            <w:r>
              <w:rPr>
                <w:rFonts w:ascii="Times New Roman" w:eastAsiaTheme="minorEastAsia" w:hAnsi="Times New Roman" w:cs="Times New Roman"/>
              </w:rPr>
              <w:t xml:space="preserve"> %</w:t>
            </w:r>
          </w:p>
        </w:tc>
      </w:tr>
    </w:tbl>
    <w:p w14:paraId="0B429480" w14:textId="77777777" w:rsidR="00F77253" w:rsidRDefault="00F77253" w:rsidP="00F77253">
      <w:pPr>
        <w:jc w:val="both"/>
        <w:rPr>
          <w:rFonts w:ascii="Times New Roman" w:eastAsiaTheme="minorEastAsia" w:hAnsi="Times New Roman" w:cs="Times New Roman"/>
        </w:rPr>
      </w:pPr>
    </w:p>
    <w:p w14:paraId="48344335" w14:textId="77777777" w:rsidR="00F84A9D" w:rsidRDefault="00F84A9D"/>
    <w:sectPr w:rsidR="00F84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9D"/>
    <w:rsid w:val="00F77253"/>
    <w:rsid w:val="00F84A9D"/>
    <w:rsid w:val="00FE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183D6"/>
  <w15:chartTrackingRefBased/>
  <w15:docId w15:val="{2635425A-2048-9B42-91EA-5556C99D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53"/>
  </w:style>
  <w:style w:type="paragraph" w:styleId="Heading1">
    <w:name w:val="heading 1"/>
    <w:basedOn w:val="Normal"/>
    <w:next w:val="Normal"/>
    <w:link w:val="Heading1Char"/>
    <w:uiPriority w:val="9"/>
    <w:qFormat/>
    <w:rsid w:val="00F84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4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4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A9D"/>
    <w:rPr>
      <w:rFonts w:eastAsiaTheme="majorEastAsia" w:cstheme="majorBidi"/>
      <w:color w:val="272727" w:themeColor="text1" w:themeTint="D8"/>
    </w:rPr>
  </w:style>
  <w:style w:type="paragraph" w:styleId="Title">
    <w:name w:val="Title"/>
    <w:basedOn w:val="Normal"/>
    <w:next w:val="Normal"/>
    <w:link w:val="TitleChar"/>
    <w:uiPriority w:val="10"/>
    <w:qFormat/>
    <w:rsid w:val="00F84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A9D"/>
    <w:pPr>
      <w:spacing w:before="160"/>
      <w:jc w:val="center"/>
    </w:pPr>
    <w:rPr>
      <w:i/>
      <w:iCs/>
      <w:color w:val="404040" w:themeColor="text1" w:themeTint="BF"/>
    </w:rPr>
  </w:style>
  <w:style w:type="character" w:customStyle="1" w:styleId="QuoteChar">
    <w:name w:val="Quote Char"/>
    <w:basedOn w:val="DefaultParagraphFont"/>
    <w:link w:val="Quote"/>
    <w:uiPriority w:val="29"/>
    <w:rsid w:val="00F84A9D"/>
    <w:rPr>
      <w:i/>
      <w:iCs/>
      <w:color w:val="404040" w:themeColor="text1" w:themeTint="BF"/>
    </w:rPr>
  </w:style>
  <w:style w:type="paragraph" w:styleId="ListParagraph">
    <w:name w:val="List Paragraph"/>
    <w:basedOn w:val="Normal"/>
    <w:uiPriority w:val="34"/>
    <w:qFormat/>
    <w:rsid w:val="00F84A9D"/>
    <w:pPr>
      <w:ind w:left="720"/>
      <w:contextualSpacing/>
    </w:pPr>
  </w:style>
  <w:style w:type="character" w:styleId="IntenseEmphasis">
    <w:name w:val="Intense Emphasis"/>
    <w:basedOn w:val="DefaultParagraphFont"/>
    <w:uiPriority w:val="21"/>
    <w:qFormat/>
    <w:rsid w:val="00F84A9D"/>
    <w:rPr>
      <w:i/>
      <w:iCs/>
      <w:color w:val="0F4761" w:themeColor="accent1" w:themeShade="BF"/>
    </w:rPr>
  </w:style>
  <w:style w:type="paragraph" w:styleId="IntenseQuote">
    <w:name w:val="Intense Quote"/>
    <w:basedOn w:val="Normal"/>
    <w:next w:val="Normal"/>
    <w:link w:val="IntenseQuoteChar"/>
    <w:uiPriority w:val="30"/>
    <w:qFormat/>
    <w:rsid w:val="00F84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A9D"/>
    <w:rPr>
      <w:i/>
      <w:iCs/>
      <w:color w:val="0F4761" w:themeColor="accent1" w:themeShade="BF"/>
    </w:rPr>
  </w:style>
  <w:style w:type="character" w:styleId="IntenseReference">
    <w:name w:val="Intense Reference"/>
    <w:basedOn w:val="DefaultParagraphFont"/>
    <w:uiPriority w:val="32"/>
    <w:qFormat/>
    <w:rsid w:val="00F84A9D"/>
    <w:rPr>
      <w:b/>
      <w:bCs/>
      <w:smallCaps/>
      <w:color w:val="0F4761" w:themeColor="accent1" w:themeShade="BF"/>
      <w:spacing w:val="5"/>
    </w:rPr>
  </w:style>
  <w:style w:type="table" w:styleId="TableGrid">
    <w:name w:val="Table Grid"/>
    <w:basedOn w:val="TableNormal"/>
    <w:uiPriority w:val="39"/>
    <w:rsid w:val="00F77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Oisin Gushue</dc:creator>
  <cp:keywords/>
  <dc:description/>
  <cp:lastModifiedBy>Niall Oisin Gushue</cp:lastModifiedBy>
  <cp:revision>2</cp:revision>
  <dcterms:created xsi:type="dcterms:W3CDTF">2025-03-04T17:24:00Z</dcterms:created>
  <dcterms:modified xsi:type="dcterms:W3CDTF">2025-03-06T00:13:00Z</dcterms:modified>
</cp:coreProperties>
</file>