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1200"/>
        <w:jc w:val="center"/>
      </w:pPr>
      <w:r>
        <w:rPr>
          <w:rFonts w:ascii="Times New Roman" w:hAnsi="Times New Roman" w:cs="Times New Roman"/>
          <w:b/>
          <w:i w:val="0"/>
          <w:sz w:val="26"/>
        </w:rPr>
        <w:t>KHOA CÔNG NGHỆ THÔNG TIN</w:t>
      </w:r>
    </w:p>
    <w:p>
      <w:pPr>
        <w:spacing w:before="0" w:after="960"/>
        <w:jc w:val="center"/>
      </w:pPr>
      <w:r>
        <w:rPr>
          <w:rFonts w:ascii="Times New Roman" w:hAnsi="Times New Roman" w:cs="Times New Roman"/>
          <w:b/>
          <w:i w:val="0"/>
          <w:sz w:val="28"/>
          <w:caps w:val="true"/>
        </w:rPr>
        <w:t>NGUYỄN MINH HIẾU</w:t>
      </w:r>
    </w:p>
    <w:p>
      <w:pPr>
        <w:spacing w:before="0" w:after="1200"/>
        <w:jc w:val="center"/>
      </w:pPr>
      <w:r>
        <w:rPr>
          <w:rFonts w:ascii="Times New Roman" w:hAnsi="Times New Roman" w:cs="Times New Roman"/>
          <w:b/>
          <w:i w:val="0"/>
          <w:sz w:val="32"/>
        </w:rPr>
        <w:t>HỆ THỐNG RAG HỖ TRỢ TRA CỨU VĂN BẢN PHÁP LUẬT/Y TẾ VIỆT NAM</w:t>
      </w:r>
    </w:p>
    <w:p>
      <w:pPr>
        <w:spacing w:before="480" w:after="2400"/>
        <w:jc w:val="center"/>
      </w:pPr>
      <w:r>
        <w:rPr>
          <w:rFonts w:ascii="Times New Roman" w:hAnsi="Times New Roman" w:cs="Times New Roman"/>
          <w:b/>
          <w:i w:val="0"/>
          <w:sz w:val="36"/>
          <w:caps w:val="true"/>
        </w:rPr>
        <w:t>ĐỒ ÁN TỐT NGHIỆP</w:t>
      </w:r>
    </w:p>
    <w:p>
      <w:pPr>
        <w:spacing w:before="1200" w:after="120"/>
        <w:jc w:val="center"/>
      </w:pPr>
      <w:r>
        <w:rPr>
          <w:rFonts w:ascii="Times New Roman" w:hAnsi="Times New Roman" w:cs="Times New Roman"/>
          <w:b/>
          <w:i w:val="0"/>
          <w:sz w:val="26"/>
        </w:rPr>
        <w:t>HÀ NỘI, NĂM 2026</w:t>
      </w:r>
    </w:p>
    <w:p>
      <w:r>
        <w:br w:type="page"/>
      </w:r>
    </w:p>
    <w:p>
      <w:pPr>
        <w:spacing w:before="120" w:after="120"/>
        <w:jc w:val="center"/>
      </w:pPr>
      <w:r>
        <w:rPr>
          <w:rFonts w:ascii="Times New Roman" w:hAnsi="Times New Roman" w:cs="Times New Roman"/>
          <w:b/>
          <w:i w:val="0"/>
          <w:sz w:val="28"/>
        </w:rPr>
        <w:t>TRƯỜNG ĐẠI HỌC THỦY LỢI</w:t>
      </w:r>
    </w:p>
    <w:p>
      <w:pPr>
        <w:spacing w:before="0" w:after="960"/>
        <w:jc w:val="center"/>
      </w:pPr>
      <w:r>
        <w:rPr>
          <w:rFonts w:ascii="Times New Roman" w:hAnsi="Times New Roman" w:cs="Times New Roman"/>
          <w:b/>
          <w:i w:val="0"/>
          <w:sz w:val="26"/>
        </w:rPr>
        <w:t>KHOA CÔNG NGHỆ THÔNG TIN</w:t>
      </w:r>
    </w:p>
    <w:p>
      <w:pPr>
        <w:spacing w:before="0" w:after="720"/>
        <w:jc w:val="center"/>
      </w:pPr>
      <w:r>
        <w:rPr>
          <w:rFonts w:ascii="Times New Roman" w:hAnsi="Times New Roman" w:cs="Times New Roman"/>
          <w:b/>
          <w:i w:val="0"/>
          <w:sz w:val="28"/>
          <w:caps w:val="true"/>
        </w:rPr>
        <w:t>NGUYỄN MINH HIẾU</w:t>
      </w:r>
    </w:p>
    <w:p>
      <w:pPr>
        <w:spacing w:before="0" w:after="960"/>
        <w:jc w:val="center"/>
      </w:pPr>
      <w:r>
        <w:rPr>
          <w:rFonts w:ascii="Times New Roman" w:hAnsi="Times New Roman" w:cs="Times New Roman"/>
          <w:b/>
          <w:i w:val="0"/>
          <w:sz w:val="32"/>
        </w:rPr>
        <w:t>HỆ THỐNG RAG HỖ TRỢ TRA CỨU VĂN BẢN PHÁP LUẬT/Y TẾ VIỆT NAM</w:t>
      </w:r>
    </w:p>
    <w:p>
      <w:pPr>
        <w:spacing w:after="80"/>
        <w:jc w:val="center"/>
      </w:pPr>
      <w:r>
        <w:rPr>
          <w:rFonts w:ascii="Times New Roman" w:hAnsi="Times New Roman" w:cs="Times New Roman"/>
          <w:b/>
          <w:i w:val="0"/>
          <w:sz w:val="26"/>
        </w:rPr>
        <w:t xml:space="preserve">Ngành: </w:t>
      </w:r>
      <w:r>
        <w:rPr>
          <w:rFonts w:ascii="Times New Roman" w:hAnsi="Times New Roman" w:cs="Times New Roman"/>
          <w:b w:val="0"/>
          <w:i w:val="0"/>
          <w:sz w:val="26"/>
        </w:rPr>
        <w:t>Hệ thống thông tin</w:t>
      </w:r>
    </w:p>
    <w:p>
      <w:pPr>
        <w:spacing w:after="80"/>
        <w:jc w:val="center"/>
      </w:pPr>
      <w:r>
        <w:rPr>
          <w:rFonts w:ascii="Times New Roman" w:hAnsi="Times New Roman" w:cs="Times New Roman"/>
          <w:b/>
          <w:i w:val="0"/>
          <w:sz w:val="26"/>
        </w:rPr>
        <w:t xml:space="preserve">Mã ngành: </w:t>
      </w:r>
      <w:r>
        <w:rPr>
          <w:rFonts w:ascii="Times New Roman" w:hAnsi="Times New Roman" w:cs="Times New Roman"/>
          <w:b w:val="0"/>
          <w:i w:val="0"/>
          <w:sz w:val="26"/>
        </w:rPr>
        <w:t>7480104</w:t>
      </w:r>
    </w:p>
    <w:p>
      <w:pPr>
        <w:spacing w:after="80"/>
        <w:jc w:val="center"/>
      </w:pPr>
      <w:r>
        <w:rPr>
          <w:rFonts w:ascii="Times New Roman" w:hAnsi="Times New Roman" w:cs="Times New Roman"/>
          <w:b/>
          <w:i w:val="0"/>
          <w:sz w:val="26"/>
        </w:rPr>
        <w:t xml:space="preserve">Mã số sinh viên: </w:t>
      </w:r>
      <w:r>
        <w:rPr>
          <w:rFonts w:ascii="Times New Roman" w:hAnsi="Times New Roman" w:cs="Times New Roman"/>
          <w:b w:val="0"/>
          <w:i w:val="0"/>
          <w:sz w:val="26"/>
        </w:rPr>
        <w:t>2251162001</w:t>
      </w:r>
    </w:p>
    <w:p>
      <w:pPr>
        <w:spacing w:after="80"/>
        <w:jc w:val="center"/>
      </w:pPr>
      <w:r>
        <w:rPr>
          <w:rFonts w:ascii="Times New Roman" w:hAnsi="Times New Roman" w:cs="Times New Roman"/>
          <w:b/>
          <w:i w:val="0"/>
          <w:sz w:val="26"/>
        </w:rPr>
        <w:t xml:space="preserve">Lớp: </w:t>
      </w:r>
      <w:r>
        <w:rPr>
          <w:rFonts w:ascii="Times New Roman" w:hAnsi="Times New Roman" w:cs="Times New Roman"/>
          <w:b w:val="0"/>
          <w:i w:val="0"/>
          <w:sz w:val="26"/>
        </w:rPr>
        <w:t>64HTTT4</w:t>
      </w:r>
    </w:p>
    <w:p>
      <w:pPr>
        <w:spacing w:before="480" w:after="1920"/>
        <w:jc w:val="center"/>
      </w:pPr>
      <w:r>
        <w:rPr>
          <w:rFonts w:ascii="Times New Roman" w:hAnsi="Times New Roman" w:cs="Times New Roman"/>
          <w:b/>
          <w:i w:val="0"/>
          <w:sz w:val="26"/>
        </w:rPr>
        <w:t>NGƯỜI HƯỚNG DẪN: TS. Nguyễn Trọng Nghĩa</w:t>
      </w:r>
    </w:p>
    <w:p>
      <w:pPr>
        <w:spacing w:before="960" w:after="120"/>
        <w:jc w:val="center"/>
      </w:pPr>
      <w:r>
        <w:rPr>
          <w:rFonts w:ascii="Times New Roman" w:hAnsi="Times New Roman" w:cs="Times New Roman"/>
          <w:b/>
          <w:i w:val="0"/>
          <w:sz w:val="26"/>
        </w:rPr>
        <w:t>HÀ NỘI, NĂM 2026</w:t>
      </w:r>
    </w:p>
    <w:p>
      <w:r>
        <w:br w:type="page"/>
      </w:r>
    </w:p>
    <w:p>
      <w:pPr>
        <w:spacing w:before="120" w:after="360"/>
        <w:jc w:val="center"/>
      </w:pPr>
      <w:r>
        <w:rPr>
          <w:rFonts w:ascii="Times New Roman" w:hAnsi="Times New Roman" w:cs="Times New Roman"/>
          <w:b/>
          <w:i w:val="0"/>
          <w:sz w:val="28"/>
          <w:caps w:val="true"/>
        </w:rPr>
        <w:t>NHIỆM VỤ ĐỒ ÁN TỐT NGHIỆP</w:t>
      </w:r>
    </w:p>
    <w:p>
      <w:pPr>
        <w:spacing w:before="200" w:after="0" w:line="360" w:lineRule="auto"/>
        <w:jc w:val="center"/>
      </w:pPr>
      <w:r>
        <w:rPr>
          <w:rFonts w:ascii="Times New Roman" w:hAnsi="Times New Roman" w:cs="Times New Roman"/>
          <w:b w:val="0"/>
          <w:i/>
          <w:sz w:val="26"/>
        </w:rPr>
        <w:t>(Trang này được thay bằng Tờ nhiệm vụ Đồ án tốt nghiệp in theo mẫu thống nhất của Trường, có chữ ký của Giảng viên hướng dẫn và Trưởng Bộ môn.)</w:t>
      </w:r>
    </w:p>
    <w:p>
      <w:pPr>
        <w:sectPr>
          <w:pgSz w:w="11906" w:h="16838"/>
          <w:pgMar w:top="1134" w:right="1134" w:bottom="1134" w:left="1701" w:header="567" w:footer="283" w:gutter="0"/>
          <w:cols w:space="720"/>
          <w:docGrid w:linePitch="360"/>
        </w:sectPr>
      </w:pPr>
    </w:p>
    <w:p>
      <w:pPr>
        <w:spacing w:before="120" w:after="360"/>
        <w:jc w:val="center"/>
      </w:pPr>
      <w:r>
        <w:rPr>
          <w:rFonts w:ascii="Times New Roman" w:hAnsi="Times New Roman" w:cs="Times New Roman"/>
          <w:b/>
          <w:i w:val="0"/>
          <w:sz w:val="28"/>
          <w:caps w:val="true"/>
        </w:rPr>
        <w:t>LỜI CAM ĐOAN</w:t>
      </w:r>
    </w:p>
    <w:p>
      <w:pPr>
        <w:spacing w:before="200" w:after="0" w:line="360" w:lineRule="auto"/>
        <w:jc w:val="both"/>
      </w:pPr>
      <w:r>
        <w:rPr>
          <w:rFonts w:ascii="Times New Roman" w:hAnsi="Times New Roman" w:cs="Times New Roman"/>
          <w:b w:val="0"/>
          <w:i w:val="0"/>
          <w:sz w:val="26"/>
        </w:rP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pPr>
        <w:spacing w:before="720"/>
        <w:jc w:val="right"/>
      </w:pPr>
      <w:r>
        <w:rPr>
          <w:rFonts w:ascii="Times New Roman" w:hAnsi="Times New Roman" w:cs="Times New Roman"/>
          <w:b/>
          <w:i w:val="0"/>
          <w:sz w:val="26"/>
        </w:rPr>
        <w:t>Tác giả ĐATN</w:t>
      </w:r>
    </w:p>
    <w:p>
      <w:pPr>
        <w:spacing w:before="960"/>
        <w:jc w:val="right"/>
      </w:pPr>
      <w:r>
        <w:rPr>
          <w:rFonts w:ascii="Times New Roman" w:hAnsi="Times New Roman" w:cs="Times New Roman"/>
          <w:b w:val="0"/>
          <w:i w:val="0"/>
          <w:sz w:val="26"/>
        </w:rPr>
        <w:t>Nguyễn Minh Hiếu</w:t>
      </w:r>
    </w:p>
    <w:p>
      <w:r>
        <w:br w:type="page"/>
      </w:r>
    </w:p>
    <w:p>
      <w:pPr>
        <w:spacing w:before="120" w:after="360"/>
        <w:jc w:val="center"/>
      </w:pPr>
      <w:r>
        <w:rPr>
          <w:rFonts w:ascii="Times New Roman" w:hAnsi="Times New Roman" w:cs="Times New Roman"/>
          <w:b/>
          <w:i w:val="0"/>
          <w:sz w:val="28"/>
          <w:caps w:val="true"/>
        </w:rPr>
        <w:t>LỜI CÁM ƠN</w:t>
      </w:r>
    </w:p>
    <w:p>
      <w:pPr>
        <w:spacing w:before="200" w:after="0" w:line="360" w:lineRule="auto"/>
        <w:jc w:val="both"/>
      </w:pPr>
      <w:r>
        <w:rPr>
          <w:rFonts w:ascii="Times New Roman" w:hAnsi="Times New Roman" w:cs="Times New Roman"/>
          <w:b w:val="0"/>
          <w:i w:val="0"/>
          <w:sz w:val="26"/>
        </w:rPr>
        <w:t>Tác giả xin trân trọng cám ơn TS. Nguyễn Trọng Nghĩa đã tận tình hướng dẫn, định hướng và góp ý trong suốt quá trình thực hiện Đồ án tốt nghiệp. Tác giả cũng xin cám ơn quý thầy cô Khoa Công nghệ thông tin, Trường Đại học Thủy lợi đã trang bị những kiến thức nền tảng quý báu, cùng gia đình và bạn bè đã luôn động viên, hỗ trợ để tác giả hoàn thành đồ án này.</w:t>
      </w:r>
    </w:p>
    <w:p>
      <w:r>
        <w:br w:type="page"/>
      </w:r>
    </w:p>
    <w:p>
      <w:pPr>
        <w:spacing w:before="120" w:after="360"/>
        <w:jc w:val="center"/>
      </w:pPr>
      <w:r>
        <w:rPr>
          <w:rFonts w:ascii="Times New Roman" w:hAnsi="Times New Roman" w:cs="Times New Roman"/>
          <w:b/>
          <w:i w:val="0"/>
          <w:sz w:val="28"/>
          <w:caps w:val="true"/>
        </w:rPr>
        <w:t>MỤC LỤC</w:t>
      </w:r>
    </w:p>
    <w:p>
      <w:r>
        <w:fldChar w:fldCharType="begin"/>
        <w:instrText xml:space="preserve">TOC \o "1-3" \h \z \u</w:instrText>
        <w:fldChar w:fldCharType="end"/>
      </w:r>
    </w:p>
    <w:p>
      <w:r>
        <w:br w:type="page"/>
      </w:r>
    </w:p>
    <w:p>
      <w:pPr>
        <w:spacing w:before="120" w:after="360"/>
        <w:jc w:val="center"/>
      </w:pPr>
      <w:r>
        <w:rPr>
          <w:rFonts w:ascii="Times New Roman" w:hAnsi="Times New Roman" w:cs="Times New Roman"/>
          <w:b/>
          <w:i w:val="0"/>
          <w:sz w:val="28"/>
          <w:caps w:val="true"/>
        </w:rPr>
        <w:t>DANH MỤC CÁC HÌNH ẢNH</w:t>
      </w:r>
    </w:p>
    <w:p>
      <w:pPr>
        <w:spacing w:before="120" w:after="120" w:line="276" w:lineRule="auto"/>
      </w:pPr>
      <w:r>
        <w:rPr>
          <w:rFonts w:ascii="Times New Roman" w:hAnsi="Times New Roman" w:cs="Times New Roman"/>
          <w:b w:val="0"/>
          <w:i w:val="0"/>
          <w:sz w:val="26"/>
        </w:rPr>
        <w:t>Hình 1.1 Kiến trúc tổng thể hệ thống RAG</w:t>
      </w:r>
    </w:p>
    <w:p>
      <w:pPr>
        <w:spacing w:before="120" w:after="120" w:line="276" w:lineRule="auto"/>
      </w:pPr>
      <w:r>
        <w:rPr>
          <w:rFonts w:ascii="Times New Roman" w:hAnsi="Times New Roman" w:cs="Times New Roman"/>
          <w:b w:val="0"/>
          <w:i w:val="0"/>
          <w:sz w:val="26"/>
        </w:rPr>
        <w:t>Hình 2.1 Quy trình lọc dữ liệu</w:t>
      </w:r>
    </w:p>
    <w:p>
      <w:pPr>
        <w:spacing w:before="120" w:after="120" w:line="276" w:lineRule="auto"/>
      </w:pPr>
      <w:r>
        <w:rPr>
          <w:rFonts w:ascii="Times New Roman" w:hAnsi="Times New Roman" w:cs="Times New Roman"/>
          <w:b w:val="0"/>
          <w:i w:val="0"/>
          <w:sz w:val="26"/>
        </w:rPr>
        <w:t>Hình 3.1 Lược đồ tuần tự xử lý một câu hỏi</w:t>
      </w:r>
    </w:p>
    <w:p>
      <w:pPr>
        <w:spacing w:before="120" w:after="120" w:line="276" w:lineRule="auto"/>
      </w:pPr>
      <w:r>
        <w:rPr>
          <w:rFonts w:ascii="Times New Roman" w:hAnsi="Times New Roman" w:cs="Times New Roman"/>
          <w:b w:val="0"/>
          <w:i w:val="0"/>
          <w:sz w:val="26"/>
        </w:rPr>
        <w:t>Hình 3.2 Giao diện web demo</w:t>
      </w:r>
    </w:p>
    <w:p>
      <w:pPr>
        <w:spacing w:before="120" w:after="120" w:line="276" w:lineRule="auto"/>
      </w:pPr>
      <w:r>
        <w:rPr>
          <w:rFonts w:ascii="Times New Roman" w:hAnsi="Times New Roman" w:cs="Times New Roman"/>
          <w:b w:val="0"/>
          <w:i w:val="0"/>
          <w:sz w:val="26"/>
        </w:rPr>
        <w:t>Hình 4.1 So sánh chất lượng truy xuất giữa các cấu hình</w:t>
      </w:r>
    </w:p>
    <w:p>
      <w:pPr>
        <w:spacing w:before="120" w:after="120" w:line="276" w:lineRule="auto"/>
      </w:pPr>
      <w:r>
        <w:rPr>
          <w:rFonts w:ascii="Times New Roman" w:hAnsi="Times New Roman" w:cs="Times New Roman"/>
          <w:b w:val="0"/>
          <w:i w:val="0"/>
          <w:sz w:val="26"/>
        </w:rPr>
        <w:t>Hình 4.2 Precision/Recall/F1 và trần Precision theo số nguồn k</w:t>
      </w:r>
    </w:p>
    <w:p>
      <w:pPr>
        <w:spacing w:before="120" w:after="120" w:line="276" w:lineRule="auto"/>
      </w:pPr>
      <w:r>
        <w:rPr>
          <w:rFonts w:ascii="Times New Roman" w:hAnsi="Times New Roman" w:cs="Times New Roman"/>
          <w:b w:val="0"/>
          <w:i w:val="0"/>
          <w:sz w:val="26"/>
        </w:rPr>
        <w:t>Hình 4.3 So sánh các cấu hình truy xuất ở quy mô 650 câu hỏi</w:t>
      </w:r>
    </w:p>
    <w:p>
      <w:pPr>
        <w:spacing w:before="120" w:after="120" w:line="276" w:lineRule="auto"/>
      </w:pPr>
      <w:r>
        <w:rPr>
          <w:rFonts w:ascii="Times New Roman" w:hAnsi="Times New Roman" w:cs="Times New Roman"/>
          <w:b w:val="0"/>
          <w:i w:val="0"/>
          <w:sz w:val="26"/>
        </w:rPr>
        <w:t>Hình 4.4 Thời gian phản hồi trung bình</w:t>
      </w:r>
    </w:p>
    <w:p>
      <w:pPr>
        <w:spacing w:before="120" w:after="120" w:line="276" w:lineRule="auto"/>
      </w:pPr>
      <w:r>
        <w:rPr>
          <w:rFonts w:ascii="Times New Roman" w:hAnsi="Times New Roman" w:cs="Times New Roman"/>
          <w:b w:val="0"/>
          <w:i w:val="0"/>
          <w:sz w:val="26"/>
        </w:rPr>
        <w:t>Hình 4.5 Khoảng cách hiệu năng giữa câu mẫu và câu diễn đạt tự nhiên</w:t>
      </w:r>
    </w:p>
    <w:p>
      <w:pPr>
        <w:spacing w:before="120" w:after="120" w:line="276" w:lineRule="auto"/>
      </w:pPr>
      <w:r>
        <w:rPr>
          <w:rFonts w:ascii="Times New Roman" w:hAnsi="Times New Roman" w:cs="Times New Roman"/>
          <w:b w:val="0"/>
          <w:i w:val="0"/>
          <w:sz w:val="26"/>
        </w:rPr>
        <w:t>Hình 4.6 Minh họa khoảng cách từ vựng giữa câu hỏi đời thường và văn bản pháp lý</w:t>
      </w:r>
    </w:p>
    <w:p>
      <w:pPr>
        <w:spacing w:before="120" w:after="120" w:line="276" w:lineRule="auto"/>
      </w:pPr>
      <w:r>
        <w:rPr>
          <w:rFonts w:ascii="Times New Roman" w:hAnsi="Times New Roman" w:cs="Times New Roman"/>
          <w:b w:val="0"/>
          <w:i w:val="0"/>
          <w:sz w:val="26"/>
        </w:rPr>
        <w:t>Hình 4.7 Cải thiện bằng từ điển ánh xạ và đánh giá theo mức liên quan-chủ-đề</w:t>
      </w:r>
    </w:p>
    <w:p>
      <w:pPr>
        <w:spacing w:before="120" w:after="120" w:line="276" w:lineRule="auto"/>
      </w:pPr>
      <w:r>
        <w:rPr>
          <w:rFonts w:ascii="Times New Roman" w:hAnsi="Times New Roman" w:cs="Times New Roman"/>
          <w:b w:val="0"/>
          <w:i w:val="0"/>
          <w:sz w:val="26"/>
        </w:rPr>
        <w:t>Hình 4.8 Nâng cấp mô hình embedding: bge-m3 so với PhoBERT</w:t>
      </w:r>
    </w:p>
    <w:p>
      <w:pPr>
        <w:spacing w:before="120" w:after="120" w:line="276" w:lineRule="auto"/>
      </w:pPr>
      <w:r>
        <w:rPr>
          <w:rFonts w:ascii="Times New Roman" w:hAnsi="Times New Roman" w:cs="Times New Roman"/>
          <w:b w:val="0"/>
          <w:i w:val="0"/>
          <w:sz w:val="26"/>
        </w:rPr>
        <w:t>Hình 4.9 Hành trình cải thiện truy xuất câu hỏi diễn đạt tự nhiên</w:t>
      </w:r>
    </w:p>
    <w:p>
      <w:pPr>
        <w:spacing w:before="120" w:after="360"/>
        <w:jc w:val="center"/>
      </w:pPr>
      <w:r>
        <w:rPr>
          <w:rFonts w:ascii="Times New Roman" w:hAnsi="Times New Roman" w:cs="Times New Roman"/>
          <w:b/>
          <w:i w:val="0"/>
          <w:sz w:val="28"/>
          <w:caps w:val="true"/>
        </w:rPr>
        <w:t>DANH MỤC BẢNG BIỂU</w:t>
      </w:r>
    </w:p>
    <w:p>
      <w:pPr>
        <w:spacing w:before="120" w:after="120" w:line="276" w:lineRule="auto"/>
      </w:pPr>
      <w:r>
        <w:rPr>
          <w:rFonts w:ascii="Times New Roman" w:hAnsi="Times New Roman" w:cs="Times New Roman"/>
          <w:b w:val="0"/>
          <w:i w:val="0"/>
          <w:sz w:val="26"/>
        </w:rPr>
        <w:t>Bảng 1.1 So sánh các hướng tiếp cận trả lời câu hỏi chuyên ngành</w:t>
      </w:r>
    </w:p>
    <w:p>
      <w:pPr>
        <w:spacing w:before="120" w:after="120" w:line="276" w:lineRule="auto"/>
      </w:pPr>
      <w:r>
        <w:rPr>
          <w:rFonts w:ascii="Times New Roman" w:hAnsi="Times New Roman" w:cs="Times New Roman"/>
          <w:b w:val="0"/>
          <w:i w:val="0"/>
          <w:sz w:val="26"/>
        </w:rPr>
        <w:t>Bảng 2.1 Phân bố loại văn bản trong corpus</w:t>
      </w:r>
    </w:p>
    <w:p>
      <w:pPr>
        <w:spacing w:before="120" w:after="120" w:line="276" w:lineRule="auto"/>
      </w:pPr>
      <w:r>
        <w:rPr>
          <w:rFonts w:ascii="Times New Roman" w:hAnsi="Times New Roman" w:cs="Times New Roman"/>
          <w:b w:val="0"/>
          <w:i w:val="0"/>
          <w:sz w:val="26"/>
        </w:rPr>
        <w:t>Bảng 2.2 So sánh các phương án công nghệ</w:t>
      </w:r>
    </w:p>
    <w:p>
      <w:pPr>
        <w:spacing w:before="120" w:after="120" w:line="276" w:lineRule="auto"/>
      </w:pPr>
      <w:r>
        <w:rPr>
          <w:rFonts w:ascii="Times New Roman" w:hAnsi="Times New Roman" w:cs="Times New Roman"/>
          <w:b w:val="0"/>
          <w:i w:val="0"/>
          <w:sz w:val="26"/>
        </w:rPr>
        <w:t>Bảng 3.1 Các module chính của hệ thống</w:t>
      </w:r>
    </w:p>
    <w:p>
      <w:pPr>
        <w:spacing w:before="120" w:after="120" w:line="276" w:lineRule="auto"/>
      </w:pPr>
      <w:r>
        <w:rPr>
          <w:rFonts w:ascii="Times New Roman" w:hAnsi="Times New Roman" w:cs="Times New Roman"/>
          <w:b w:val="0"/>
          <w:i w:val="0"/>
          <w:sz w:val="26"/>
        </w:rPr>
        <w:t>Bảng 3.2 Các điểm cuối (API) của hệ thống</w:t>
      </w:r>
    </w:p>
    <w:p>
      <w:pPr>
        <w:spacing w:before="120" w:after="120" w:line="276" w:lineRule="auto"/>
      </w:pPr>
      <w:r>
        <w:rPr>
          <w:rFonts w:ascii="Times New Roman" w:hAnsi="Times New Roman" w:cs="Times New Roman"/>
          <w:b w:val="0"/>
          <w:i w:val="0"/>
          <w:sz w:val="26"/>
        </w:rPr>
        <w:t>Bảng 4.1 So sánh các cấu hình truy xuất</w:t>
      </w:r>
    </w:p>
    <w:p>
      <w:pPr>
        <w:spacing w:before="120" w:after="120" w:line="276" w:lineRule="auto"/>
      </w:pPr>
      <w:r>
        <w:rPr>
          <w:rFonts w:ascii="Times New Roman" w:hAnsi="Times New Roman" w:cs="Times New Roman"/>
          <w:b w:val="0"/>
          <w:i w:val="0"/>
          <w:sz w:val="26"/>
        </w:rPr>
        <w:t>Bảng 4.2 Ảnh hưởng của kích thước chunk</w:t>
      </w:r>
    </w:p>
    <w:p>
      <w:pPr>
        <w:spacing w:before="120" w:after="120" w:line="276" w:lineRule="auto"/>
      </w:pPr>
      <w:r>
        <w:rPr>
          <w:rFonts w:ascii="Times New Roman" w:hAnsi="Times New Roman" w:cs="Times New Roman"/>
          <w:b w:val="0"/>
          <w:i w:val="0"/>
          <w:sz w:val="26"/>
        </w:rPr>
        <w:t>Bảng 4.3 Precision/Recall/F1 theo số nguồn k</w:t>
      </w:r>
    </w:p>
    <w:p>
      <w:pPr>
        <w:spacing w:before="120" w:after="120" w:line="276" w:lineRule="auto"/>
      </w:pPr>
      <w:r>
        <w:rPr>
          <w:rFonts w:ascii="Times New Roman" w:hAnsi="Times New Roman" w:cs="Times New Roman"/>
          <w:b w:val="0"/>
          <w:i w:val="0"/>
          <w:sz w:val="26"/>
        </w:rPr>
        <w:t>Bảng 4.4 So sánh các cấu hình truy xuất ở quy mô 650 câu hỏi</w:t>
      </w:r>
    </w:p>
    <w:p>
      <w:pPr>
        <w:spacing w:before="120" w:after="120" w:line="276" w:lineRule="auto"/>
      </w:pPr>
      <w:r>
        <w:rPr>
          <w:rFonts w:ascii="Times New Roman" w:hAnsi="Times New Roman" w:cs="Times New Roman"/>
          <w:b w:val="0"/>
          <w:i w:val="0"/>
          <w:sz w:val="26"/>
        </w:rPr>
        <w:t>Bảng 4.5 Kết quả theo loại câu hỏi ở quy mô 650 câu</w:t>
      </w:r>
    </w:p>
    <w:p>
      <w:pPr>
        <w:spacing w:before="120" w:after="120" w:line="276" w:lineRule="auto"/>
      </w:pPr>
      <w:r>
        <w:rPr>
          <w:rFonts w:ascii="Times New Roman" w:hAnsi="Times New Roman" w:cs="Times New Roman"/>
          <w:b w:val="0"/>
          <w:i w:val="0"/>
          <w:sz w:val="26"/>
        </w:rPr>
        <w:t>Bảng 4.6 Khoảng cách hiệu năng giữa câu mẫu và câu diễn đạt tự nhiên</w:t>
      </w:r>
    </w:p>
    <w:p>
      <w:pPr>
        <w:spacing w:before="120" w:after="120" w:line="276" w:lineRule="auto"/>
      </w:pPr>
      <w:r>
        <w:rPr>
          <w:rFonts w:ascii="Times New Roman" w:hAnsi="Times New Roman" w:cs="Times New Roman"/>
          <w:b w:val="0"/>
          <w:i w:val="0"/>
          <w:sz w:val="26"/>
        </w:rPr>
        <w:t>Bảng 4.7 Ảnh hưởng của viết lại truy vấn trên câu hỏi tự nhiên</w:t>
      </w:r>
    </w:p>
    <w:p>
      <w:pPr>
        <w:spacing w:before="120" w:after="120" w:line="276" w:lineRule="auto"/>
      </w:pPr>
      <w:r>
        <w:rPr>
          <w:rFonts w:ascii="Times New Roman" w:hAnsi="Times New Roman" w:cs="Times New Roman"/>
          <w:b w:val="0"/>
          <w:i w:val="0"/>
          <w:sz w:val="26"/>
        </w:rPr>
        <w:t>Bảng 4.8 Cải thiện câu hỏi tự nhiên: từ điển ánh xạ và HyDE</w:t>
      </w:r>
    </w:p>
    <w:p>
      <w:pPr>
        <w:spacing w:before="120" w:after="120" w:line="276" w:lineRule="auto"/>
      </w:pPr>
      <w:r>
        <w:rPr>
          <w:rFonts w:ascii="Times New Roman" w:hAnsi="Times New Roman" w:cs="Times New Roman"/>
          <w:b w:val="0"/>
          <w:i w:val="0"/>
          <w:sz w:val="26"/>
        </w:rPr>
        <w:t>Bảng 4.9 Ảnh hưởng của tinh chỉnh bộ mã hóa</w:t>
      </w:r>
    </w:p>
    <w:p>
      <w:pPr>
        <w:spacing w:before="120" w:after="120" w:line="276" w:lineRule="auto"/>
      </w:pPr>
      <w:r>
        <w:rPr>
          <w:rFonts w:ascii="Times New Roman" w:hAnsi="Times New Roman" w:cs="Times New Roman"/>
          <w:b w:val="0"/>
          <w:i w:val="0"/>
          <w:sz w:val="26"/>
        </w:rPr>
        <w:t>Bảng 4.10 Tổng hợp các hướng cải thiện câu hỏi tự nhiên</w:t>
      </w:r>
    </w:p>
    <w:p>
      <w:pPr>
        <w:spacing w:before="120" w:after="120" w:line="276" w:lineRule="auto"/>
      </w:pPr>
      <w:r>
        <w:rPr>
          <w:rFonts w:ascii="Times New Roman" w:hAnsi="Times New Roman" w:cs="Times New Roman"/>
          <w:b w:val="0"/>
          <w:i w:val="0"/>
          <w:sz w:val="26"/>
        </w:rPr>
        <w:t>Bảng 4.11 Các cấu hình bge-m3 trên câu hỏi tự nhiên</w:t>
      </w:r>
    </w:p>
    <w:p>
      <w:pPr>
        <w:spacing w:before="120" w:after="120" w:line="276" w:lineRule="auto"/>
      </w:pPr>
      <w:r>
        <w:rPr>
          <w:rFonts w:ascii="Times New Roman" w:hAnsi="Times New Roman" w:cs="Times New Roman"/>
          <w:b w:val="0"/>
          <w:i w:val="0"/>
          <w:sz w:val="26"/>
        </w:rPr>
        <w:t>Bảng 4.12 Mở rộng đánh giá (228 câu) và tinh chỉnh reranker (5-fold CV)</w:t>
      </w:r>
    </w:p>
    <w:p>
      <w:pPr>
        <w:spacing w:before="120" w:after="120" w:line="276" w:lineRule="auto"/>
      </w:pPr>
      <w:r>
        <w:rPr>
          <w:rFonts w:ascii="Times New Roman" w:hAnsi="Times New Roman" w:cs="Times New Roman"/>
          <w:b w:val="0"/>
          <w:i w:val="0"/>
          <w:sz w:val="26"/>
        </w:rPr>
        <w:t>Bảng 4.13 Kiểm chứng chéo theo câu hỏi và theo lĩnh vực (reranker fine-tune)</w:t>
      </w:r>
    </w:p>
    <w:p>
      <w:r>
        <w:br w:type="page"/>
      </w:r>
    </w:p>
    <w:p>
      <w:pPr>
        <w:spacing w:before="120" w:after="360"/>
        <w:jc w:val="center"/>
      </w:pPr>
      <w:r>
        <w:rPr>
          <w:rFonts w:ascii="Times New Roman" w:hAnsi="Times New Roman" w:cs="Times New Roman"/>
          <w:b/>
          <w:i w:val="0"/>
          <w:sz w:val="28"/>
          <w:caps w:val="true"/>
        </w:rPr>
        <w:t>DANH MỤC CÁC TỪ VIẾT TẮT VÀ GIẢI THÍCH CÁC THUẬT NGỮ</w:t>
      </w:r>
    </w:p>
    <w:p>
      <w:pPr>
        <w:tabs>
          <w:tab w:pos="1814" w:val="left"/>
        </w:tabs>
        <w:spacing w:before="120" w:after="120" w:line="276" w:lineRule="auto"/>
      </w:pPr>
      <w:r>
        <w:rPr>
          <w:rFonts w:ascii="Times New Roman" w:hAnsi="Times New Roman" w:cs="Times New Roman"/>
          <w:b/>
          <w:i w:val="0"/>
          <w:sz w:val="26"/>
        </w:rPr>
        <w:t>ANN</w:t>
      </w:r>
      <w:r>
        <w:rPr>
          <w:rFonts w:ascii="Times New Roman" w:hAnsi="Times New Roman" w:cs="Times New Roman"/>
          <w:b w:val="0"/>
          <w:i w:val="0"/>
          <w:sz w:val="26"/>
        </w:rPr>
        <w:tab/>
        <w:t>Approximate Nearest Neighbor, tìm kiếm lân cận gần đúng</w:t>
      </w:r>
    </w:p>
    <w:p>
      <w:pPr>
        <w:tabs>
          <w:tab w:pos="1814" w:val="left"/>
        </w:tabs>
        <w:spacing w:before="120" w:after="120" w:line="276" w:lineRule="auto"/>
      </w:pPr>
      <w:r>
        <w:rPr>
          <w:rFonts w:ascii="Times New Roman" w:hAnsi="Times New Roman" w:cs="Times New Roman"/>
          <w:b/>
          <w:i w:val="0"/>
          <w:sz w:val="26"/>
        </w:rPr>
        <w:t>ATTP</w:t>
      </w:r>
      <w:r>
        <w:rPr>
          <w:rFonts w:ascii="Times New Roman" w:hAnsi="Times New Roman" w:cs="Times New Roman"/>
          <w:b w:val="0"/>
          <w:i w:val="0"/>
          <w:sz w:val="26"/>
        </w:rPr>
        <w:tab/>
        <w:t>An toàn thực phẩm</w:t>
      </w:r>
    </w:p>
    <w:p>
      <w:pPr>
        <w:tabs>
          <w:tab w:pos="1814" w:val="left"/>
        </w:tabs>
        <w:spacing w:before="120" w:after="120" w:line="276" w:lineRule="auto"/>
      </w:pPr>
      <w:r>
        <w:rPr>
          <w:rFonts w:ascii="Times New Roman" w:hAnsi="Times New Roman" w:cs="Times New Roman"/>
          <w:b/>
          <w:i w:val="0"/>
          <w:sz w:val="26"/>
        </w:rPr>
        <w:t>BHYT</w:t>
      </w:r>
      <w:r>
        <w:rPr>
          <w:rFonts w:ascii="Times New Roman" w:hAnsi="Times New Roman" w:cs="Times New Roman"/>
          <w:b w:val="0"/>
          <w:i w:val="0"/>
          <w:sz w:val="26"/>
        </w:rPr>
        <w:tab/>
        <w:t>Bảo hiểm y tế</w:t>
      </w:r>
    </w:p>
    <w:p>
      <w:pPr>
        <w:tabs>
          <w:tab w:pos="1814" w:val="left"/>
        </w:tabs>
        <w:spacing w:before="120" w:after="120" w:line="276" w:lineRule="auto"/>
      </w:pPr>
      <w:r>
        <w:rPr>
          <w:rFonts w:ascii="Times New Roman" w:hAnsi="Times New Roman" w:cs="Times New Roman"/>
          <w:b/>
          <w:i w:val="0"/>
          <w:sz w:val="26"/>
        </w:rPr>
        <w:t>BM25</w:t>
      </w:r>
      <w:r>
        <w:rPr>
          <w:rFonts w:ascii="Times New Roman" w:hAnsi="Times New Roman" w:cs="Times New Roman"/>
          <w:b w:val="0"/>
          <w:i w:val="0"/>
          <w:sz w:val="26"/>
        </w:rPr>
        <w:tab/>
        <w:t>Best Matching 25, hàm xếp hạng theo trùng khớp từ vựng</w:t>
      </w:r>
    </w:p>
    <w:p>
      <w:pPr>
        <w:tabs>
          <w:tab w:pos="1814" w:val="left"/>
        </w:tabs>
        <w:spacing w:before="120" w:after="120" w:line="276" w:lineRule="auto"/>
      </w:pPr>
      <w:r>
        <w:rPr>
          <w:rFonts w:ascii="Times New Roman" w:hAnsi="Times New Roman" w:cs="Times New Roman"/>
          <w:b/>
          <w:i w:val="0"/>
          <w:sz w:val="26"/>
        </w:rPr>
        <w:t>ĐATN</w:t>
      </w:r>
      <w:r>
        <w:rPr>
          <w:rFonts w:ascii="Times New Roman" w:hAnsi="Times New Roman" w:cs="Times New Roman"/>
          <w:b w:val="0"/>
          <w:i w:val="0"/>
          <w:sz w:val="26"/>
        </w:rPr>
        <w:tab/>
        <w:t>Đồ án tốt nghiệp</w:t>
      </w:r>
    </w:p>
    <w:p>
      <w:pPr>
        <w:tabs>
          <w:tab w:pos="1814" w:val="left"/>
        </w:tabs>
        <w:spacing w:before="120" w:after="120" w:line="276" w:lineRule="auto"/>
      </w:pPr>
      <w:r>
        <w:rPr>
          <w:rFonts w:ascii="Times New Roman" w:hAnsi="Times New Roman" w:cs="Times New Roman"/>
          <w:b/>
          <w:i w:val="0"/>
          <w:sz w:val="26"/>
        </w:rPr>
        <w:t>GGUF</w:t>
      </w:r>
      <w:r>
        <w:rPr>
          <w:rFonts w:ascii="Times New Roman" w:hAnsi="Times New Roman" w:cs="Times New Roman"/>
          <w:b w:val="0"/>
          <w:i w:val="0"/>
          <w:sz w:val="26"/>
        </w:rPr>
        <w:tab/>
        <w:t>Định dạng tệp mô hình lượng tử hóa của llama.cpp</w:t>
      </w:r>
    </w:p>
    <w:p>
      <w:pPr>
        <w:tabs>
          <w:tab w:pos="1814" w:val="left"/>
        </w:tabs>
        <w:spacing w:before="120" w:after="120" w:line="276" w:lineRule="auto"/>
      </w:pPr>
      <w:r>
        <w:rPr>
          <w:rFonts w:ascii="Times New Roman" w:hAnsi="Times New Roman" w:cs="Times New Roman"/>
          <w:b/>
          <w:i w:val="0"/>
          <w:sz w:val="26"/>
        </w:rPr>
        <w:t>HNSW</w:t>
      </w:r>
      <w:r>
        <w:rPr>
          <w:rFonts w:ascii="Times New Roman" w:hAnsi="Times New Roman" w:cs="Times New Roman"/>
          <w:b w:val="0"/>
          <w:i w:val="0"/>
          <w:sz w:val="26"/>
        </w:rPr>
        <w:tab/>
        <w:t>Hierarchical Navigable Small World, chỉ mục đồ thị cho ANN</w:t>
      </w:r>
    </w:p>
    <w:p>
      <w:pPr>
        <w:tabs>
          <w:tab w:pos="1814" w:val="left"/>
        </w:tabs>
        <w:spacing w:before="120" w:after="120" w:line="276" w:lineRule="auto"/>
      </w:pPr>
      <w:r>
        <w:rPr>
          <w:rFonts w:ascii="Times New Roman" w:hAnsi="Times New Roman" w:cs="Times New Roman"/>
          <w:b/>
          <w:i w:val="0"/>
          <w:sz w:val="26"/>
        </w:rPr>
        <w:t>IEEE</w:t>
      </w:r>
      <w:r>
        <w:rPr>
          <w:rFonts w:ascii="Times New Roman" w:hAnsi="Times New Roman" w:cs="Times New Roman"/>
          <w:b w:val="0"/>
          <w:i w:val="0"/>
          <w:sz w:val="26"/>
        </w:rPr>
        <w:tab/>
        <w:t>Institute of Electrical and Electronics Engineers</w:t>
      </w:r>
    </w:p>
    <w:p>
      <w:pPr>
        <w:tabs>
          <w:tab w:pos="1814" w:val="left"/>
        </w:tabs>
        <w:spacing w:before="120" w:after="120" w:line="276" w:lineRule="auto"/>
      </w:pPr>
      <w:r>
        <w:rPr>
          <w:rFonts w:ascii="Times New Roman" w:hAnsi="Times New Roman" w:cs="Times New Roman"/>
          <w:b/>
          <w:i w:val="0"/>
          <w:sz w:val="26"/>
        </w:rPr>
        <w:t>LLM</w:t>
      </w:r>
      <w:r>
        <w:rPr>
          <w:rFonts w:ascii="Times New Roman" w:hAnsi="Times New Roman" w:cs="Times New Roman"/>
          <w:b w:val="0"/>
          <w:i w:val="0"/>
          <w:sz w:val="26"/>
        </w:rPr>
        <w:tab/>
        <w:t>Large Language Model, mô hình ngôn ngữ lớn</w:t>
      </w:r>
    </w:p>
    <w:p>
      <w:pPr>
        <w:tabs>
          <w:tab w:pos="1814" w:val="left"/>
        </w:tabs>
        <w:spacing w:before="120" w:after="120" w:line="276" w:lineRule="auto"/>
      </w:pPr>
      <w:r>
        <w:rPr>
          <w:rFonts w:ascii="Times New Roman" w:hAnsi="Times New Roman" w:cs="Times New Roman"/>
          <w:b/>
          <w:i w:val="0"/>
          <w:sz w:val="26"/>
        </w:rPr>
        <w:t>MRR</w:t>
      </w:r>
      <w:r>
        <w:rPr>
          <w:rFonts w:ascii="Times New Roman" w:hAnsi="Times New Roman" w:cs="Times New Roman"/>
          <w:b w:val="0"/>
          <w:i w:val="0"/>
          <w:sz w:val="26"/>
        </w:rPr>
        <w:tab/>
        <w:t>Mean Reciprocal Rank, trung bình nghịch đảo thứ hạng</w:t>
      </w:r>
    </w:p>
    <w:p>
      <w:pPr>
        <w:tabs>
          <w:tab w:pos="1814" w:val="left"/>
        </w:tabs>
        <w:spacing w:before="120" w:after="120" w:line="276" w:lineRule="auto"/>
      </w:pPr>
      <w:r>
        <w:rPr>
          <w:rFonts w:ascii="Times New Roman" w:hAnsi="Times New Roman" w:cs="Times New Roman"/>
          <w:b/>
          <w:i w:val="0"/>
          <w:sz w:val="26"/>
        </w:rPr>
        <w:t>RAG</w:t>
      </w:r>
      <w:r>
        <w:rPr>
          <w:rFonts w:ascii="Times New Roman" w:hAnsi="Times New Roman" w:cs="Times New Roman"/>
          <w:b w:val="0"/>
          <w:i w:val="0"/>
          <w:sz w:val="26"/>
        </w:rPr>
        <w:tab/>
        <w:t>Retrieval-Augmented Generation, sinh tăng cường truy xuất</w:t>
      </w:r>
    </w:p>
    <w:p>
      <w:pPr>
        <w:tabs>
          <w:tab w:pos="1814" w:val="left"/>
        </w:tabs>
        <w:spacing w:before="120" w:after="120" w:line="276" w:lineRule="auto"/>
      </w:pPr>
      <w:r>
        <w:rPr>
          <w:rFonts w:ascii="Times New Roman" w:hAnsi="Times New Roman" w:cs="Times New Roman"/>
          <w:b/>
          <w:i w:val="0"/>
          <w:sz w:val="26"/>
        </w:rPr>
        <w:t>RRF</w:t>
      </w:r>
      <w:r>
        <w:rPr>
          <w:rFonts w:ascii="Times New Roman" w:hAnsi="Times New Roman" w:cs="Times New Roman"/>
          <w:b w:val="0"/>
          <w:i w:val="0"/>
          <w:sz w:val="26"/>
        </w:rPr>
        <w:tab/>
        <w:t>Reciprocal Rank Fusion, hợp nhất nghịch đảo thứ hạng</w:t>
      </w:r>
    </w:p>
    <w:p>
      <w:pPr>
        <w:tabs>
          <w:tab w:pos="1814" w:val="left"/>
        </w:tabs>
        <w:spacing w:before="120" w:after="120" w:line="276" w:lineRule="auto"/>
      </w:pPr>
      <w:r>
        <w:rPr>
          <w:rFonts w:ascii="Times New Roman" w:hAnsi="Times New Roman" w:cs="Times New Roman"/>
          <w:b/>
          <w:i w:val="0"/>
          <w:sz w:val="26"/>
        </w:rPr>
        <w:t>VBHN</w:t>
      </w:r>
      <w:r>
        <w:rPr>
          <w:rFonts w:ascii="Times New Roman" w:hAnsi="Times New Roman" w:cs="Times New Roman"/>
          <w:b w:val="0"/>
          <w:i w:val="0"/>
          <w:sz w:val="26"/>
        </w:rPr>
        <w:tab/>
        <w:t>Văn bản hợp nhất</w:t>
      </w:r>
    </w:p>
    <w:p>
      <w:pPr>
        <w:tabs>
          <w:tab w:pos="1814" w:val="left"/>
        </w:tabs>
        <w:spacing w:before="120" w:after="120" w:line="276" w:lineRule="auto"/>
      </w:pPr>
      <w:r>
        <w:rPr>
          <w:rFonts w:ascii="Times New Roman" w:hAnsi="Times New Roman" w:cs="Times New Roman"/>
          <w:b/>
          <w:i w:val="0"/>
          <w:sz w:val="26"/>
        </w:rPr>
        <w:t>VBQPPL</w:t>
      </w:r>
      <w:r>
        <w:rPr>
          <w:rFonts w:ascii="Times New Roman" w:hAnsi="Times New Roman" w:cs="Times New Roman"/>
          <w:b w:val="0"/>
          <w:i w:val="0"/>
          <w:sz w:val="26"/>
        </w:rPr>
        <w:tab/>
        <w:t>Văn bản quy phạm pháp luật</w:t>
      </w:r>
    </w:p>
    <w:p>
      <w:pPr>
        <w:sectPr>
          <w:footerReference w:type="default" r:id="rId9"/>
          <w:pgSz w:w="11906" w:h="16838"/>
          <w:pgMar w:top="1134" w:right="1134" w:bottom="1134" w:left="1701" w:header="567" w:footer="283" w:gutter="0"/>
          <w:pgNumType w:fmt="lowerRoman" w:start="1"/>
          <w:cols w:space="720"/>
          <w:docGrid w:linePitch="360"/>
        </w:sectPr>
      </w:pP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1 TỔNG QUAN</w:t>
      </w:r>
    </w:p>
    <w:p>
      <w:pPr>
        <w:spacing w:before="200" w:after="0" w:line="360" w:lineRule="auto"/>
        <w:jc w:val="both"/>
      </w:pPr>
      <w:r>
        <w:rPr>
          <w:rFonts w:ascii="Times New Roman" w:hAnsi="Times New Roman" w:cs="Times New Roman"/>
          <w:b w:val="0"/>
          <w:i w:val="0"/>
          <w:sz w:val="26"/>
        </w:rPr>
        <w:t>Chương này trình bày bối cảnh, mục tiêu và nền tảng lý thuyết của đề tài. Trước hết là bài toán tra cứu văn bản pháp luật ngành y tế và lý do lựa chọn kiến trúc Retrieval-Augmented Generation (RAG). Tiếp đó, chương phân tích từng thành phần của hệ thống: biểu diễn ngữ nghĩa bằng embedding, cơ sở dữ liệu vector, tìm kiếm từ vựng và hybrid, xếp hạng lại bằng cross-encoder, mô hình ngôn ngữ sinh, cùng các độ đo đánh giá. Đây là cơ sở để thiết kế hệ thống (Chương 2, 3) và bố trí thực nghiệm (Chương 4).</w:t>
      </w:r>
    </w:p>
    <w:p>
      <w:pPr>
        <w:spacing w:before="200" w:after="0" w:line="360" w:lineRule="auto"/>
        <w:jc w:val="both"/>
      </w:pPr>
      <w:r>
        <w:rPr>
          <w:rFonts w:ascii="Times New Roman" w:hAnsi="Times New Roman" w:cs="Times New Roman"/>
          <w:b w:val="0"/>
          <w:i w:val="0"/>
          <w:sz w:val="26"/>
        </w:rPr>
        <w:t>Đề tài hướng tới trả lời bốn câu hỏi nghiên cứu, được giải quyết và kiểm chứng ở Chương 4:</w:t>
      </w:r>
    </w:p>
    <w:p>
      <w:pPr>
        <w:pStyle w:val="ListBullet"/>
        <w:spacing w:before="0" w:after="0" w:line="360" w:lineRule="auto"/>
      </w:pPr>
      <w:r>
        <w:rPr>
          <w:rFonts w:ascii="Times New Roman" w:hAnsi="Times New Roman" w:cs="Times New Roman"/>
          <w:b/>
          <w:i w:val="0"/>
          <w:sz w:val="26"/>
        </w:rPr>
        <w:t xml:space="preserve">CHNC 1: </w:t>
      </w:r>
      <w:r>
        <w:rPr>
          <w:rFonts w:ascii="Times New Roman" w:hAnsi="Times New Roman" w:cs="Times New Roman"/>
          <w:b w:val="0"/>
          <w:i w:val="0"/>
          <w:sz w:val="26"/>
        </w:rPr>
        <w:t>Kiến trúc RAG cùng các thành phần nào phù hợp để tra cứu văn bản pháp luật y tế tiếng Việt trên máy tính cá nhân không có GPU bắt buộc?</w:t>
      </w:r>
    </w:p>
    <w:p>
      <w:pPr>
        <w:pStyle w:val="ListBullet"/>
        <w:spacing w:before="0" w:after="0" w:line="360" w:lineRule="auto"/>
      </w:pPr>
      <w:r>
        <w:rPr>
          <w:rFonts w:ascii="Times New Roman" w:hAnsi="Times New Roman" w:cs="Times New Roman"/>
          <w:b/>
          <w:i w:val="0"/>
          <w:sz w:val="26"/>
        </w:rPr>
        <w:t xml:space="preserve">CHNC 2: </w:t>
      </w:r>
      <w:r>
        <w:rPr>
          <w:rFonts w:ascii="Times New Roman" w:hAnsi="Times New Roman" w:cs="Times New Roman"/>
          <w:b w:val="0"/>
          <w:i w:val="0"/>
          <w:sz w:val="26"/>
        </w:rPr>
        <w:t>Mỗi kỹ thuật truy xuất (tách từ, hybrid BM25+vector, nhận diện số hiệu, reranker, kích thước phân đoạn) đóng góp định lượng bao nhiêu vào chất lượng?</w:t>
      </w:r>
    </w:p>
    <w:p>
      <w:pPr>
        <w:pStyle w:val="ListBullet"/>
        <w:spacing w:before="0" w:after="0" w:line="360" w:lineRule="auto"/>
      </w:pPr>
      <w:r>
        <w:rPr>
          <w:rFonts w:ascii="Times New Roman" w:hAnsi="Times New Roman" w:cs="Times New Roman"/>
          <w:b/>
          <w:i w:val="0"/>
          <w:sz w:val="26"/>
        </w:rPr>
        <w:t xml:space="preserve">CHNC 3: </w:t>
      </w:r>
      <w:r>
        <w:rPr>
          <w:rFonts w:ascii="Times New Roman" w:hAnsi="Times New Roman" w:cs="Times New Roman"/>
          <w:b w:val="0"/>
          <w:i w:val="0"/>
          <w:sz w:val="26"/>
        </w:rPr>
        <w:t>Hệ thống xử lý câu hỏi diễn đạt tự nhiên (ngôn ngữ đời thường) đến mức nào, và những kỹ thuật nào thu hẹp được khoảng cách từ vựng?</w:t>
      </w:r>
    </w:p>
    <w:p>
      <w:pPr>
        <w:pStyle w:val="ListBullet"/>
        <w:spacing w:before="0" w:after="0" w:line="360" w:lineRule="auto"/>
      </w:pPr>
      <w:r>
        <w:rPr>
          <w:rFonts w:ascii="Times New Roman" w:hAnsi="Times New Roman" w:cs="Times New Roman"/>
          <w:b/>
          <w:i w:val="0"/>
          <w:sz w:val="26"/>
        </w:rPr>
        <w:t xml:space="preserve">CHNC 4: </w:t>
      </w:r>
      <w:r>
        <w:rPr>
          <w:rFonts w:ascii="Times New Roman" w:hAnsi="Times New Roman" w:cs="Times New Roman"/>
          <w:b w:val="0"/>
          <w:i w:val="0"/>
          <w:sz w:val="26"/>
        </w:rPr>
        <w:t>Các kết quả có ổn định và đáng tin cậy khi mở rộng quy mô đánh giá và kiểm chứng chéo hay không?</w:t>
      </w:r>
    </w:p>
    <w:p>
      <w:pPr>
        <w:pStyle w:val="Heading2"/>
        <w:keepNext/>
        <w:spacing w:before="120" w:after="240" w:line="240" w:lineRule="auto"/>
        <w:jc w:val="left"/>
      </w:pPr>
      <w:r>
        <w:rPr>
          <w:rFonts w:ascii="Times New Roman" w:hAnsi="Times New Roman" w:cs="Times New Roman"/>
          <w:b/>
          <w:i w:val="0"/>
          <w:color w:val="000000"/>
          <w:sz w:val="26"/>
        </w:rPr>
        <w:t>1.1 Bài toán tra cứu văn bản pháp luật/y tế</w:t>
      </w:r>
    </w:p>
    <w:p>
      <w:pPr>
        <w:pStyle w:val="Heading3"/>
        <w:keepNext/>
        <w:spacing w:before="120" w:after="240" w:line="240" w:lineRule="auto"/>
        <w:jc w:val="left"/>
      </w:pPr>
      <w:r>
        <w:rPr>
          <w:rFonts w:ascii="Times New Roman" w:hAnsi="Times New Roman" w:cs="Times New Roman"/>
          <w:b/>
          <w:i/>
          <w:color w:val="000000"/>
          <w:sz w:val="26"/>
        </w:rPr>
        <w:t>1.1.1 Bối cảnh và động lực</w:t>
      </w:r>
    </w:p>
    <w:p>
      <w:pPr>
        <w:spacing w:before="200" w:after="0" w:line="360" w:lineRule="auto"/>
        <w:jc w:val="both"/>
      </w:pPr>
      <w:r>
        <w:rPr>
          <w:rFonts w:ascii="Times New Roman" w:hAnsi="Times New Roman" w:cs="Times New Roman"/>
          <w:b w:val="0"/>
          <w:i w:val="0"/>
          <w:sz w:val="26"/>
        </w:rPr>
        <w:t>Hệ thống văn bản quy phạm pháp luật (VBQPPL) Việt Nam trong lĩnh vực y tế có quy mô lớn, phân tán và biến động liên tục: một luật có thể được sửa đổi, bổ sung, hợp nhất hoặc thay thế qua thời gian, kéo theo nhiều nghị định, thông tư, quyết định hướng dẫn. Ngôn ngữ pháp lý mang tính hình thức cao, nhiều thuật ngữ chuyên ngành và cấu trúc “Điều, Khoản, Điểm” đặc thù. Những yếu tố này khiến việc tra cứu của người dân, cán bộ y tế và sinh viên trở nên khó khăn.</w:t>
      </w:r>
    </w:p>
    <w:p>
      <w:pPr>
        <w:spacing w:before="200" w:after="0" w:line="360" w:lineRule="auto"/>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(LLM) tuy cho câu trả lời trôi chảy nhưng tiềm ẩn rủi ro “bịa đặt” (hallucination) [12] và không truy xuất được nguồn, điều không thể chấp nhận trong lĩnh vực pháp luật, nơi mọi khẳng định cần dẫn chiếu văn bản cụ thể. Kiến trúc Retrieval-Augmented Generation (RAG) [1] dung hòa hai hướng trên: truy xuất các đoạn văn bản liên quan từ kho tri thức đáng tin cậy, sau đó để LLM sinh câu trả lời dựa trên các đoạn này và trích dẫn nguồn.</w:t>
      </w:r>
    </w:p>
    <w:p>
      <w:pPr>
        <w:pStyle w:val="Heading3"/>
        <w:keepNext/>
        <w:spacing w:before="120" w:after="240" w:line="240" w:lineRule="auto"/>
        <w:jc w:val="left"/>
      </w:pPr>
      <w:r>
        <w:rPr>
          <w:rFonts w:ascii="Times New Roman" w:hAnsi="Times New Roman" w:cs="Times New Roman"/>
          <w:b/>
          <w:i/>
          <w:color w:val="000000"/>
          <w:sz w:val="26"/>
        </w:rPr>
        <w:t>1.1.2 Phát biểu bài toán</w:t>
      </w:r>
    </w:p>
    <w:p>
      <w:pPr>
        <w:spacing w:before="200" w:after="0" w:line="360" w:lineRule="auto"/>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3"/>
        <w:keepNext/>
        <w:spacing w:before="120" w:after="240" w:line="240" w:lineRule="auto"/>
        <w:jc w:val="left"/>
      </w:pPr>
      <w:r>
        <w:rPr>
          <w:rFonts w:ascii="Times New Roman" w:hAnsi="Times New Roman" w:cs="Times New Roman"/>
          <w:b/>
          <w:i/>
          <w:color w:val="000000"/>
          <w:sz w:val="26"/>
        </w:rPr>
        <w:t>1.1.3 Mục tiêu và phạm vi</w:t>
      </w:r>
    </w:p>
    <w:p>
      <w:pPr>
        <w:pStyle w:val="ListBullet"/>
        <w:spacing w:before="0" w:after="0" w:line="360" w:lineRule="auto"/>
      </w:pPr>
      <w:r>
        <w:rPr>
          <w:rFonts w:ascii="Times New Roman" w:hAnsi="Times New Roman" w:cs="Times New Roman"/>
          <w:b/>
          <w:i w:val="0"/>
          <w:sz w:val="26"/>
        </w:rPr>
        <w:t xml:space="preserve">Mục tiêu 1: </w:t>
      </w:r>
      <w:r>
        <w:rPr>
          <w:rFonts w:ascii="Times New Roman" w:hAnsi="Times New Roman" w:cs="Times New Roman"/>
          <w:b w:val="0"/>
          <w:i w:val="0"/>
          <w:sz w:val="26"/>
        </w:rPr>
        <w:t>Nghiên cứu kiến trúc RAG và các thành phần cho tiếng Việt: embedding (PhoBERT và mô hình đa ngữ bge-m3), cơ sở dữ liệu vector (ChromaDB), reranker, LLM mã nguồn mở tiếng Việt (PhoGPT).</w:t>
      </w:r>
    </w:p>
    <w:p>
      <w:pPr>
        <w:pStyle w:val="ListBullet"/>
        <w:spacing w:before="0" w:after="0" w:line="360" w:lineRule="auto"/>
      </w:pPr>
      <w:r>
        <w:rPr>
          <w:rFonts w:ascii="Times New Roman" w:hAnsi="Times New Roman" w:cs="Times New Roman"/>
          <w:b/>
          <w:i w:val="0"/>
          <w:sz w:val="26"/>
        </w:rPr>
        <w:t xml:space="preserve">Mục tiêu 2: </w:t>
      </w:r>
      <w:r>
        <w:rPr>
          <w:rFonts w:ascii="Times New Roman" w:hAnsi="Times New Roman" w:cs="Times New Roman"/>
          <w:b w:val="0"/>
          <w:i w:val="0"/>
          <w:sz w:val="26"/>
        </w:rPr>
        <w:t>Thu thập và tiền xử lý dữ liệu văn bản pháp luật ngành y tế từ nguồn chính thống.</w:t>
      </w:r>
    </w:p>
    <w:p>
      <w:pPr>
        <w:pStyle w:val="ListBullet"/>
        <w:spacing w:before="0" w:after="0" w:line="360" w:lineRule="auto"/>
      </w:pPr>
      <w:r>
        <w:rPr>
          <w:rFonts w:ascii="Times New Roman" w:hAnsi="Times New Roman" w:cs="Times New Roman"/>
          <w:b/>
          <w:i w:val="0"/>
          <w:sz w:val="26"/>
        </w:rPr>
        <w:t xml:space="preserve">Mục tiêu 3: </w:t>
      </w:r>
      <w:r>
        <w:rPr>
          <w:rFonts w:ascii="Times New Roman" w:hAnsi="Times New Roman" w:cs="Times New Roman"/>
          <w:b w:val="0"/>
          <w:i w:val="0"/>
          <w:sz w:val="26"/>
        </w:rPr>
        <w:t>Thiết kế và triển khai pipeline RAG hoàn chỉnh: phân đoạn, embedding, lưu trữ vector, truy vấn, sinh phản hồi.</w:t>
      </w:r>
    </w:p>
    <w:p>
      <w:pPr>
        <w:pStyle w:val="ListBullet"/>
        <w:spacing w:before="0" w:after="0" w:line="360" w:lineRule="auto"/>
      </w:pPr>
      <w:r>
        <w:rPr>
          <w:rFonts w:ascii="Times New Roman" w:hAnsi="Times New Roman" w:cs="Times New Roman"/>
          <w:b/>
          <w:i w:val="0"/>
          <w:sz w:val="26"/>
        </w:rPr>
        <w:t xml:space="preserve">Mục tiêu 4: </w:t>
      </w:r>
      <w:r>
        <w:rPr>
          <w:rFonts w:ascii="Times New Roman" w:hAnsi="Times New Roman" w:cs="Times New Roman"/>
          <w:b w:val="0"/>
          <w:i w:val="0"/>
          <w:sz w:val="26"/>
        </w:rPr>
        <w:t>Phát triển giao diện web cho người dùng nhập câu hỏi tiếng Việt và nhận câu trả lời kèm trích dẫn.</w:t>
      </w:r>
    </w:p>
    <w:p>
      <w:pPr>
        <w:pStyle w:val="ListBullet"/>
        <w:spacing w:before="0" w:after="0" w:line="360" w:lineRule="auto"/>
      </w:pPr>
      <w:r>
        <w:rPr>
          <w:rFonts w:ascii="Times New Roman" w:hAnsi="Times New Roman" w:cs="Times New Roman"/>
          <w:b/>
          <w:i w:val="0"/>
          <w:sz w:val="26"/>
        </w:rPr>
        <w:t xml:space="preserve">Mục tiêu 5: </w:t>
      </w:r>
      <w:r>
        <w:rPr>
          <w:rFonts w:ascii="Times New Roman" w:hAnsi="Times New Roman" w:cs="Times New Roman"/>
          <w:b w:val="0"/>
          <w:i w:val="0"/>
          <w:sz w:val="26"/>
        </w:rPr>
        <w:t>Đánh giá hiệu quả theo độ chính xác truy xuất, khả năng trích dẫn và thời gian phản hồi.</w:t>
      </w:r>
    </w:p>
    <w:p>
      <w:pPr>
        <w:spacing w:before="200" w:after="0" w:line="360" w:lineRule="auto"/>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spacing w:before="200" w:after="0" w:line="360" w:lineRule="auto"/>
        <w:jc w:val="both"/>
      </w:pPr>
      <w:r>
        <w:rPr>
          <w:rFonts w:ascii="Times New Roman" w:hAnsi="Times New Roman" w:cs="Times New Roman"/>
          <w:b w:val="0"/>
          <w:i w:val="0"/>
          <w:sz w:val="26"/>
        </w:rPr>
        <w:t>Lưu ý về tiến trình: các Chương 1–3 trình bày cấu hình cơ sở dựa trên PhoBERT; qua thực nghiệm ở Chương 4, cấu hình đề xuất cuối cùng (cho hiệu năng tốt nhất, nhất là với câu hỏi đời thường) chuyển sang bge-m3 + từ điển ánh xạ + mở rộng ngữ nghĩa + reranker fine-tune (Mục 4.16–4.18).</w:t>
      </w:r>
    </w:p>
    <w:p>
      <w:pPr>
        <w:pStyle w:val="Heading2"/>
        <w:keepNext/>
        <w:spacing w:before="120" w:after="240" w:line="240" w:lineRule="auto"/>
        <w:jc w:val="left"/>
      </w:pPr>
      <w:r>
        <w:rPr>
          <w:rFonts w:ascii="Times New Roman" w:hAnsi="Times New Roman" w:cs="Times New Roman"/>
          <w:b/>
          <w:i w:val="0"/>
          <w:color w:val="000000"/>
          <w:sz w:val="26"/>
        </w:rPr>
        <w:t>1.2 Kiến trúc RAG</w:t>
      </w:r>
    </w:p>
    <w:p>
      <w:pPr>
        <w:spacing w:before="200" w:after="0" w:line="360" w:lineRule="auto"/>
        <w:jc w:val="both"/>
      </w:pPr>
      <w:r>
        <w:rPr>
          <w:rFonts w:ascii="Times New Roman" w:hAnsi="Times New Roman" w:cs="Times New Roman"/>
          <w:b w:val="0"/>
          <w:i w:val="0"/>
          <w:sz w:val="26"/>
        </w:rPr>
        <w:t>RAG [1] gồm hai khối: bộ truy xuất (Retriever) lấy về các đoạn tri thức liên quan từ một kho ngoài, và bộ sinh (Generator), thường là một LLM, tạo câu trả lời dựa trên câu hỏi cùng các đoạn truy xuất được. So với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200" w:after="0" w:line="360" w:lineRule="auto"/>
        <w:jc w:val="both"/>
      </w:pPr>
      <w:r>
        <w:rPr>
          <w:rFonts w:ascii="Times New Roman" w:hAnsi="Times New Roman" w:cs="Times New Roman"/>
          <w:b w:val="0"/>
          <w:i w:val="0"/>
          <w:sz w:val="26"/>
        </w:rPr>
        <w:t>Về mặt hình thức, một hệ RAG hoạt động theo hai pha. Pha lập chỉ mục (offline): kho tài liệu D được chia thành các đoạn d₁…dₙ, mỗi đoạn được ánh xạ thành vector eᵢ = E(dᵢ) bằng hàm embedding E và lưu vào chỉ mục. Pha truy vấn (online): câu hỏi q được mã hóa thành E(q); hệ thống chọn tập k đoạn có độ tương đồng cao nhất C = top-k{sim(E(q), eᵢ)}; cuối cùng bộ sinh tạo câu trả lời a = G(p(q, C)) với p là khuôn dạng prompt ghép câu hỏi và ngữ cảnh. Chất lượng của a phụ thuộc đồng thời vào ba mắt xích: chất lượng phân đoạn (C có chứa đủ thông tin không), chất lượng truy xuất (C có đúng không) và năng lực của G (có trung thành với C không), vì vậy đề tài đánh giá tách bạch từng mắt xích ở Chương 4.</w:t>
      </w:r>
    </w:p>
    <w:p>
      <w:pPr>
        <w:spacing w:before="200" w:after="0" w:line="360" w:lineRule="auto"/>
        <w:jc w:val="both"/>
      </w:pPr>
      <w:r>
        <w:rPr>
          <w:rFonts w:ascii="Times New Roman" w:hAnsi="Times New Roman" w:cs="Times New Roman"/>
          <w:b w:val="0"/>
          <w:i w:val="0"/>
          <w:sz w:val="26"/>
        </w:rPr>
        <w:t>Cần phân biệt nguyên nhân của hiện tượng bịa đặt: LLM sinh từng token theo phân phối xác suất học được từ dữ liệu huấn luyện; khi thiếu tri thức, mô hình vẫn sinh ra chuỗi “hợp lý về mặt ngôn ngữ” nhưng sai về sự kiện. RAG không thay đổi bản chất sinh xác suất này, mà thay đổi điều kiện hóa: xác suất sinh được điều kiện trên ngữ cảnh C chứa tri thức thật, kết hợp chỉ dẫn “chỉ dựa vào ngữ cảnh”, khiến chuỗi có xác suất cao nhất trở thành chuỗi bám nguồn. Đây là lý do RAG giảm mạnh nhưng không loại bỏ tuyệt đối bịa đặt (quan sát thực nghiệm ở Mục 4.10).</w:t>
      </w:r>
    </w:p>
    <w:p>
      <w:pPr>
        <w:keepNext/>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1.1 Kiến trúc tổng thể hệ thống RAG</w:t>
      </w:r>
    </w:p>
    <w:p>
      <w:pPr>
        <w:spacing w:before="200" w:after="0" w:line="360" w:lineRule="auto"/>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LLM trên dữ liệu chuyên ngành; và (3) RAG. Bảng 1.1 so sánh ba hướng theo các tiêu chí quan trọng với bài toán pháp luật.</w:t>
      </w:r>
    </w:p>
    <w:p>
      <w:pPr>
        <w:keepNext/>
        <w:spacing w:before="120" w:after="120" w:line="240" w:lineRule="auto"/>
        <w:jc w:val="center"/>
      </w:pPr>
      <w:r>
        <w:rPr>
          <w:rFonts w:ascii="Times New Roman" w:hAnsi="Times New Roman" w:cs="Times New Roman"/>
          <w:b w:val="0"/>
          <w:i/>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before="200" w:after="0" w:line="360" w:lineRule="auto"/>
        <w:jc w:val="both"/>
      </w:pPr>
      <w:r>
        <w:rPr>
          <w:rFonts w:ascii="Times New Roman" w:hAnsi="Times New Roman" w:cs="Times New Roman"/>
          <w:b w:val="0"/>
          <w:i w:val="0"/>
          <w:sz w:val="26"/>
        </w:rPr>
        <w:t>Với miền pháp luật, nơi câu trả lời bắt buộc phải kiểm chứng được và tri thức thay đổi liên tục, RAG là lựa chọn hợp lý nhất: vừa cập nhật dễ, vừa cho phép trích dẫn, vừa giảm bịa đặt mà không đòi hỏi tài nguyên huấn luyện lớn.</w:t>
      </w:r>
    </w:p>
    <w:p>
      <w:pPr>
        <w:pStyle w:val="Heading2"/>
        <w:keepNext/>
        <w:spacing w:before="120" w:after="240" w:line="240" w:lineRule="auto"/>
        <w:jc w:val="left"/>
      </w:pPr>
      <w:r>
        <w:rPr>
          <w:rFonts w:ascii="Times New Roman" w:hAnsi="Times New Roman" w:cs="Times New Roman"/>
          <w:b/>
          <w:i w:val="0"/>
          <w:color w:val="000000"/>
          <w:sz w:val="26"/>
        </w:rPr>
        <w:t>1.3 Biểu diễn ngữ nghĩa văn bản bằng embedding</w:t>
      </w:r>
    </w:p>
    <w:p>
      <w:pPr>
        <w:pStyle w:val="Heading3"/>
        <w:keepNext/>
        <w:spacing w:before="120" w:after="240" w:line="240" w:lineRule="auto"/>
        <w:jc w:val="left"/>
      </w:pPr>
      <w:r>
        <w:rPr>
          <w:rFonts w:ascii="Times New Roman" w:hAnsi="Times New Roman" w:cs="Times New Roman"/>
          <w:b/>
          <w:i/>
          <w:color w:val="000000"/>
          <w:sz w:val="26"/>
        </w:rPr>
        <w:t>1.3.1 Mô hình PhoBERT và đặc thù tiếng Việt</w:t>
      </w:r>
    </w:p>
    <w:p>
      <w:pPr>
        <w:spacing w:before="200" w:after="0" w:line="360" w:lineRule="auto"/>
        <w:jc w:val="both"/>
      </w:pPr>
      <w:r>
        <w:rPr>
          <w:rFonts w:ascii="Times New Roman" w:hAnsi="Times New Roman" w:cs="Times New Roman"/>
          <w:b w:val="0"/>
          <w:i w:val="0"/>
          <w:sz w:val="26"/>
        </w:rPr>
        <w:t>Các mô hình ngôn ngữ hiện đại dựa trên kiến trúc Transformer với cơ chế tự chú ý (self-attention) [13]: mỗi token được chiếu thành ba vector truy vấn Q, khóa K và giá trị V; đầu ra của một đầu chú ý được tính theo:</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Attention(Q, K, V) = softmax(QKᵀ/√dₖ) · V</w:t>
      </w:r>
      <w:r>
        <w:rPr>
          <w:rFonts w:ascii="Times New Roman" w:hAnsi="Times New Roman" w:cs="Times New Roman"/>
          <w:b w:val="0"/>
          <w:i w:val="0"/>
          <w:sz w:val="26"/>
        </w:rPr>
        <w:tab/>
        <w:t>(1-1)</w:t>
      </w:r>
    </w:p>
    <w:p>
      <w:pPr>
        <w:spacing w:before="200" w:after="0" w:line="360" w:lineRule="auto"/>
        <w:jc w:val="both"/>
      </w:pPr>
      <w:r>
        <w:rPr>
          <w:rFonts w:ascii="Times New Roman" w:hAnsi="Times New Roman" w:cs="Times New Roman"/>
          <w:b w:val="0"/>
          <w:i w:val="0"/>
          <w:sz w:val="26"/>
        </w:rPr>
        <w:t>Trong đó dₖ là số chiều của vector khóa; phép chia cho √dₖ giữ ổn định gradient. Nhờ tính trên mọi cặp token, self-attention nắm được quan hệ xa trong câu, điều mạng hồi quy truyền thống làm kém. BERT là mô hình mã hóa hai chiều tiền huấn luyện theo tác vụ che từ (masked language modeling): che ngẫu nhiên ~15% token và yêu cầu mô hình khôi phục, buộc biểu diễn của mỗi từ hấp thụ ngữ cảnh hai phía.</w:t>
      </w:r>
    </w:p>
    <w:p>
      <w:pPr>
        <w:spacing w:before="200" w:after="0" w:line="360" w:lineRule="auto"/>
        <w:jc w:val="both"/>
      </w:pPr>
      <w:r>
        <w:rPr>
          <w:rFonts w:ascii="Times New Roman" w:hAnsi="Times New Roman" w:cs="Times New Roman"/>
          <w:b w:val="0"/>
          <w:i w:val="0"/>
          <w:sz w:val="26"/>
        </w:rPr>
        <w:t>PhoBERT [2] là mô hình ngôn ngữ tiền huấn luyện cho tiếng Việt theo kiến trúc RoBERTa [14] (cải tiến BERT về quy trình huấn luyện), trên kho ngữ liệu ~20GB văn bản tiếng Việt. Một đặc điểm quan trọng: PhoBERT được huấn luyện trên dữ liệu đã được tách từ (word segmentation) trước khi tách BPE thành đơn vị từ phụ. Tiếng Việt là ngôn ngữ đơn lập, ranh giới “từ” không trùng với khoảng trắng, “Bộ Y tế” là một từ ghép gồm ba âm tiết; nếu không tách từ, ba âm tiết này bị mã hóa rời rạc và tổ hợp BPE thu được khác hẳn tổ hợp lúc huấn luyện. Do đó, để khai thác đúng PhoBERT, đầu vào lúc suy luận cũng phải được tách từ bằng công cụ như pyvi, tạo dạng “Bộ_Y_tế”; nếu không, embedding sẽ lệch khỏi phân phối huấn luyện và giảm chất lượng truy xuất (kiểm chứng định lượng ở Thí nghiệm 1, Chương 4).</w:t>
      </w:r>
    </w:p>
    <w:p>
      <w:pPr>
        <w:pStyle w:val="Heading3"/>
        <w:keepNext/>
        <w:spacing w:before="120" w:after="240" w:line="240" w:lineRule="auto"/>
        <w:jc w:val="left"/>
      </w:pPr>
      <w:r>
        <w:rPr>
          <w:rFonts w:ascii="Times New Roman" w:hAnsi="Times New Roman" w:cs="Times New Roman"/>
          <w:b/>
          <w:i/>
          <w:color w:val="000000"/>
          <w:sz w:val="26"/>
        </w:rPr>
        <w:t>1.3.2 Bi-encoder và lý do không dùng PhoBERT trực tiếp</w:t>
      </w:r>
    </w:p>
    <w:p>
      <w:pPr>
        <w:spacing w:before="200" w:after="0" w:line="360" w:lineRule="auto"/>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hai câu đồng nghĩa có thể nằm xa nhau trong không gian [CLS]. Theo hướng Sentence-BERT [4], cần tinh chỉnh mô hình theo kiến trúc bi-encoder: hai câu được đưa qua cùng một mạng (chia sẻ trọng số), các vector token được gộp bằng phép lấy trung bình (mean pooling) thành một vector câu, rồi huấn luyện theo mục tiêu tương phản. Một hàm mất mát phổ biến là Multiple Negatives Ranking Loss: với lô gồm các cặp (câu hỏi qᵢ, đoạn đúng dᵢ), các đoạn dⱼ (j≠i) trong cùng lô đóng vai trò mẫu âm:</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−log [ exp(sim(qᵢ,dᵢ)/τ) / Σⱼ exp(sim(qᵢ,dⱼ)/τ) ]</w:t>
      </w:r>
      <w:r>
        <w:rPr>
          <w:rFonts w:ascii="Times New Roman" w:hAnsi="Times New Roman" w:cs="Times New Roman"/>
          <w:b w:val="0"/>
          <w:i w:val="0"/>
          <w:sz w:val="26"/>
        </w:rPr>
        <w:tab/>
        <w:t>(1-2)</w:t>
      </w:r>
    </w:p>
    <w:p>
      <w:pPr>
        <w:spacing w:before="200" w:after="0" w:line="360" w:lineRule="auto"/>
        <w:jc w:val="both"/>
      </w:pPr>
      <w:r>
        <w:rPr>
          <w:rFonts w:ascii="Times New Roman" w:hAnsi="Times New Roman" w:cs="Times New Roman"/>
          <w:b w:val="0"/>
          <w:i w:val="0"/>
          <w:sz w:val="26"/>
        </w:rPr>
        <w:t>Trong đó τ là hệ số nhiệt. Mục tiêu này kéo gần cặp liên quan và đẩy xa cặp không liên quan, khiến khoảng cách trong không gian vector phản ánh đúng độ tương đồng ngữ nghĩa. Đề tài sử dụng mô hình vietnamese-bi-encoder [7] (dựa trên PhoBERT, vector 768 chiều, huấn luyện trên dữ liệu hỏi–đáp tiếng Việt). Độ tương đồng giữa hai vector u, v được đo bằng cosine:</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cos(u, v) = (u · v) / (‖u‖ · ‖v‖)</w:t>
      </w:r>
      <w:r>
        <w:rPr>
          <w:rFonts w:ascii="Times New Roman" w:hAnsi="Times New Roman" w:cs="Times New Roman"/>
          <w:b w:val="0"/>
          <w:i w:val="0"/>
          <w:sz w:val="26"/>
        </w:rPr>
        <w:tab/>
        <w:t>(1-3)</w:t>
      </w:r>
    </w:p>
    <w:p>
      <w:pPr>
        <w:spacing w:before="200" w:after="0" w:line="360" w:lineRule="auto"/>
        <w:jc w:val="both"/>
      </w:pPr>
      <w:r>
        <w:rPr>
          <w:rFonts w:ascii="Times New Roman" w:hAnsi="Times New Roman" w:cs="Times New Roman"/>
          <w:b w:val="0"/>
          <w:i w:val="0"/>
          <w:sz w:val="26"/>
        </w:rPr>
        <w:t>Trong đó ‖·‖ là chuẩn Euclid. Khi các vector đã được chuẩn hóa về độ dài 1 (normalize), cosine tương đương tích vô hướng và tương đương nghịch biến với khoảng cách Euclid, đề tài chuẩn hóa toàn bộ embedding để tận dụng tính chất này. Ưu điểm của bi-encoder là mã hóa đoạn một lần khi lập chỉ mục, độ phức tạp mỗi truy vấn chỉ là một lần mã hóa câu hỏi cộng tra cứu chỉ mục; nhược điểm là mã hóa câu hỏi và đoạn độc lập nên kém tinh tế, hạn chế này được khắc phục bằng reranker (Mục 1.6).</w:t>
      </w:r>
    </w:p>
    <w:p>
      <w:pPr>
        <w:pStyle w:val="Heading3"/>
        <w:keepNext/>
        <w:spacing w:before="120" w:after="240" w:line="240" w:lineRule="auto"/>
        <w:jc w:val="left"/>
      </w:pPr>
      <w:r>
        <w:rPr>
          <w:rFonts w:ascii="Times New Roman" w:hAnsi="Times New Roman" w:cs="Times New Roman"/>
          <w:b/>
          <w:i/>
          <w:color w:val="000000"/>
          <w:sz w:val="26"/>
        </w:rPr>
        <w:t>1.3.3 Mô hình embedding đa ngữ bge-m3</w:t>
      </w:r>
    </w:p>
    <w:p>
      <w:pPr>
        <w:spacing w:before="200" w:after="0" w:line="360" w:lineRule="auto"/>
        <w:jc w:val="both"/>
      </w:pPr>
      <w:r>
        <w:rPr>
          <w:rFonts w:ascii="Times New Roman" w:hAnsi="Times New Roman" w:cs="Times New Roman"/>
          <w:b w:val="0"/>
          <w:i w:val="0"/>
          <w:sz w:val="26"/>
        </w:rPr>
        <w:t>Bên cạnh bi-encoder dựa trên PhoBERT, đề tài còn khảo sát bge-m3 [11], một bộ mã hóa câu đa ngữ hiện đại. bge-m3 dựa trên kiến trúc XLM-RoBERTa (khoảng 568 triệu tham số), tiền huấn luyện trên kho ngữ liệu đa ngữ rất lớn (hơn 100 ngôn ngữ, bao gồm tiếng Việt) và tinh chỉnh cho truy hồi thông tin; mỗi câu/đoạn được biểu diễn bằng vector 1.024 chiều. Ba khác biệt then chốt so với vietnamese-bi-encoder (PhoBERT, 768 chiều): (i) quy mô dữ liệu và tham số lớn hơn nhiều, cho biểu diễn ngữ nghĩa khái quát hơn, đặc biệt hữu ích để bắc cầu giữa ngôn ngữ đời thường và thuật ngữ pháp lý; (ii) bộ tách từ con (sub-word) đa ngữ tự xử lý tiếng Việt nên không cần bước tách từ pyvi (dùng văn bản thô); (iii) độ dài ngữ cảnh dài hơn. Đánh đổi là mô hình lớn hơn (chậm hơn, tốn bộ nhớ hơn), chỉ khả thi khi mã hóa toàn corpus trên GPU. Việc so sánh hai mô hình nền và tác động lên câu hỏi đời thường được trình bày ở Mục 4.16.</w:t>
      </w:r>
    </w:p>
    <w:p>
      <w:pPr>
        <w:pStyle w:val="Heading2"/>
        <w:keepNext/>
        <w:spacing w:before="120" w:after="240" w:line="240" w:lineRule="auto"/>
        <w:jc w:val="left"/>
      </w:pPr>
      <w:r>
        <w:rPr>
          <w:rFonts w:ascii="Times New Roman" w:hAnsi="Times New Roman" w:cs="Times New Roman"/>
          <w:b/>
          <w:i w:val="0"/>
          <w:color w:val="000000"/>
          <w:sz w:val="26"/>
        </w:rPr>
        <w:t>1.4 Cơ sở dữ liệu vector và tìm kiếm lân cận gần đúng</w:t>
      </w:r>
    </w:p>
    <w:p>
      <w:pPr>
        <w:spacing w:before="200" w:after="0" w:line="360" w:lineRule="auto"/>
        <w:jc w:val="both"/>
      </w:pPr>
      <w:r>
        <w:rPr>
          <w:rFonts w:ascii="Times New Roman" w:hAnsi="Times New Roman" w:cs="Times New Roman"/>
          <w:b w:val="0"/>
          <w:i w:val="0"/>
          <w:sz w:val="26"/>
        </w:rPr>
        <w:t>Sau khi mã hóa, mỗi đoạn trở thành một điểm trong không gian nhiều chiều (768 chiều với bi-encoder PhoBERT ở cấu hình cơ sở, 1.024 chiều với bge-m3 ở cấu hình đề xuất). Truy xuất là tìm k điểm gần câu hỏi nhất theo cosine. Với N = 367.462 vector, tìm kiếm vét cạn cần N phép so sánh vector cho mỗi truy vấn, quá chậm cho phục vụ trực tuyến, nên hệ thống dùng chỉ mục lân cận gần đúng (ANN).</w:t>
      </w:r>
    </w:p>
    <w:p>
      <w:pPr>
        <w:spacing w:before="200" w:after="0" w:line="360" w:lineRule="auto"/>
        <w:jc w:val="both"/>
      </w:pPr>
      <w:r>
        <w:rPr>
          <w:rFonts w:ascii="Times New Roman" w:hAnsi="Times New Roman" w:cs="Times New Roman"/>
          <w:b w:val="0"/>
          <w:i w:val="0"/>
          <w:sz w:val="26"/>
        </w:rPr>
        <w:t>ChromaDB [9] sử dụng thuật toán HNSW [15], có thể hình dung như danh sách bỏ qua (skip-list) trong không gian nhiều chiều: các vector được tổ chức thành đồ thị nhiều tầng, tầng trên thưa với các cạnh “nhảy xa”, tầng đáy chứa toàn bộ điểm với các cạnh ngắn để tinh chỉnh. Khi truy vấn, thuật toán đi từ tầng trên xuống, ở mỗi tầng tham lam di chuyển về phía điểm gần câu hỏi nhất. Hai siêu tham số chính: M (số cạnh tối đa mỗi nút, tăng M tăng độ chính xác và bộ nhớ) và ef (độ rộng tìm kiếm, tăng ef tăng độ chính xác và thời gian). Độ phức tạp truy vấn xấp xỉ O(log N), cho phép phản hồi dưới một giây trên kho gần 400 nghìn vector. ChromaDB còn lưu kèm metadata (số hiệu, loại văn bản, tình trạng hiệu lực…) và cho phép lọc ngay trong truy vấn, đề tài dùng tính năng này để bảo đảm chỉ trả về văn bản còn hiệu lực mà không phải lọc hậu kiểm.</w:t>
      </w:r>
    </w:p>
    <w:p>
      <w:pPr>
        <w:pStyle w:val="Heading2"/>
        <w:keepNext/>
        <w:spacing w:before="120" w:after="240" w:line="240" w:lineRule="auto"/>
        <w:jc w:val="left"/>
      </w:pPr>
      <w:r>
        <w:rPr>
          <w:rFonts w:ascii="Times New Roman" w:hAnsi="Times New Roman" w:cs="Times New Roman"/>
          <w:b/>
          <w:i w:val="0"/>
          <w:color w:val="000000"/>
          <w:sz w:val="26"/>
        </w:rPr>
        <w:t>1.5 Tìm kiếm từ vựng BM25 và truy xuất hybrid</w:t>
      </w:r>
    </w:p>
    <w:p>
      <w:pPr>
        <w:spacing w:before="200" w:after="0" w:line="360" w:lineRule="auto"/>
        <w:jc w:val="both"/>
      </w:pPr>
      <w:r>
        <w:rPr>
          <w:rFonts w:ascii="Times New Roman" w:hAnsi="Times New Roman" w:cs="Times New Roman"/>
          <w:b w:val="0"/>
          <w:i w:val="0"/>
          <w:sz w:val="26"/>
        </w:rPr>
        <w:t>BM25 [5] là hàm xếp hạng dựa trên trùng khớp từ vựng, cải tiến từ TF-IDF. Điểm BM25 của tài liệu d với truy vấn q:</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BM25(q,d) = Σ IDF(t) · f(t,d)·(k₁+1) / [f(t,d) + k₁·(1 − b + b·|d|/avgdl)]</w:t>
      </w:r>
      <w:r>
        <w:rPr>
          <w:rFonts w:ascii="Times New Roman" w:hAnsi="Times New Roman" w:cs="Times New Roman"/>
          <w:b w:val="0"/>
          <w:i w:val="0"/>
          <w:sz w:val="26"/>
        </w:rPr>
        <w:tab/>
        <w:t>(1-4)</w:t>
      </w:r>
    </w:p>
    <w:p>
      <w:pPr>
        <w:spacing w:before="200" w:after="0" w:line="360" w:lineRule="auto"/>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(từ càng hiếm trọng số càng cao). Tham số k₁ (thường 1,2–2,0) điều khiển độ bão hòa tần suất: một từ xuất hiện 10 lần không “đáng giá” gấp 10 lần xuất hiện 1 lần. Tham số b (thường 0,75) điều khiển mức phạt tài liệu dài, tránh thiên vị các văn bản dài vốn chứa nhiều từ hơn một cách tự nhiên. BM25 mạnh ở truy vấn chứa từ khóa hiếm hoặc định danh chính xác, đặc biệt là số hiệu văn bản như “147/2025/NĐ-CP”, chuỗi ký tự–số có IDF rất cao, vốn là điểm yếu cố hữu của embedding ngữ nghĩa (mô hình embedding “làm mờ” các chuỗi hiếm thành biểu diễn không đặc trưng).</w:t>
      </w:r>
    </w:p>
    <w:p>
      <w:pPr>
        <w:spacing w:before="200" w:after="0" w:line="360" w:lineRule="auto"/>
        <w:jc w:val="both"/>
      </w:pPr>
      <w:r>
        <w:rPr>
          <w:rFonts w:ascii="Times New Roman" w:hAnsi="Times New Roman" w:cs="Times New Roman"/>
          <w:b w:val="0"/>
          <w:i w:val="0"/>
          <w:sz w:val="26"/>
        </w:rPr>
        <w:t>Để tận dụng đồng thời thế mạnh của hai nguồn, đề tài hợp nhất hai danh sách kết quả bằng Reciprocal Rank Fusion (RRF) [6]:</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RRF(d) = Σᵣ 1 / (c + rankᵣ(d)),   c = 60</w:t>
      </w:r>
      <w:r>
        <w:rPr>
          <w:rFonts w:ascii="Times New Roman" w:hAnsi="Times New Roman" w:cs="Times New Roman"/>
          <w:b w:val="0"/>
          <w:i w:val="0"/>
          <w:sz w:val="26"/>
        </w:rPr>
        <w:tab/>
        <w:t>(1-5)</w:t>
      </w:r>
    </w:p>
    <w:p>
      <w:pPr>
        <w:spacing w:before="200" w:after="0" w:line="360" w:lineRule="auto"/>
        <w:jc w:val="both"/>
      </w:pPr>
      <w:r>
        <w:rPr>
          <w:rFonts w:ascii="Times New Roman" w:hAnsi="Times New Roman" w:cs="Times New Roman"/>
          <w:b w:val="0"/>
          <w:i w:val="0"/>
          <w:sz w:val="26"/>
        </w:rPr>
        <w:t>Lựa chọn hợp nhất theo thứ hạng (rank) thay vì theo điểm số là có chủ đích: điểm cosine nằm trong [−1, 1] còn điểm BM25 không bị chặn và phụ thuộc corpus, mọi phép chuẩn hóa thang điểm đều mang tính tùy biến và dễ vỡ. RRF chỉ dùng thứ hạng nên miễn nhiễm với khác biệt thang đo; hằng số c = 60 (theo khuyến nghị của Cormack và cộng sự [6]) làm “mềm” chênh lệch giữa các hạng đầu, tránh để một nguồn duy nhất thống trị kết quả. Ngoài ra, đề tài bổ sung bước nhận diện số hiệu văn bản trong câu hỏi (bằng biểu thức chính quy) để truy vấn trực tiếp đúng văn bản đó.</w:t>
      </w:r>
    </w:p>
    <w:p>
      <w:pPr>
        <w:pStyle w:val="Heading2"/>
        <w:keepNext/>
        <w:spacing w:before="120" w:after="240" w:line="240" w:lineRule="auto"/>
        <w:jc w:val="left"/>
      </w:pPr>
      <w:r>
        <w:rPr>
          <w:rFonts w:ascii="Times New Roman" w:hAnsi="Times New Roman" w:cs="Times New Roman"/>
          <w:b/>
          <w:i w:val="0"/>
          <w:color w:val="000000"/>
          <w:sz w:val="26"/>
        </w:rPr>
        <w:t>1.6 Xếp hạng lại bằng cross-encoder</w:t>
      </w:r>
    </w:p>
    <w:p>
      <w:pPr>
        <w:spacing w:before="200" w:after="0" w:line="360" w:lineRule="auto"/>
        <w:jc w:val="both"/>
      </w:pPr>
      <w:r>
        <w:rPr>
          <w:rFonts w:ascii="Times New Roman" w:hAnsi="Times New Roman" w:cs="Times New Roman"/>
          <w:b w:val="0"/>
          <w:i w:val="0"/>
          <w:sz w:val="26"/>
        </w:rPr>
        <w:t>Bi-encoder mã hóa câu hỏi và đoạn độc lập rồi mới so khớp, nên nhanh nhưng đánh đổi độ tinh tế: tương tác giữa câu hỏi và đoạn chỉ diễn ra ở phép tích vô hướng cuối cùng, không nắm được các tương tác từ–từ chi tiết (ví dụ phủ định, điều kiện loại trừ). Cross-encoder đưa đồng thời cặp (câu hỏi, đoạn) qua mô hình; cơ chế self-attention khi đó hoạt động chéo giữa token của hai phía, cho phép mô hình “đối chiếu” trực tiếp từng cụm từ, nhờ vậy đánh giá liên quan chính xác hơn nhiều.</w:t>
      </w:r>
    </w:p>
    <w:p>
      <w:pPr>
        <w:spacing w:before="200" w:after="0" w:line="360" w:lineRule="auto"/>
        <w:jc w:val="both"/>
      </w:pPr>
      <w:r>
        <w:rPr>
          <w:rFonts w:ascii="Times New Roman" w:hAnsi="Times New Roman" w:cs="Times New Roman"/>
          <w:b w:val="0"/>
          <w:i w:val="0"/>
          <w:sz w:val="26"/>
        </w:rPr>
        <w:t>Đánh đổi nằm ở chi phí: bi-encoder mã hóa kho N đoạn một lần lúc lập chỉ mục, mỗi truy vấn chỉ tốn một lần mã hóa; cross-encoder không tiền tính được (điểm phụ thuộc cả cặp), mỗi truy vấn phải chạy mô hình N lần, bất khả thi với N hàng trăm nghìn. Chiến lược “retrieve-then-rerank” dung hòa: bi-encoder/hybrid lấy nhanh N′ = 30 ứng viên, cross-encoder chỉ chấm lại 30 cặp này để chọn k tốt nhất, chi phí cố định, không phụ thuộc kích thước kho. Đề tài dùng PhoRanker [8] (cross-encoder dựa trên PhoBERT, đầu vào cũng cần tách từ để nhất quán).</w:t>
      </w:r>
    </w:p>
    <w:p>
      <w:pPr>
        <w:spacing w:before="200" w:after="0" w:line="360" w:lineRule="auto"/>
        <w:jc w:val="both"/>
      </w:pPr>
      <w:r>
        <w:rPr>
          <w:rFonts w:ascii="Times New Roman" w:hAnsi="Times New Roman" w:cs="Times New Roman"/>
          <w:b w:val="0"/>
          <w:i w:val="0"/>
          <w:sz w:val="26"/>
        </w:rPr>
        <w:t>Cross-encoder có thể được tinh chỉnh (fine-tune) cho miền cụ thể. Bài toán xếp hạng lại được đưa về phân loại nhị phân mức cặp: với mỗi cặp (câu hỏi, đoạn), mô hình xuất một điểm s; nhãn 1 nếu đoạn thuộc văn bản đúng, 0 nếu không. Hàm mất mát là entropy chéo nhị phân trên điểm đã qua sigmoid σ(s):</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L = −[ y·log σ(s) + (1 − y)·log(1 − σ(s)) ]</w:t>
      </w:r>
      <w:r>
        <w:rPr>
          <w:rFonts w:ascii="Times New Roman" w:hAnsi="Times New Roman" w:cs="Times New Roman"/>
          <w:b w:val="0"/>
          <w:i w:val="0"/>
          <w:sz w:val="26"/>
        </w:rPr>
        <w:tab/>
        <w:t>(1-6)</w:t>
      </w:r>
    </w:p>
    <w:p>
      <w:pPr>
        <w:spacing w:before="200" w:after="0" w:line="360" w:lineRule="auto"/>
        <w:jc w:val="both"/>
      </w:pPr>
      <w:r>
        <w:rPr>
          <w:rFonts w:ascii="Times New Roman" w:hAnsi="Times New Roman" w:cs="Times New Roman"/>
          <w:b w:val="0"/>
          <w:i w:val="0"/>
          <w:sz w:val="26"/>
        </w:rPr>
        <w:t>Chìa khóa để tinh chỉnh hiệu quả là khai thác mẫu âm khó (hard negatives): thay vì lấy đoạn ngẫu nhiên, dùng chính các ứng viên hạng cao do bộ truy xuất trả về nhưng không thuộc văn bản đúng, buộc cross-encoder học ranh giới tinh tế giữa “liên quan bề mặt” và “thực sự đúng”. Để tránh khớp quá mức (overfitting) và đánh giá trung thực trên dữ liệu ít, đề tài tách tập theo câu hỏi (train/test rời nhau) và dùng kiểm chứng chéo k-fold (k-fold cross-validation): chia dữ liệu thành k phần, lần lượt huấn luyện trên k−1 phần và đánh giá trên phần còn lại, rồi báo cáo trung bình ± độ lệch chuẩn, bảo đảm kết quả không phụ thuộc một cách chia tập may rủi. Quy trình này được áp dụng cho việc tinh chỉnh reranker ở Mục 4.17.</w:t>
      </w:r>
    </w:p>
    <w:p>
      <w:pPr>
        <w:pStyle w:val="Heading2"/>
        <w:keepNext/>
        <w:spacing w:before="120" w:after="240" w:line="240" w:lineRule="auto"/>
        <w:jc w:val="left"/>
      </w:pPr>
      <w:r>
        <w:rPr>
          <w:rFonts w:ascii="Times New Roman" w:hAnsi="Times New Roman" w:cs="Times New Roman"/>
          <w:b/>
          <w:i w:val="0"/>
          <w:color w:val="000000"/>
          <w:sz w:val="26"/>
        </w:rPr>
        <w:t>1.7 Mô hình ngôn ngữ sinh PhoGPT và lượng tử hóa</w:t>
      </w:r>
    </w:p>
    <w:p>
      <w:pPr>
        <w:spacing w:before="200" w:after="0" w:line="360" w:lineRule="auto"/>
        <w:jc w:val="both"/>
      </w:pPr>
      <w:r>
        <w:rPr>
          <w:rFonts w:ascii="Times New Roman" w:hAnsi="Times New Roman" w:cs="Times New Roman"/>
          <w:b w:val="0"/>
          <w:i w:val="0"/>
          <w:sz w:val="26"/>
        </w:rPr>
        <w:t>PhoGPT-4B-Chat [3] là LLM tiếng Việt với 3,7 tỷ tham số, kiến trúc MPT (decoder-only), độ dài ngữ cảnh 8192 token, bộ từ vựng 20.480 token tối ưu cho tiếng Việt; phiên bản Chat đã được tinh chỉnh theo chỉ dẫn hội thoại. Ở định dạng đầy đủ (FP32, 4 byte/tham số), riêng trọng số đã cần ~15GB, vượt khả năng máy mục tiêu khi còn phải tải mô hình embedding và reranker.</w:t>
      </w:r>
    </w:p>
    <w:p>
      <w:pPr>
        <w:spacing w:before="200" w:after="0" w:line="360" w:lineRule="auto"/>
        <w:jc w:val="both"/>
      </w:pPr>
      <w:r>
        <w:rPr>
          <w:rFonts w:ascii="Times New Roman" w:hAnsi="Times New Roman" w:cs="Times New Roman"/>
          <w:b w:val="0"/>
          <w:i w:val="0"/>
          <w:sz w:val="26"/>
        </w:rPr>
        <w:t>Lượng tử hóa (quantization) giải quyết nút thắt này: thay vì lưu mỗi trọng số bằng 32 bit, các trọng số được chia thành từng khối, mỗi khối lưu các giá trị 4-bit kèm hệ số tỉ lệ (scale) để khôi phục gần đúng giá trị gốc. Định dạng Q4_K_M thuộc họ “K-quant” của llama.cpp dùng cấu trúc siêu khối hai tầng (khối trong khối, hệ số tỉ lệ riêng cho từng khối con) giúp giảm sai số lượng tử hóa so với 4-bit ngây thơ. Kết quả: dung lượng giảm từ ~15GB còn 2,36GB (xấp xỉ 6,4 lần), tốc độ suy luận trên CPU tăng nhờ băng thông bộ nhớ giảm, trong khi mất mát chất lượng (đo bằng perplexity) ở mức nhỏ. Đây là đánh đổi hợp lý, và là yếu tố quyết định để chạy được LLM tiếng Việt trên máy phổ thông, đúng ràng buộc của đề tài.</w:t>
      </w:r>
    </w:p>
    <w:p>
      <w:pPr>
        <w:pStyle w:val="Heading2"/>
        <w:keepNext/>
        <w:spacing w:before="120" w:after="240" w:line="240" w:lineRule="auto"/>
        <w:jc w:val="left"/>
      </w:pPr>
      <w:r>
        <w:rPr>
          <w:rFonts w:ascii="Times New Roman" w:hAnsi="Times New Roman" w:cs="Times New Roman"/>
          <w:b/>
          <w:i w:val="0"/>
          <w:color w:val="000000"/>
          <w:sz w:val="26"/>
        </w:rPr>
        <w:t>1.8 Các độ đo đánh giá truy xuất</w:t>
      </w:r>
    </w:p>
    <w:p>
      <w:pPr>
        <w:spacing w:before="200" w:after="0" w:line="360" w:lineRule="auto"/>
        <w:jc w:val="both"/>
      </w:pPr>
      <w:r>
        <w:rPr>
          <w:rFonts w:ascii="Times New Roman" w:hAnsi="Times New Roman" w:cs="Times New Roman"/>
          <w:b w:val="0"/>
          <w:i w:val="0"/>
          <w:sz w:val="26"/>
        </w:rPr>
        <w:t>Đề tài dùng các độ đo phổ biến trong truy hồi thông tin. Hit@k là tỷ lệ câu hỏi có ít nhất một văn bản liên quan trong k kết quả đầu. MRR là trung bình nghịch đảo thứ hạng của văn bản liên quan đầu tiên:</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MRR = (1/|Q|) · Σ 1/rankᵢ</w:t>
      </w:r>
      <w:r>
        <w:rPr>
          <w:rFonts w:ascii="Times New Roman" w:hAnsi="Times New Roman" w:cs="Times New Roman"/>
          <w:b w:val="0"/>
          <w:i w:val="0"/>
          <w:sz w:val="26"/>
        </w:rPr>
        <w:tab/>
        <w:t>(1-7)</w:t>
      </w:r>
    </w:p>
    <w:p>
      <w:pPr>
        <w:spacing w:before="200" w:after="0" w:line="360" w:lineRule="auto"/>
        <w:jc w:val="both"/>
      </w:pPr>
      <w:r>
        <w:rPr>
          <w:rFonts w:ascii="Times New Roman" w:hAnsi="Times New Roman" w:cs="Times New Roman"/>
          <w:b w:val="0"/>
          <w:i w:val="0"/>
          <w:sz w:val="26"/>
        </w:rPr>
        <w:t>Trong đó rankᵢ là thứ hạng của văn bản liên quan đầu tiên cho câu hỏi thứ i (nếu không tìm thấy, đóng góp bằng 0). Bên cạnh đó:</w:t>
      </w:r>
    </w:p>
    <w:p>
      <w:pPr>
        <w:tabs>
          <w:tab w:pos="4252" w:val="center"/>
          <w:tab w:pos="8957" w:val="right"/>
        </w:tabs>
        <w:spacing w:before="120" w:after="120" w:line="240" w:lineRule="auto"/>
      </w:pPr>
      <w:r>
        <w:rPr>
          <w:rFonts w:ascii="Times New Roman" w:hAnsi="Times New Roman" w:cs="Times New Roman"/>
          <w:b w:val="0"/>
          <w:i w:val="0"/>
          <w:sz w:val="26"/>
        </w:rPr>
        <w:tab/>
      </w:r>
      <w:r>
        <w:rPr>
          <w:rFonts w:ascii="Times New Roman" w:hAnsi="Times New Roman" w:cs="Times New Roman"/>
          <w:b w:val="0"/>
          <w:i/>
          <w:sz w:val="26"/>
        </w:rPr>
        <w:t>P@k = |đúng ∩ top-k|/k ;   R@k = |đúng ∩ top-k|/|đúng| ;   F1@k = 2·P·R/(P+R)</w:t>
      </w:r>
      <w:r>
        <w:rPr>
          <w:rFonts w:ascii="Times New Roman" w:hAnsi="Times New Roman" w:cs="Times New Roman"/>
          <w:b w:val="0"/>
          <w:i w:val="0"/>
          <w:sz w:val="26"/>
        </w:rPr>
        <w:tab/>
        <w:t>(1-8)</w:t>
      </w:r>
    </w:p>
    <w:p>
      <w:pPr>
        <w:spacing w:before="200" w:after="0" w:line="360" w:lineRule="auto"/>
        <w:jc w:val="both"/>
      </w:pPr>
      <w:r>
        <w:rPr>
          <w:rFonts w:ascii="Times New Roman" w:hAnsi="Times New Roman" w:cs="Times New Roman"/>
          <w:b w:val="0"/>
          <w:i w:val="0"/>
          <w:sz w:val="26"/>
        </w:rPr>
        <w:t>Precision@k đo độ “sạch” (ít nhiễu trong k kết quả trả về), Recall@k đo độ “phủ” (ít bỏ sót văn bản liên quan), F1@k cân bằng hai mặt. Lưu ý quan trọng khi diễn giải: Precision@k bị chặn trần bởi min(|đúng|, k)/k, khi mỗi câu hỏi chỉ có ít văn bản liên quan, Precision ở k lớn thấp là tất yếu toán học chứ không phản ánh truy xuất kém (phân tích chi tiết ở Mục 4.8). MRR nhạy với vị trí xếp hạng của tài liệu đúng, trong khi Hit@k phản ánh độ bao phủ, các độ đo bổ trợ nhau khi đánh giá.</w:t>
      </w:r>
    </w:p>
    <w:p>
      <w:pPr>
        <w:pStyle w:val="Heading2"/>
        <w:keepNext/>
        <w:spacing w:before="120" w:after="240" w:line="240" w:lineRule="auto"/>
        <w:jc w:val="left"/>
      </w:pPr>
      <w:r>
        <w:rPr>
          <w:rFonts w:ascii="Times New Roman" w:hAnsi="Times New Roman" w:cs="Times New Roman"/>
          <w:b/>
          <w:i w:val="0"/>
          <w:color w:val="000000"/>
          <w:sz w:val="26"/>
        </w:rPr>
        <w:t>1.9 Một số nghiên cứu liên quan</w:t>
      </w:r>
    </w:p>
    <w:p>
      <w:pPr>
        <w:spacing w:before="200" w:after="0" w:line="360" w:lineRule="auto"/>
        <w:jc w:val="both"/>
      </w:pPr>
      <w:r>
        <w:rPr>
          <w:rFonts w:ascii="Times New Roman" w:hAnsi="Times New Roman" w:cs="Times New Roman"/>
          <w:b w:val="0"/>
          <w:i w:val="0"/>
          <w:sz w:val="26"/>
        </w:rPr>
        <w:t>Kiến trúc RAG được Lewis và cộng sự [1] đề xuất, kết hợp truy xuất tài liệu với mô hình sinh cho các tác vụ đòi hỏi tri thức. Về biểu diễn câu, Sentence-BERT [4] cho thấy tinh chỉnh BERT theo kiến trúc Siamese cải thiện rõ chất lượng đo tương đồng câu. Đối với tiếng Việt, PhoBERT [2] là mô hình nền tảng; trên cơ sở đó các mô hình bi-encoder như vietnamese-bi-encoder [7] và bộ xếp hạng PhoRanker [8] được phát triển cho tìm kiếm và xếp hạng. Về sinh ngôn ngữ tiếng Việt, PhoGPT [3] là một trong các LLM mở quy mô vừa, phù hợp triển khai cục bộ sau lượng tử hóa. Về kỹ thuật truy xuất, BM25 [5] vẫn là chuẩn mạnh cho tìm kiếm từ vựng; việc kết hợp tín hiệu từ vựng và ngữ nghĩa bằng RRF [6] thường vượt trội từng phương pháp đơn lẻ. Đề tài kế thừa các nền tảng này và đóng góp ở khía cạnh tích hợp, tối ưu cho miền pháp luật y tế tiếng Việt trên tài nguyên hạn chế, kèm cơ chế nhận diện số hiệu văn bản.</w:t>
      </w:r>
    </w:p>
    <w:p>
      <w:pPr>
        <w:pStyle w:val="Heading2"/>
        <w:keepNext/>
        <w:spacing w:before="120" w:after="240" w:line="240" w:lineRule="auto"/>
        <w:jc w:val="left"/>
      </w:pPr>
      <w:r>
        <w:rPr>
          <w:rFonts w:ascii="Times New Roman" w:hAnsi="Times New Roman" w:cs="Times New Roman"/>
          <w:b/>
          <w:i w:val="0"/>
          <w:color w:val="000000"/>
          <w:sz w:val="26"/>
        </w:rPr>
        <w:t>1.10 Kết luận chương</w:t>
      </w:r>
    </w:p>
    <w:p>
      <w:pPr>
        <w:spacing w:before="200" w:after="0" w:line="360" w:lineRule="auto"/>
        <w:jc w:val="both"/>
      </w:pPr>
      <w:r>
        <w:rPr>
          <w:rFonts w:ascii="Times New Roman" w:hAnsi="Times New Roman" w:cs="Times New Roman"/>
          <w:b w:val="0"/>
          <w:i w:val="0"/>
          <w:sz w:val="26"/>
        </w:rPr>
        <w:t>Chương 1 đã xác lập bài toán, mục tiêu và bốn câu hỏi nghiên cứu, đồng thời phân tích nền tảng lý thuyết của một hệ RAG tiếng Việt: vì sao chọn RAG thay cho LLM thuần hay tinh chỉnh, vai trò của embedding, cơ sở dữ liệu vector, tìm kiếm hybrid, reranker và mô hình sinh, cùng các độ đo đánh giá. Những phân tích này là căn cứ trực tiếp cho việc lựa chọn công nghệ và thiết kế hệ thống được trình bày ở Chương 2.</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2 DỮ LIỆU VÀ THIẾT KẾ HỆ THỐNG</w:t>
      </w:r>
    </w:p>
    <w:p>
      <w:pPr>
        <w:spacing w:before="200" w:after="0" w:line="360" w:lineRule="auto"/>
        <w:jc w:val="both"/>
      </w:pPr>
      <w:r>
        <w:rPr>
          <w:rFonts w:ascii="Times New Roman" w:hAnsi="Times New Roman" w:cs="Times New Roman"/>
          <w:b w:val="0"/>
          <w:i w:val="0"/>
          <w:sz w:val="26"/>
        </w:rPr>
        <w:t>Tiếp nối nền tảng lý thuyết ở Chương 1, Chương 2 trình bày khâu dữ liệu và quyết định thiết kế của hệ thống: nguồn dữ liệu và cách lọc theo ngành/hiệu lực, quy trình làm sạch và phân đoạn theo đơn vị ngữ nghĩa pháp lý, khử trùng lặp và thống kê corpus, các bài học từ kiểm định dữ liệu, và việc lựa chọn từng thành phần công nghệ. Chất lượng của khâu này quyết định trực tiếp hiệu quả truy xuất được đo ở Chương 4.</w:t>
      </w:r>
    </w:p>
    <w:p>
      <w:pPr>
        <w:pStyle w:val="Heading2"/>
        <w:keepNext/>
        <w:spacing w:before="120" w:after="240" w:line="240" w:lineRule="auto"/>
        <w:jc w:val="left"/>
      </w:pPr>
      <w:r>
        <w:rPr>
          <w:rFonts w:ascii="Times New Roman" w:hAnsi="Times New Roman" w:cs="Times New Roman"/>
          <w:b/>
          <w:i w:val="0"/>
          <w:color w:val="000000"/>
          <w:sz w:val="26"/>
        </w:rPr>
        <w:t>2.1 Nguồn dữ liệu</w:t>
      </w:r>
    </w:p>
    <w:p>
      <w:pPr>
        <w:spacing w:before="200" w:after="0" w:line="360" w:lineRule="auto"/>
        <w:jc w:val="both"/>
      </w:pPr>
      <w:r>
        <w:rPr>
          <w:rFonts w:ascii="Times New Roman" w:hAnsi="Times New Roman" w:cs="Times New Roman"/>
          <w:b w:val="0"/>
          <w:i w:val="0"/>
          <w:sz w:val="26"/>
        </w:rPr>
        <w:t>Đề tài sử dụng bộ dữ liệu công khai vietnamese-legal-documents [10] trên Hugging Face, bộ dữ liệu đóng gói các văn bản quy phạm pháp luật Việt Nam từ nguồn chính thống, được tổ chức thành hai bảng liên kết qua khóa id: bảng metadata (518.601 bản ghi, 11 trường) và bảng content (518.235 bản ghi chứa toàn văn). Các trường metadata chính gồm: id, document_number (số hiệu, ví dụ 15/2023/QH15), title, legal_type (loại văn bản), legal_sectors (ngành/lĩnh vực), issuing_authority (cơ quan ban hành), issuance_date, effect_date, effectless_date và effect_status (tình trạng hiệu lực). Thiết kế hai bảng cho phép lọc nhanh trên metadata gọn nhẹ (51MB) trước khi chạm tới khối nội dung lớn (3,5GB), nguyên tắc quan trọng khi xử lý dữ liệu lớn trên RAM hạn chế.</w:t>
      </w:r>
    </w:p>
    <w:p>
      <w:pPr>
        <w:spacing w:before="200" w:after="0" w:line="360" w:lineRule="auto"/>
        <w:jc w:val="both"/>
      </w:pPr>
      <w:r>
        <w:rPr>
          <w:rFonts w:ascii="Times New Roman" w:hAnsi="Times New Roman" w:cs="Times New Roman"/>
          <w:b w:val="0"/>
          <w:i w:val="0"/>
          <w:sz w:val="26"/>
        </w:rPr>
        <w:t>Kiểm tra tính toàn vẹn cho thấy cả hai bảng đều có id duy nhất (không trùng lặp), phép nối metadata–content là quan hệ 1:1; trường effect_status có bốn giá trị chính: còn hiệu lực (324.110), hết hiệu lực (124.182), không xác định (46.819) và không còn áp dụng (23.484).</w:t>
      </w:r>
    </w:p>
    <w:p>
      <w:pPr>
        <w:pStyle w:val="Heading2"/>
        <w:keepNext/>
        <w:spacing w:before="120" w:after="240" w:line="240" w:lineRule="auto"/>
        <w:jc w:val="left"/>
      </w:pPr>
      <w:r>
        <w:rPr>
          <w:rFonts w:ascii="Times New Roman" w:hAnsi="Times New Roman" w:cs="Times New Roman"/>
          <w:b/>
          <w:i w:val="0"/>
          <w:color w:val="000000"/>
          <w:sz w:val="26"/>
        </w:rPr>
        <w:t>2.2 Lọc theo ngành và tình trạng hiệu lực</w:t>
      </w:r>
    </w:p>
    <w:p>
      <w:pPr>
        <w:spacing w:before="200" w:after="0" w:line="360" w:lineRule="auto"/>
        <w:jc w:val="both"/>
      </w:pPr>
      <w:r>
        <w:rPr>
          <w:rFonts w:ascii="Times New Roman" w:hAnsi="Times New Roman" w:cs="Times New Roman"/>
          <w:b w:val="0"/>
          <w:i w:val="0"/>
          <w:sz w:val="26"/>
        </w:rPr>
        <w:t>Trước hết lọc các văn bản có trường lĩnh vực chứa “Y tế”, thu được 34.223 văn bản, trong đó 34.166 văn bản có nội dung. Tiếp theo, chỉ giữ các văn bản có tình trạng còn hiệu lực, còn lại 21.490 văn bản. Việc lọc hiệu lực là cần thiết vì hệ thống tra cứu pháp luật chỉ nên tư vấn theo văn bản đang có hiệu lực; trích dẫn văn bản đã hết hiệu lực có thể gây hiểu sai nghiêm trọng.</w:t>
      </w:r>
    </w:p>
    <w:p>
      <w:pPr>
        <w:keepNext/>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2.1 Quy trình lọc dữ liệu</w:t>
      </w:r>
    </w:p>
    <w:p>
      <w:pPr>
        <w:pStyle w:val="Heading2"/>
        <w:keepNext/>
        <w:spacing w:before="120" w:after="240" w:line="240" w:lineRule="auto"/>
        <w:jc w:val="left"/>
      </w:pPr>
      <w:r>
        <w:rPr>
          <w:rFonts w:ascii="Times New Roman" w:hAnsi="Times New Roman" w:cs="Times New Roman"/>
          <w:b/>
          <w:i w:val="0"/>
          <w:color w:val="000000"/>
          <w:sz w:val="26"/>
        </w:rPr>
        <w:t>2.3 Làm sạch văn bản</w:t>
      </w:r>
    </w:p>
    <w:p>
      <w:pPr>
        <w:spacing w:before="200" w:after="0" w:line="360" w:lineRule="auto"/>
        <w:jc w:val="both"/>
      </w:pPr>
      <w:r>
        <w:rPr>
          <w:rFonts w:ascii="Times New Roman" w:hAnsi="Times New Roman" w:cs="Times New Roman"/>
          <w:b w:val="0"/>
          <w:i w:val="0"/>
          <w:sz w:val="26"/>
        </w:rPr>
        <w:t>Nội dung gốc là văn bản thuần, còn giữ dấu xuống dòng và các mốc “Điều”, “Chương”. Bước làm sạch gồm bốn phép biến đổi có chủ đích: (1) loại ký tự xuống dòng kiểu Windows và ký tự ngăn cột đặc thù của dataset; (2) gộp các khoảng trắng/tab liên tiếp thành một; (3) cắt khoảng trắng quanh dấu xuống dòng và gộp từ ba dòng trống trở lên thành hai; (4) giữ nguyên cấu trúc xuống dòng và các ký tự “/ - ( ) %”.</w:t>
      </w:r>
    </w:p>
    <w:p>
      <w:pPr>
        <w:spacing w:before="200" w:after="0" w:line="360" w:lineRule="auto"/>
        <w:jc w:val="both"/>
      </w:pPr>
      <w:r>
        <w:rPr>
          <w:rFonts w:ascii="Times New Roman" w:hAnsi="Times New Roman" w:cs="Times New Roman"/>
          <w:b w:val="0"/>
          <w:i w:val="0"/>
          <w:sz w:val="26"/>
        </w:rPr>
        <w:t>Nguyên tắc thiết kế ở đây là “làm sạch tối thiểu”: chỉ loại nhiễu trình bày, tuyệt đối không phá cấu trúc mang nghĩa. Hai cấu trúc được bảo vệ: dấu xuống dòng (để thuật toán phân đoạn nhận diện mốc “Điều”, “Chương”) và số hiệu văn bản, định danh quan trọng nhất để trích dẫn. Bài học phản chứng từ pipeline ban đầu: phép làm sạch quá tay xóa các dấu “/ -” đã biến “Nghị định 147/2025/NĐ-CP” thành “147 2025 NĐ CP”, phá hỏng cả khả năng khớp từ vựng của BM25 lẫn khả năng nhận diện số hiệu, và đã được sửa khi xây lại pipeline (Mục 2.6).</w:t>
      </w:r>
    </w:p>
    <w:p>
      <w:pPr>
        <w:pStyle w:val="Heading2"/>
        <w:keepNext/>
        <w:spacing w:before="120" w:after="240" w:line="240" w:lineRule="auto"/>
        <w:jc w:val="left"/>
      </w:pPr>
      <w:r>
        <w:rPr>
          <w:rFonts w:ascii="Times New Roman" w:hAnsi="Times New Roman" w:cs="Times New Roman"/>
          <w:b/>
          <w:i w:val="0"/>
          <w:color w:val="000000"/>
          <w:sz w:val="26"/>
        </w:rPr>
        <w:t>2.4 Phân đoạn theo đơn vị ngữ nghĩa pháp lý</w:t>
      </w:r>
    </w:p>
    <w:p>
      <w:pPr>
        <w:spacing w:before="200" w:after="0" w:line="360" w:lineRule="auto"/>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(khoảng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khoảng 1200 ký tự, thêm phần chồng lấp 150 ký tự ở đầu mỗi đoạn kế tiếp. Thứ tự ưu tiên này phản ánh thứ bậc cấu trúc của VBQPPL: “Điều” là đơn vị quy phạm hoàn chỉnh nhất, nên được ưu tiên làm ranh giới trước mọi mốc trình bày thuần túy.</w:t>
      </w:r>
    </w:p>
    <w:p>
      <w:pPr>
        <w:spacing w:before="200" w:after="0" w:line="360" w:lineRule="auto"/>
        <w:jc w:val="both"/>
      </w:pPr>
      <w:r>
        <w:rPr>
          <w:rFonts w:ascii="Times New Roman" w:hAnsi="Times New Roman" w:cs="Times New Roman"/>
          <w:b w:val="0"/>
          <w:i w:val="0"/>
          <w:sz w:val="26"/>
        </w:rPr>
        <w:t>Việc chọn tham số dựa trên hai ràng buộc đối kháng. Kích thước 1200 ký tự (≈250–300 từ): đủ lớn để một đoạn chứa trọn phần lớn các “Điều” (giữ ngữ cảnh cho mô hình sinh), nhưng không vượt giới hạn 256 token của mô hình embedding sau khi tách từ, đoạn quá dài sẽ bị cắt cụt khi mã hóa, mất thông tin ở đuôi. Phần chồng lấp 150 ký tự (~12%) bảo hiểm cho thông tin nằm đúng ranh giới cắt: một câu bị tách đôi vẫn xuất hiện nguyên vẹn ở ít nhất một trong hai đoạn kề nhau. Giả thuyết “cắt theo Điều tốt hơn cắt cứng” và tác động của kích thước đoạn được kiểm chứng định lượng ở Chương 4 (Thí nghiệm 3).</w:t>
      </w:r>
    </w:p>
    <w:p>
      <w:pPr>
        <w:pStyle w:val="Heading2"/>
        <w:keepNext/>
        <w:spacing w:before="120" w:after="240" w:line="240" w:lineRule="auto"/>
        <w:jc w:val="left"/>
      </w:pPr>
      <w:r>
        <w:rPr>
          <w:rFonts w:ascii="Times New Roman" w:hAnsi="Times New Roman" w:cs="Times New Roman"/>
          <w:b/>
          <w:i w:val="0"/>
          <w:color w:val="000000"/>
          <w:sz w:val="26"/>
        </w:rPr>
        <w:t>2.5 Khử trùng lặp và thống kê corpus</w:t>
      </w:r>
    </w:p>
    <w:p>
      <w:pPr>
        <w:spacing w:before="200" w:after="0" w:line="360" w:lineRule="auto"/>
        <w:jc w:val="both"/>
      </w:pPr>
      <w:r>
        <w:rPr>
          <w:rFonts w:ascii="Times New Roman" w:hAnsi="Times New Roman" w:cs="Times New Roman"/>
          <w:b w:val="0"/>
          <w:i w:val="0"/>
          <w:sz w:val="26"/>
        </w:rPr>
        <w:t>Văn bản pháp luật chứa nhiều phần lặp nguyên văn giữa các văn bản (quốc hiệu, tiêu ngữ, các đoạn “Căn cứ Luật…”, điều khoản thi hành mẫu). Nếu giữ nguyên, các đoạn lặp này vừa lãng phí chi phí embedding vừa gây nhiễu: một truy vấn có thể bị top-k lấp đầy bởi nhiều bản sao của cùng một đoạn boilerplate. Đề tài khử trùng lặp ở mức đoạn bằng hàm băm mật mã (BLAKE2b, 128 bit) trên nội dung đoạn: đoạn nào có giá trị băm đã gặp thì bị loại, phép so trùng chính xác với chi phí O(1) mỗi đoạn, không cần so sánh từng cặp. Kết quả loại bỏ 9.131 đoạn trùng.</w:t>
      </w:r>
    </w:p>
    <w:p>
      <w:pPr>
        <w:spacing w:before="200" w:after="0" w:line="360" w:lineRule="auto"/>
        <w:jc w:val="both"/>
      </w:pPr>
      <w:r>
        <w:rPr>
          <w:rFonts w:ascii="Times New Roman" w:hAnsi="Times New Roman" w:cs="Times New Roman"/>
          <w:b w:val="0"/>
          <w:i w:val="0"/>
          <w:sz w:val="26"/>
        </w:rPr>
        <w:t>Kho tri thức cuối cùng gồm 367.462 đoạn từ 21.490 văn bản, trung bình 17,1 đoạn/văn bản (văn bản dài nhất 1.844 đoạn), độ dài trung bình khoảng 1.036 ký tự/đoạn, sát kích thước mục tiêu, cho thấy thuật toán phân đoạn hoạt động đúng thiết kế. Phân bố loại văn bản (Bảng 2.1) cho thấy Quyết định và Công văn chiếm đa số, đặc trưng của văn bản điều hành ngành y tế; các văn bản cấp luật tuy ít về số lượng nhưng là nguồn trả lời chính cho các câu hỏi quy phạm.</w:t>
      </w:r>
    </w:p>
    <w:p>
      <w:pPr>
        <w:keepNext/>
        <w:spacing w:before="120" w:after="120" w:line="240" w:lineRule="auto"/>
        <w:jc w:val="center"/>
      </w:pPr>
      <w:r>
        <w:rPr>
          <w:rFonts w:ascii="Times New Roman" w:hAnsi="Times New Roman" w:cs="Times New Roman"/>
          <w:b w:val="0"/>
          <w:i/>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589</w:t>
            </w:r>
          </w:p>
        </w:tc>
        <w:tc>
          <w:tcPr>
            <w:tcW w:type="dxa" w:w="3024"/>
          </w:tcPr>
          <w:p>
            <w:pPr>
              <w:jc w:val="center"/>
            </w:pPr>
            <w:r>
              <w:rPr>
                <w:rFonts w:ascii="Times New Roman" w:hAnsi="Times New Roman" w:cs="Times New Roman"/>
                <w:b w:val="0"/>
                <w:i w:val="0"/>
                <w:sz w:val="24"/>
              </w:rPr>
              <w:t>2,7%</w:t>
            </w:r>
          </w:p>
        </w:tc>
      </w:tr>
    </w:tbl>
    <w:p>
      <w:pPr>
        <w:pStyle w:val="Heading2"/>
        <w:keepNext/>
        <w:spacing w:before="120" w:after="240" w:line="240" w:lineRule="auto"/>
        <w:jc w:val="left"/>
      </w:pPr>
      <w:r>
        <w:rPr>
          <w:rFonts w:ascii="Times New Roman" w:hAnsi="Times New Roman" w:cs="Times New Roman"/>
          <w:b/>
          <w:i w:val="0"/>
          <w:color w:val="000000"/>
          <w:sz w:val="26"/>
        </w:rPr>
        <w:t>2.6 Bài học từ kiểm định dữ liệu</w:t>
      </w:r>
    </w:p>
    <w:p>
      <w:pPr>
        <w:spacing w:before="200" w:after="0" w:line="360" w:lineRule="auto"/>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là một đóng góp thực tiễn của đồ án, nhấn mạnh tầm quan trọng của khâu kiểm định dữ liệu trước khi xây dựng mô hình.</w:t>
      </w:r>
    </w:p>
    <w:p>
      <w:pPr>
        <w:pStyle w:val="Heading2"/>
        <w:keepNext/>
        <w:spacing w:before="120" w:after="240" w:line="240" w:lineRule="auto"/>
        <w:jc w:val="left"/>
      </w:pPr>
      <w:r>
        <w:rPr>
          <w:rFonts w:ascii="Times New Roman" w:hAnsi="Times New Roman" w:cs="Times New Roman"/>
          <w:b/>
          <w:i w:val="0"/>
          <w:color w:val="000000"/>
          <w:sz w:val="26"/>
        </w:rPr>
        <w:t>2.7 Thiết kế kiến trúc và lựa chọn mô hình</w:t>
      </w:r>
    </w:p>
    <w:p>
      <w:pPr>
        <w:spacing w:before="200" w:after="0" w:line="360" w:lineRule="auto"/>
        <w:jc w:val="both"/>
      </w:pPr>
      <w:r>
        <w:rPr>
          <w:rFonts w:ascii="Times New Roman" w:hAnsi="Times New Roman" w:cs="Times New Roman"/>
          <w:b w:val="0"/>
          <w:i w:val="0"/>
          <w:sz w:val="26"/>
        </w:rPr>
        <w:t>Trên cơ sở phân tích ở Chương 1, hệ thống được thiết kế theo kiến trúc trình bày ở Hình 1.1. Mỗi thành phần đều được cân nhắc giữa các phương án thay thế (Bảng 2.2), với hai tiêu chí xuyên suốt: phù hợp tiếng Việt và chạy được trong giới hạn CPU/16GB RAM.</w:t>
      </w:r>
    </w:p>
    <w:p>
      <w:pPr>
        <w:keepNext/>
        <w:spacing w:before="120" w:after="120" w:line="240" w:lineRule="auto"/>
        <w:jc w:val="center"/>
      </w:pPr>
      <w:r>
        <w:rPr>
          <w:rFonts w:ascii="Times New Roman" w:hAnsi="Times New Roman" w:cs="Times New Roman"/>
          <w:b w:val="0"/>
          <w:i/>
          <w:sz w:val="24"/>
        </w:rPr>
        <w:t>Bảng 2.2 So sánh các phương án công nghệ</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0"/>
              </w:rPr>
              <w:t>Thành phần</w:t>
            </w:r>
          </w:p>
        </w:tc>
        <w:tc>
          <w:tcPr>
            <w:tcW w:type="dxa" w:w="2268"/>
            <w:shd w:val="clear" w:fill="D9E2F3"/>
          </w:tcPr>
          <w:p>
            <w:pPr>
              <w:jc w:val="center"/>
            </w:pPr>
            <w:r>
              <w:rPr>
                <w:rFonts w:ascii="Times New Roman" w:hAnsi="Times New Roman" w:cs="Times New Roman"/>
                <w:b/>
                <w:i w:val="0"/>
                <w:sz w:val="20"/>
              </w:rPr>
              <w:t>Phương án chọn</w:t>
            </w:r>
          </w:p>
        </w:tc>
        <w:tc>
          <w:tcPr>
            <w:tcW w:type="dxa" w:w="2268"/>
            <w:shd w:val="clear" w:fill="D9E2F3"/>
          </w:tcPr>
          <w:p>
            <w:pPr>
              <w:jc w:val="center"/>
            </w:pPr>
            <w:r>
              <w:rPr>
                <w:rFonts w:ascii="Times New Roman" w:hAnsi="Times New Roman" w:cs="Times New Roman"/>
                <w:b/>
                <w:i w:val="0"/>
                <w:sz w:val="20"/>
              </w:rPr>
              <w:t>Phương án thay thế</w:t>
            </w:r>
          </w:p>
        </w:tc>
        <w:tc>
          <w:tcPr>
            <w:tcW w:type="dxa" w:w="2268"/>
            <w:shd w:val="clear" w:fill="D9E2F3"/>
          </w:tcPr>
          <w:p>
            <w:pPr>
              <w:jc w:val="center"/>
            </w:pPr>
            <w:r>
              <w:rPr>
                <w:rFonts w:ascii="Times New Roman" w:hAnsi="Times New Roman" w:cs="Times New Roman"/>
                <w:b/>
                <w:i w:val="0"/>
                <w:sz w:val="20"/>
              </w:rPr>
              <w:t>Lý do chọn</w:t>
            </w:r>
          </w:p>
        </w:tc>
      </w:tr>
      <w:tr>
        <w:tc>
          <w:tcPr>
            <w:tcW w:type="dxa" w:w="2268"/>
          </w:tcPr>
          <w:p>
            <w:pPr>
              <w:jc w:val="left"/>
            </w:pPr>
            <w:r>
              <w:rPr>
                <w:rFonts w:ascii="Times New Roman" w:hAnsi="Times New Roman" w:cs="Times New Roman"/>
                <w:b w:val="0"/>
                <w:i w:val="0"/>
                <w:sz w:val="20"/>
              </w:rPr>
              <w:t>Embedding</w:t>
            </w:r>
          </w:p>
        </w:tc>
        <w:tc>
          <w:tcPr>
            <w:tcW w:type="dxa" w:w="2268"/>
          </w:tcPr>
          <w:p>
            <w:pPr>
              <w:jc w:val="center"/>
            </w:pPr>
            <w:r>
              <w:rPr>
                <w:rFonts w:ascii="Times New Roman" w:hAnsi="Times New Roman" w:cs="Times New Roman"/>
                <w:b w:val="0"/>
                <w:i w:val="0"/>
                <w:sz w:val="20"/>
              </w:rPr>
              <w:t>vietnamese-bi-encoder (PhoBERT, 768d)</w:t>
            </w:r>
          </w:p>
        </w:tc>
        <w:tc>
          <w:tcPr>
            <w:tcW w:type="dxa" w:w="2268"/>
          </w:tcPr>
          <w:p>
            <w:pPr>
              <w:jc w:val="center"/>
            </w:pPr>
            <w:r>
              <w:rPr>
                <w:rFonts w:ascii="Times New Roman" w:hAnsi="Times New Roman" w:cs="Times New Roman"/>
                <w:b w:val="0"/>
                <w:i w:val="0"/>
                <w:sz w:val="20"/>
              </w:rPr>
              <w:t>PhoBERT thuần; mô hình đa ngữ (mE5…)</w:t>
            </w:r>
          </w:p>
        </w:tc>
        <w:tc>
          <w:tcPr>
            <w:tcW w:type="dxa" w:w="2268"/>
          </w:tcPr>
          <w:p>
            <w:pPr>
              <w:jc w:val="center"/>
            </w:pPr>
            <w:r>
              <w:rPr>
                <w:rFonts w:ascii="Times New Roman" w:hAnsi="Times New Roman" w:cs="Times New Roman"/>
                <w:b w:val="0"/>
                <w:i w:val="0"/>
                <w:sz w:val="20"/>
              </w:rPr>
              <w:t>Tinh chỉnh cho truy xuất tiếng Việt; PhoBERT thuần không tối ưu so khớp câu; mô hình đa ngữ kém đặc thù tiếng Việt</w:t>
            </w:r>
          </w:p>
        </w:tc>
      </w:tr>
      <w:tr>
        <w:tc>
          <w:tcPr>
            <w:tcW w:type="dxa" w:w="2268"/>
          </w:tcPr>
          <w:p>
            <w:pPr>
              <w:jc w:val="left"/>
            </w:pPr>
            <w:r>
              <w:rPr>
                <w:rFonts w:ascii="Times New Roman" w:hAnsi="Times New Roman" w:cs="Times New Roman"/>
                <w:b w:val="0"/>
                <w:i w:val="0"/>
                <w:sz w:val="20"/>
              </w:rPr>
              <w:t>CSDL vector</w:t>
            </w:r>
          </w:p>
        </w:tc>
        <w:tc>
          <w:tcPr>
            <w:tcW w:type="dxa" w:w="2268"/>
          </w:tcPr>
          <w:p>
            <w:pPr>
              <w:jc w:val="center"/>
            </w:pPr>
            <w:r>
              <w:rPr>
                <w:rFonts w:ascii="Times New Roman" w:hAnsi="Times New Roman" w:cs="Times New Roman"/>
                <w:b w:val="0"/>
                <w:i w:val="0"/>
                <w:sz w:val="20"/>
              </w:rPr>
              <w:t>ChromaDB (HNSW)</w:t>
            </w:r>
          </w:p>
        </w:tc>
        <w:tc>
          <w:tcPr>
            <w:tcW w:type="dxa" w:w="2268"/>
          </w:tcPr>
          <w:p>
            <w:pPr>
              <w:jc w:val="center"/>
            </w:pPr>
            <w:r>
              <w:rPr>
                <w:rFonts w:ascii="Times New Roman" w:hAnsi="Times New Roman" w:cs="Times New Roman"/>
                <w:b w:val="0"/>
                <w:i w:val="0"/>
                <w:sz w:val="20"/>
              </w:rPr>
              <w:t>FAISS; Qdrant</w:t>
            </w:r>
          </w:p>
        </w:tc>
        <w:tc>
          <w:tcPr>
            <w:tcW w:type="dxa" w:w="2268"/>
          </w:tcPr>
          <w:p>
            <w:pPr>
              <w:jc w:val="center"/>
            </w:pPr>
            <w:r>
              <w:rPr>
                <w:rFonts w:ascii="Times New Roman" w:hAnsi="Times New Roman" w:cs="Times New Roman"/>
                <w:b w:val="0"/>
                <w:i w:val="0"/>
                <w:sz w:val="20"/>
              </w:rPr>
              <w:t>Nhẹ, nhúng trong tiến trình, lưu đĩa, lọc metadata sẵn; FAISS không có lọc metadata tích hợp; Qdrant cần dịch vụ riêng</w:t>
            </w:r>
          </w:p>
        </w:tc>
      </w:tr>
      <w:tr>
        <w:tc>
          <w:tcPr>
            <w:tcW w:type="dxa" w:w="2268"/>
          </w:tcPr>
          <w:p>
            <w:pPr>
              <w:jc w:val="left"/>
            </w:pPr>
            <w:r>
              <w:rPr>
                <w:rFonts w:ascii="Times New Roman" w:hAnsi="Times New Roman" w:cs="Times New Roman"/>
                <w:b w:val="0"/>
                <w:i w:val="0"/>
                <w:sz w:val="20"/>
              </w:rPr>
              <w:t>Từ vựng</w:t>
            </w:r>
          </w:p>
        </w:tc>
        <w:tc>
          <w:tcPr>
            <w:tcW w:type="dxa" w:w="2268"/>
          </w:tcPr>
          <w:p>
            <w:pPr>
              <w:jc w:val="center"/>
            </w:pPr>
            <w:r>
              <w:rPr>
                <w:rFonts w:ascii="Times New Roman" w:hAnsi="Times New Roman" w:cs="Times New Roman"/>
                <w:b w:val="0"/>
                <w:i w:val="0"/>
                <w:sz w:val="20"/>
              </w:rPr>
              <w:t>BM25 (bm25s) + RRF</w:t>
            </w:r>
          </w:p>
        </w:tc>
        <w:tc>
          <w:tcPr>
            <w:tcW w:type="dxa" w:w="2268"/>
          </w:tcPr>
          <w:p>
            <w:pPr>
              <w:jc w:val="center"/>
            </w:pPr>
            <w:r>
              <w:rPr>
                <w:rFonts w:ascii="Times New Roman" w:hAnsi="Times New Roman" w:cs="Times New Roman"/>
                <w:b w:val="0"/>
                <w:i w:val="0"/>
                <w:sz w:val="20"/>
              </w:rPr>
              <w:t>Chỉ dùng vector</w:t>
            </w:r>
          </w:p>
        </w:tc>
        <w:tc>
          <w:tcPr>
            <w:tcW w:type="dxa" w:w="2268"/>
          </w:tcPr>
          <w:p>
            <w:pPr>
              <w:jc w:val="center"/>
            </w:pPr>
            <w:r>
              <w:rPr>
                <w:rFonts w:ascii="Times New Roman" w:hAnsi="Times New Roman" w:cs="Times New Roman"/>
                <w:b w:val="0"/>
                <w:i w:val="0"/>
                <w:sz w:val="20"/>
              </w:rPr>
              <w:t>Bù điểm yếu số hiệu/từ khóa hiếm của embedding (chứng minh ở Chương 4)</w:t>
            </w:r>
          </w:p>
        </w:tc>
      </w:tr>
      <w:tr>
        <w:tc>
          <w:tcPr>
            <w:tcW w:type="dxa" w:w="2268"/>
          </w:tcPr>
          <w:p>
            <w:pPr>
              <w:jc w:val="left"/>
            </w:pPr>
            <w:r>
              <w:rPr>
                <w:rFonts w:ascii="Times New Roman" w:hAnsi="Times New Roman" w:cs="Times New Roman"/>
                <w:b w:val="0"/>
                <w:i w:val="0"/>
                <w:sz w:val="20"/>
              </w:rPr>
              <w:t>Reranker</w:t>
            </w:r>
          </w:p>
        </w:tc>
        <w:tc>
          <w:tcPr>
            <w:tcW w:type="dxa" w:w="2268"/>
          </w:tcPr>
          <w:p>
            <w:pPr>
              <w:jc w:val="center"/>
            </w:pPr>
            <w:r>
              <w:rPr>
                <w:rFonts w:ascii="Times New Roman" w:hAnsi="Times New Roman" w:cs="Times New Roman"/>
                <w:b w:val="0"/>
                <w:i w:val="0"/>
                <w:sz w:val="20"/>
              </w:rPr>
              <w:t>PhoRanker (cross-encoder)</w:t>
            </w:r>
          </w:p>
        </w:tc>
        <w:tc>
          <w:tcPr>
            <w:tcW w:type="dxa" w:w="2268"/>
          </w:tcPr>
          <w:p>
            <w:pPr>
              <w:jc w:val="center"/>
            </w:pPr>
            <w:r>
              <w:rPr>
                <w:rFonts w:ascii="Times New Roman" w:hAnsi="Times New Roman" w:cs="Times New Roman"/>
                <w:b w:val="0"/>
                <w:i w:val="0"/>
                <w:sz w:val="20"/>
              </w:rPr>
              <w:t>Không rerank</w:t>
            </w:r>
          </w:p>
        </w:tc>
        <w:tc>
          <w:tcPr>
            <w:tcW w:type="dxa" w:w="2268"/>
          </w:tcPr>
          <w:p>
            <w:pPr>
              <w:jc w:val="center"/>
            </w:pPr>
            <w:r>
              <w:rPr>
                <w:rFonts w:ascii="Times New Roman" w:hAnsi="Times New Roman" w:cs="Times New Roman"/>
                <w:b w:val="0"/>
                <w:i w:val="0"/>
                <w:sz w:val="20"/>
              </w:rPr>
              <w:t>Tăng độ chính xác hạng đầu với chi phí cố định trên 30 ứng viên</w:t>
            </w:r>
          </w:p>
        </w:tc>
      </w:tr>
      <w:tr>
        <w:tc>
          <w:tcPr>
            <w:tcW w:type="dxa" w:w="2268"/>
          </w:tcPr>
          <w:p>
            <w:pPr>
              <w:jc w:val="left"/>
            </w:pPr>
            <w:r>
              <w:rPr>
                <w:rFonts w:ascii="Times New Roman" w:hAnsi="Times New Roman" w:cs="Times New Roman"/>
                <w:b w:val="0"/>
                <w:i w:val="0"/>
                <w:sz w:val="20"/>
              </w:rPr>
              <w:t>LLM sinh</w:t>
            </w:r>
          </w:p>
        </w:tc>
        <w:tc>
          <w:tcPr>
            <w:tcW w:type="dxa" w:w="2268"/>
          </w:tcPr>
          <w:p>
            <w:pPr>
              <w:jc w:val="center"/>
            </w:pPr>
            <w:r>
              <w:rPr>
                <w:rFonts w:ascii="Times New Roman" w:hAnsi="Times New Roman" w:cs="Times New Roman"/>
                <w:b w:val="0"/>
                <w:i w:val="0"/>
                <w:sz w:val="20"/>
              </w:rPr>
              <w:t>PhoGPT-4B-Chat GGUF Q4</w:t>
            </w:r>
          </w:p>
        </w:tc>
        <w:tc>
          <w:tcPr>
            <w:tcW w:type="dxa" w:w="2268"/>
          </w:tcPr>
          <w:p>
            <w:pPr>
              <w:jc w:val="center"/>
            </w:pPr>
            <w:r>
              <w:rPr>
                <w:rFonts w:ascii="Times New Roman" w:hAnsi="Times New Roman" w:cs="Times New Roman"/>
                <w:b w:val="0"/>
                <w:i w:val="0"/>
                <w:sz w:val="20"/>
              </w:rPr>
              <w:t>API thương mại; LLM đa ngữ lớn hơn</w:t>
            </w:r>
          </w:p>
        </w:tc>
        <w:tc>
          <w:tcPr>
            <w:tcW w:type="dxa" w:w="2268"/>
          </w:tcPr>
          <w:p>
            <w:pPr>
              <w:jc w:val="center"/>
            </w:pPr>
            <w:r>
              <w:rPr>
                <w:rFonts w:ascii="Times New Roman" w:hAnsi="Times New Roman" w:cs="Times New Roman"/>
                <w:b w:val="0"/>
                <w:i w:val="0"/>
                <w:sz w:val="20"/>
              </w:rPr>
              <w:t>Chạy cục bộ (dữ liệu pháp lý, demo offline), tiếng Việt tốt, 0 chi phí; API phụ thuộc mạng và dịch vụ ngoài</w:t>
            </w:r>
          </w:p>
        </w:tc>
      </w:tr>
    </w:tbl>
    <w:p>
      <w:pPr>
        <w:spacing w:before="200" w:after="0" w:line="360" w:lineRule="auto"/>
        <w:jc w:val="both"/>
      </w:pPr>
      <w:r>
        <w:rPr>
          <w:rFonts w:ascii="Times New Roman" w:hAnsi="Times New Roman" w:cs="Times New Roman"/>
          <w:b w:val="0"/>
          <w:i w:val="0"/>
          <w:sz w:val="26"/>
        </w:rPr>
        <w:t>Lưu ý về giới hạn của lựa chọn LLM: PhoGPT-4B sau lượng tử hóa có năng lực tuân thủ chỉ dẫn hạn chế hơn các mô hình lớn, điều này được định lượng cụ thể ở các Thí nghiệm 5 và 6 (Mục 4.13–4.14) và là cơ sở cho đề xuất hướng khắc phục bằng từ điển ánh xạ thay vì phụ thuộc LLM. Mọi lựa chọn còn lại đều được kiểm chứng bằng thực nghiệm có đối chứng ở Chương 4.</w:t>
      </w:r>
    </w:p>
    <w:p>
      <w:pPr>
        <w:pStyle w:val="Heading2"/>
        <w:keepNext/>
        <w:spacing w:before="120" w:after="240" w:line="240" w:lineRule="auto"/>
        <w:jc w:val="left"/>
      </w:pPr>
      <w:r>
        <w:rPr>
          <w:rFonts w:ascii="Times New Roman" w:hAnsi="Times New Roman" w:cs="Times New Roman"/>
          <w:b/>
          <w:i w:val="0"/>
          <w:color w:val="000000"/>
          <w:sz w:val="26"/>
        </w:rPr>
        <w:t>2.8 Kết luận chương</w:t>
      </w:r>
    </w:p>
    <w:p>
      <w:pPr>
        <w:spacing w:before="200" w:after="0" w:line="360" w:lineRule="auto"/>
        <w:jc w:val="both"/>
      </w:pPr>
      <w:r>
        <w:rPr>
          <w:rFonts w:ascii="Times New Roman" w:hAnsi="Times New Roman" w:cs="Times New Roman"/>
          <w:b w:val="0"/>
          <w:i w:val="0"/>
          <w:sz w:val="26"/>
        </w:rPr>
        <w:t>Chương 2 đã xây dựng kho tri thức sạch gồm 367.462 đoạn từ 21.490 văn bản còn hiệu lực, với quy trình lọc, làm sạch và phân đoạn theo đơn vị Điều có chủ đích, đồng thời rút ra bài học từ việc kiểm định và sửa lỗi pipeline ban đầu. Chương cũng giải thích lựa chọn từng thành phần công nghệ theo hai tiêu chí phù hợp tiếng Việt và chạy được trong giới hạn tài nguyên. Trên nền thiết kế đó, Chương 3 trình bày cách hiện thực hóa thành các module và giao diện hoàn chỉnh.</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3 TRIỂN KHAI HỆ THỐNG</w:t>
      </w:r>
    </w:p>
    <w:p>
      <w:pPr>
        <w:spacing w:before="200" w:after="0" w:line="360" w:lineRule="auto"/>
        <w:jc w:val="both"/>
      </w:pPr>
      <w:r>
        <w:rPr>
          <w:rFonts w:ascii="Times New Roman" w:hAnsi="Times New Roman" w:cs="Times New Roman"/>
          <w:b w:val="0"/>
          <w:i w:val="0"/>
          <w:sz w:val="26"/>
        </w:rPr>
        <w:t>Dựa trên thiết kế ở Chương 2, Chương 3 mô tả việc hiện thực hóa hệ thống: tổ chức các module, quy trình lập chỉ mục có khả năng phục hồi, module truy vấn hybrid kèm nhận diện số hiệu, module sinh và thiết kế prompt, backend cùng giao diện web, và pipeline truy xuất nâng cao cùng quy trình huấn luyện reranker. Đây là cầu nối giữa thiết kế và phần thực nghiệm đánh giá ở Chương 4.</w:t>
      </w:r>
    </w:p>
    <w:p>
      <w:pPr>
        <w:pStyle w:val="Heading2"/>
        <w:keepNext/>
        <w:spacing w:before="120" w:after="240" w:line="240" w:lineRule="auto"/>
        <w:jc w:val="left"/>
      </w:pPr>
      <w:r>
        <w:rPr>
          <w:rFonts w:ascii="Times New Roman" w:hAnsi="Times New Roman" w:cs="Times New Roman"/>
          <w:b/>
          <w:i w:val="0"/>
          <w:color w:val="000000"/>
          <w:sz w:val="26"/>
        </w:rPr>
        <w:t>3.1 Tổng quan các module</w:t>
      </w:r>
    </w:p>
    <w:p>
      <w:pPr>
        <w:spacing w:before="200" w:after="0" w:line="360" w:lineRule="auto"/>
        <w:jc w:val="both"/>
      </w:pPr>
      <w:r>
        <w:rPr>
          <w:rFonts w:ascii="Times New Roman" w:hAnsi="Times New Roman" w:cs="Times New Roman"/>
          <w:b w:val="0"/>
          <w:i w:val="0"/>
          <w:sz w:val="26"/>
        </w:rPr>
        <w:t>Hệ thống được tổ chức theo các module rời (Bảng 3.1), mỗi module đảm nhiệm một giai đoạn của pipeline RAG. Luồng xử lý một câu hỏi: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trả về câu trả lời kèm danh sách nguồn. Trình tự tương tác được thể hiện ở Hình 3.1.</w:t>
      </w:r>
    </w:p>
    <w:p>
      <w:pPr>
        <w:keepNext/>
        <w:spacing w:before="120" w:after="120" w:line="240" w:lineRule="auto"/>
        <w:jc w:val="center"/>
      </w:pPr>
      <w:r>
        <w:rPr>
          <w:rFonts w:ascii="Times New Roman" w:hAnsi="Times New Roman" w:cs="Times New Roman"/>
          <w:b w:val="0"/>
          <w:i/>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phân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keepNext/>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3.1 Lược đồ tuần tự xử lý một câu hỏi</w:t>
      </w:r>
    </w:p>
    <w:p>
      <w:pPr>
        <w:pStyle w:val="Heading2"/>
        <w:keepNext/>
        <w:spacing w:before="120" w:after="240" w:line="240" w:lineRule="auto"/>
        <w:jc w:val="left"/>
      </w:pPr>
      <w:r>
        <w:rPr>
          <w:rFonts w:ascii="Times New Roman" w:hAnsi="Times New Roman" w:cs="Times New Roman"/>
          <w:b/>
          <w:i w:val="0"/>
          <w:color w:val="000000"/>
          <w:sz w:val="26"/>
        </w:rPr>
        <w:t>3.2 Lập chỉ mục và khả năng phục hồi</w:t>
      </w:r>
    </w:p>
    <w:p>
      <w:pPr>
        <w:spacing w:before="200" w:after="0" w:line="360" w:lineRule="auto"/>
        <w:jc w:val="both"/>
      </w:pPr>
      <w:r>
        <w:rPr>
          <w:rFonts w:ascii="Times New Roman" w:hAnsi="Times New Roman" w:cs="Times New Roman"/>
          <w:b w:val="0"/>
          <w:i w:val="0"/>
          <w:sz w:val="26"/>
        </w:rPr>
        <w:t>Chỉ mục vector: mỗi đoạn được tách từ bằng pyvi rồi mã hóa theo lô 128 đoạn/lần; embedding được chuẩn hóa (normalize) trước khi ghi để cosine tương đương tích vô hướng; collection ChromaDB khởi tạo với độ đo cosine (hnsw:space = cosine) và ghi theo lô 2.000 bản ghi kèm metadata (số hiệu, tiêu đề, loại văn bản, tình trạng hiệu lực…). Toàn bộ quá trình đạt khoảng 7,7 đoạn/giây trên CPU, 367.462 đoạn mất khoảng 13 giờ.</w:t>
      </w:r>
    </w:p>
    <w:p>
      <w:pPr>
        <w:spacing w:before="200" w:after="0" w:line="360" w:lineRule="auto"/>
        <w:jc w:val="both"/>
      </w:pPr>
      <w:r>
        <w:rPr>
          <w:rFonts w:ascii="Times New Roman" w:hAnsi="Times New Roman" w:cs="Times New Roman"/>
          <w:b w:val="0"/>
          <w:i w:val="0"/>
          <w:sz w:val="26"/>
        </w:rPr>
        <w:t>Vì 13 giờ vượt một phiên làm việc thông thường, module được thiết kế phục hồi được (resume): trước khi chạy, đếm số bản ghi đã có trong collection và bỏ qua đúng số đoạn đó của luồng dữ liệu vào, chạy lại sau gián đoạn sẽ tiếp tục từ vị trí dang dở thay vì làm lại từ đầu. Dữ liệu được đọc theo luồng (streaming) từ tệp Parquet theo lô 5.000 dòng, không nạp toàn bộ vào RAM. Chỉ mục BM25 được xây riêng bằng thư viện bm25s: toàn bộ corpus được token hóa và lưu dưới dạng ma trận thưa (~320MB) cùng tệp metadata song song (~128MB) để ánh xạ ngược kết quả; thời gian xây chỉ vài phút do không cần mô hình neural.</w:t>
      </w:r>
    </w:p>
    <w:p>
      <w:pPr>
        <w:pStyle w:val="Heading2"/>
        <w:keepNext/>
        <w:spacing w:before="120" w:after="240" w:line="240" w:lineRule="auto"/>
        <w:jc w:val="left"/>
      </w:pPr>
      <w:r>
        <w:rPr>
          <w:rFonts w:ascii="Times New Roman" w:hAnsi="Times New Roman" w:cs="Times New Roman"/>
          <w:b/>
          <w:i w:val="0"/>
          <w:color w:val="000000"/>
          <w:sz w:val="26"/>
        </w:rPr>
        <w:t>3.3 Module truy vấn ngữ nghĩa (hybrid)</w:t>
      </w:r>
    </w:p>
    <w:p>
      <w:pPr>
        <w:spacing w:before="200" w:after="0" w:line="360" w:lineRule="auto"/>
        <w:jc w:val="both"/>
      </w:pPr>
      <w:r>
        <w:rPr>
          <w:rFonts w:ascii="Times New Roman" w:hAnsi="Times New Roman" w:cs="Times New Roman"/>
          <w:b w:val="0"/>
          <w:i w:val="0"/>
          <w:sz w:val="26"/>
        </w:rPr>
        <w:t>Module truy vấn hoạt động theo các bước: (1) lấy top-N = 30 ứng viên từ truy xuất vector và top-N từ BM25 (cả hai đều áp bộ lọc tình trạng hiệu lực); (2) hợp nhất hai danh sách bằng RRF với c = 60; (3) phát hiện số hiệu văn bản trong câu hỏi bằng biểu thức chính quy bắt mẫu “số/(năm/)ký hiệu” của VBQPPL Việt Nam (ví dụ khớp 15/2023/QH15, 96/2023/NĐ-CP, 01/2026/TT-BYT), nếu có, ngoài việc cộng điểm ưu tiên cho ứng viên trùng số hiệu, hệ thống còn truy vấn trực tiếp ChromaDB theo điều kiện metadata document_number để “tiêm” các đoạn của đúng văn bản đó vào tập ứng viên, kể cả khi chúng không lọt top-N ban đầu; (4) đưa các ứng viên qua reranker PhoRanker để chọn k đoạn cuối.</w:t>
      </w:r>
    </w:p>
    <w:p>
      <w:pPr>
        <w:spacing w:before="200" w:after="0" w:line="360" w:lineRule="auto"/>
        <w:jc w:val="both"/>
      </w:pPr>
      <w:r>
        <w:rPr>
          <w:rFonts w:ascii="Times New Roman" w:hAnsi="Times New Roman" w:cs="Times New Roman"/>
          <w:b w:val="0"/>
          <w:i w:val="0"/>
          <w:sz w:val="26"/>
        </w:rPr>
        <w:t>Bước (3) là điểm mấu chốt: với truy vấn theo số hiệu, embedding gần như không mang tín hiệu (chuỗi ký tự–số hiếm bị “làm mờ”), BM25 có thể trượt nếu số hiệu bị tách token khác đi, nhưng so khớp metadata thì chính xác tuyệt đối. Cơ chế ba tầng (vector → BM25 → metadata) bảo đảm câu hỏi dạng “Nghị định 96/2023/NĐ-CP quy định gì?” luôn trả về đúng văn bản, trường hợp mà tìm kiếm vector thuần thất bại có hệ thống (kiểm chứng ở Mục 4.6).</w:t>
      </w:r>
    </w:p>
    <w:p>
      <w:pPr>
        <w:pStyle w:val="Heading2"/>
        <w:keepNext/>
        <w:spacing w:before="120" w:after="240" w:line="240" w:lineRule="auto"/>
        <w:jc w:val="left"/>
      </w:pPr>
      <w:r>
        <w:rPr>
          <w:rFonts w:ascii="Times New Roman" w:hAnsi="Times New Roman" w:cs="Times New Roman"/>
          <w:b/>
          <w:i w:val="0"/>
          <w:color w:val="000000"/>
          <w:sz w:val="26"/>
        </w:rPr>
        <w:t>3.4 Module sinh và thiết kế prompt</w:t>
      </w:r>
    </w:p>
    <w:p>
      <w:pPr>
        <w:spacing w:before="200" w:after="0" w:line="360" w:lineRule="auto"/>
        <w:jc w:val="both"/>
      </w:pPr>
      <w:r>
        <w:rPr>
          <w:rFonts w:ascii="Times New Roman" w:hAnsi="Times New Roman" w:cs="Times New Roman"/>
          <w:b w:val="0"/>
          <w:i w:val="0"/>
          <w:sz w:val="26"/>
        </w:rPr>
        <w:t>Prompt đưa vào PhoGPT tuân theo đúng khuôn mẫu hội thoại mà mô hình được huấn luyện, gồm phần đánh dấu câu hỏi và phần đánh dấu câu trả lời theo quy ước của PhoGPT. Nội dung prompt gồm ba phần. Thứ nhất là chỉ dẫn hệ thống, yêu cầu mô hình chỉ dựa vào các văn bản được cung cấp để trả lời, luôn trích dẫn số hiệu văn bản, và nói rõ khi không tìm thấy thông tin. Thứ hai là ngữ cảnh, gồm k đoạn truy xuất được, mỗi đoạn đánh số thứ tự kèm số hiệu và tiêu đề nguồn. Thứ ba là câu hỏi của người dùng. Ba ràng buộc trong chỉ dẫn nhắm vào ba rủi ro tương ứng: ràng buộc chỉ dựa vào văn bản nhằm chống bịa đặt từ trí nhớ tham số; ràng buộc luôn trích dẫn số hiệu buộc câu trả lời phải kiểm chứng được; ràng buộc nói rõ khi không tìm thấy nhằm chống trả lời gượng ép khi ngữ cảnh không đủ.</w:t>
      </w:r>
    </w:p>
    <w:p>
      <w:pPr>
        <w:spacing w:before="200" w:after="0" w:line="360" w:lineRule="auto"/>
        <w:jc w:val="both"/>
      </w:pPr>
      <w:r>
        <w:rPr>
          <w:rFonts w:ascii="Times New Roman" w:hAnsi="Times New Roman" w:cs="Times New Roman"/>
          <w:b w:val="0"/>
          <w:i w:val="0"/>
          <w:sz w:val="26"/>
        </w:rPr>
        <w:t>Tham số sinh được đặt thiên về tính tất định: temperature = 0,1 (gần như tham lam, giảm biến thiên giữa các lần chạy, quan trọng với nội dung pháp lý), top_p = 0,95, repeat_penalty = 1,1 (chống lặp câu, điểm yếu thường gặp của mô hình nhỏ), giới hạn 512 token sinh, cửa sổ ngữ cảnh 4096 token, dừng tại các mốc định dạng. Mô hình chạy qua llama.cpp với số luồng bằng số lõi CPU.</w:t>
      </w:r>
    </w:p>
    <w:p>
      <w:pPr>
        <w:pStyle w:val="Heading2"/>
        <w:keepNext/>
        <w:spacing w:before="120" w:after="240" w:line="240" w:lineRule="auto"/>
        <w:jc w:val="left"/>
      </w:pPr>
      <w:r>
        <w:rPr>
          <w:rFonts w:ascii="Times New Roman" w:hAnsi="Times New Roman" w:cs="Times New Roman"/>
          <w:b/>
          <w:i w:val="0"/>
          <w:color w:val="000000"/>
          <w:sz w:val="26"/>
        </w:rPr>
        <w:t>3.5 Backend và giao diện web</w:t>
      </w:r>
    </w:p>
    <w:p>
      <w:pPr>
        <w:spacing w:before="200" w:after="0" w:line="360" w:lineRule="auto"/>
        <w:jc w:val="both"/>
      </w:pPr>
      <w:r>
        <w:rPr>
          <w:rFonts w:ascii="Times New Roman" w:hAnsi="Times New Roman" w:cs="Times New Roman"/>
          <w:b w:val="0"/>
          <w:i w:val="0"/>
          <w:sz w:val="26"/>
        </w:rPr>
        <w:t>Backend dùng FastAPI cung cấp các điểm cuối như Bảng 3.2. Hai quyết định triển khai đáng chú ý: (1) các mô hình (embedding, reranker, LLM) được nạp lười (lazy-loading) theo mẫu singleton, chỉ nạp ở lần gọi đầu tiên và tái sử dụng cho mọi yêu cầu sau, tránh chi phí nạp lại ~90 giây; (2) cấu hình hệ thống (chế độ LLM, bật/tắt hybrid và reranker) điều khiển qua biến môi trường, cho phép chuyển đổi giữa 5 cấu hình thực nghiệm ở Chương 4 mà không sửa mã.</w:t>
      </w:r>
    </w:p>
    <w:p>
      <w:pPr>
        <w:spacing w:before="200" w:after="0" w:line="360" w:lineRule="auto"/>
        <w:jc w:val="both"/>
      </w:pPr>
      <w:r>
        <w:rPr>
          <w:rFonts w:ascii="Times New Roman" w:hAnsi="Times New Roman" w:cs="Times New Roman"/>
          <w:b w:val="0"/>
          <w:i w:val="0"/>
          <w:sz w:val="26"/>
        </w:rPr>
        <w:t>Giao diện là một ứng dụng web đơn trang (SPA) bằng React: hiển thị hội thoại dạng chat, lưu lịch sử phía trình duyệt (localStorage, không cần cơ sở dữ liệu phía máy chủ), hiển thị các thẻ nguồn gồm số hiệu, loại văn bản, nhãn tình trạng hiệu lực, điểm liên quan và trích đoạn để người dùng tự thẩm định. Các thư viện front-end (React, ReactDOM, Babel) được đóng gói cục bộ trong thư mục static/vendor thay vì tải từ CDN, giao diện hoạt động hoàn toàn không cần Internet, loại bỏ rủi ro mất mạng khi trình diễn và bảo vệ.</w:t>
      </w:r>
    </w:p>
    <w:p>
      <w:pPr>
        <w:keepNext/>
        <w:spacing w:before="120" w:after="120" w:line="240" w:lineRule="auto"/>
        <w:jc w:val="center"/>
      </w:pPr>
      <w:r>
        <w:rPr>
          <w:rFonts w:ascii="Times New Roman" w:hAnsi="Times New Roman" w:cs="Times New Roman"/>
          <w:b w:val="0"/>
          <w:i/>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 hiệu 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Tài nguyên tĩnh (thư viện React đóng gói cục bộ)</w:t>
            </w:r>
          </w:p>
        </w:tc>
      </w:tr>
    </w:tbl>
    <w:p>
      <w:pPr>
        <w:keepNext/>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3.2 Giao diện web demo: câu trả lời của PhoGPT kèm các nguồn trích dẫn</w:t>
      </w:r>
    </w:p>
    <w:p>
      <w:pPr>
        <w:pStyle w:val="Heading2"/>
        <w:keepNext/>
        <w:spacing w:before="120" w:after="240" w:line="240" w:lineRule="auto"/>
        <w:jc w:val="left"/>
      </w:pPr>
      <w:r>
        <w:rPr>
          <w:rFonts w:ascii="Times New Roman" w:hAnsi="Times New Roman" w:cs="Times New Roman"/>
          <w:b/>
          <w:i w:val="0"/>
          <w:color w:val="000000"/>
          <w:sz w:val="26"/>
        </w:rPr>
        <w:t>3.6 Pipeline truy xuất nâng cao và quy trình huấn luyện</w:t>
      </w:r>
    </w:p>
    <w:p>
      <w:pPr>
        <w:spacing w:before="200" w:after="0" w:line="360" w:lineRule="auto"/>
        <w:jc w:val="both"/>
      </w:pPr>
      <w:r>
        <w:rPr>
          <w:rFonts w:ascii="Times New Roman" w:hAnsi="Times New Roman" w:cs="Times New Roman"/>
          <w:b w:val="0"/>
          <w:i w:val="0"/>
          <w:sz w:val="26"/>
        </w:rPr>
        <w:t>Ngoài pipeline cơ sở (Mục 3.3), đề tài triển khai một pipeline truy xuất nâng cao, kết quả của các thí nghiệm ở Chương 4, nhằm xử lý câu hỏi diễn đạt tự nhiên. Luồng xử lý gồm bốn bước nối tiếp: (1) mở rộng truy vấn bằng từ điển ánh xạ đời thường → pháp lý (nối thêm thuật ngữ chuẩn khi câu hỏi khớp một cụm đời thường); (2) mở rộng ngữ nghĩa, mã hóa câu hỏi bằng bge-m3, tìm trong một lexicon gồm 12.839 cụm thuật ngữ pháp lý (tiêu đề các Điều, đã mã hóa sẵn) ra top-3 cụm gần nhất rồi nối vào truy vấn; (3) truy xuất bằng bge-m3 trên chỉ mục vector (collection riêng, mã hóa văn bản thô); (4) xếp hạng lại 30 ứng viên đầu bằng reranker đã tinh chỉnh để chọn k đoạn tốt nhất, trước khi đưa sang PhoGPT sinh câu trả lời. Hai bước (1)–(2) là kỹ thuật xác định, không cần huấn luyện; chúng được bật/tắt qua biến môi trường để so sánh.</w:t>
      </w:r>
    </w:p>
    <w:p>
      <w:pPr>
        <w:spacing w:before="200" w:after="0" w:line="360" w:lineRule="auto"/>
        <w:jc w:val="both"/>
      </w:pPr>
      <w:r>
        <w:rPr>
          <w:rFonts w:ascii="Times New Roman" w:hAnsi="Times New Roman" w:cs="Times New Roman"/>
          <w:b w:val="0"/>
          <w:i w:val="0"/>
          <w:sz w:val="26"/>
        </w:rPr>
        <w:t>Quy trình huấn luyện reranker (Mục 4.17) gồm bốn giai đoạn, thực hiện trên GPU: (a) dựng dữ liệu, với mỗi câu hỏi đời thường trong tập huấn luyện, truy xuất 30 ứng viên bằng bge-m3, gán nhãn dương cho đoạn thuộc văn bản đúng và nhãn âm cho ứng viên hạng cao thuộc văn bản khác (mẫu âm khó), thu được khoảng 1.357 cặp; (b) tinh chỉnh cross-encoder PhoRanker theo mất mát entropy chéo nhị phân (công thức 1-6), 2 epoch; (c) đánh giá trên tập kiểm thử giữ riêng; (d) kiểm chứng chéo 5-fold để xác nhận tính ổn định. Lưu ý kỹ thuật: việc tinh chỉnh bge-reranker-v2-m3 (568 triệu tham số) vượt giới hạn 8GB VRAM do trạng thái bộ tối ưu Adam, nên đề tài tinh chỉnh PhoRanker (135 triệu tham số), vừa tài nguyên mà vẫn đạt hiệu quả cao. Toàn bộ mã huấn luyện và dữ liệu đặt trong thư mục train/ (Phụ lục 2).</w:t>
      </w:r>
    </w:p>
    <w:p>
      <w:pPr>
        <w:pStyle w:val="Heading2"/>
        <w:keepNext/>
        <w:spacing w:before="120" w:after="240" w:line="240" w:lineRule="auto"/>
        <w:jc w:val="left"/>
      </w:pPr>
      <w:r>
        <w:rPr>
          <w:rFonts w:ascii="Times New Roman" w:hAnsi="Times New Roman" w:cs="Times New Roman"/>
          <w:b/>
          <w:i w:val="0"/>
          <w:color w:val="000000"/>
          <w:sz w:val="26"/>
        </w:rPr>
        <w:t>3.7 Kết luận chương</w:t>
      </w:r>
    </w:p>
    <w:p>
      <w:pPr>
        <w:spacing w:before="200" w:after="0" w:line="360" w:lineRule="auto"/>
        <w:jc w:val="both"/>
      </w:pPr>
      <w:r>
        <w:rPr>
          <w:rFonts w:ascii="Times New Roman" w:hAnsi="Times New Roman" w:cs="Times New Roman"/>
          <w:b w:val="0"/>
          <w:i w:val="0"/>
          <w:sz w:val="26"/>
        </w:rPr>
        <w:t>Chương 3 đã hiện thực hóa đầy đủ hệ thống: từ lập chỉ mục 367.462 đoạn (có khả năng phục hồi), module truy vấn hybrid kèm nhận diện số hiệu, module sinh có ràng buộc trích dẫn, đến backend FastAPI và giao diện web chạy offline; ngoài ra còn pipeline nâng cao và quy trình huấn luyện reranker. Toàn bộ cấu hình điều khiển qua biến môi trường, thuận tiện cho việc so sánh có đối chứng ở Chương 4.</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4 THỬ NGHIỆM VÀ ĐÁNH GIÁ</w:t>
      </w:r>
    </w:p>
    <w:p>
      <w:pPr>
        <w:spacing w:before="200" w:after="0" w:line="360" w:lineRule="auto"/>
        <w:jc w:val="both"/>
      </w:pPr>
      <w:r>
        <w:rPr>
          <w:rFonts w:ascii="Times New Roman" w:hAnsi="Times New Roman" w:cs="Times New Roman"/>
          <w:b w:val="0"/>
          <w:i w:val="0"/>
          <w:sz w:val="26"/>
        </w:rPr>
        <w:t>Chương 4 đánh giá hệ thống đã triển khai ở Chương 3 và trả lời bốn câu hỏi nghiên cứu nêu ở Chương 1. Trước hết là thiết lập thực nghiệm và bộ câu hỏi đánh giá, sau đó là chuỗi thí nghiệm có đối chứng đo đóng góp của từng kỹ thuật (CHNC 2), kiểm chứng tính ổn định ở quy mô lớn (CHNC 4), và đặc biệt là việc xử lý câu hỏi diễn đạt tự nhiên cùng các kỹ thuật thu hẹp khoảng cách từ vựng (CHNC 3). Mỗi mục nêu rõ mục đích, số liệu và phân tích, kể cả các kết quả chưa thành công.</w:t>
      </w:r>
    </w:p>
    <w:p>
      <w:pPr>
        <w:pStyle w:val="Heading2"/>
        <w:keepNext/>
        <w:spacing w:before="120" w:after="240" w:line="240" w:lineRule="auto"/>
        <w:jc w:val="left"/>
      </w:pPr>
      <w:r>
        <w:rPr>
          <w:rFonts w:ascii="Times New Roman" w:hAnsi="Times New Roman" w:cs="Times New Roman"/>
          <w:b/>
          <w:i w:val="0"/>
          <w:color w:val="000000"/>
          <w:sz w:val="26"/>
        </w:rPr>
        <w:t>4.1 Thiết lập thực nghiệm</w:t>
      </w:r>
    </w:p>
    <w:p>
      <w:pPr>
        <w:spacing w:before="200" w:after="0" w:line="360" w:lineRule="auto"/>
        <w:jc w:val="both"/>
      </w:pPr>
      <w:r>
        <w:rPr>
          <w:rFonts w:ascii="Times New Roman" w:hAnsi="Times New Roman" w:cs="Times New Roman"/>
          <w:b w:val="0"/>
          <w:i w:val="0"/>
          <w:sz w:val="26"/>
        </w:rPr>
        <w:t>Bộ đánh giá chính gồm 200 câu hỏi tiếng Việt bao phủ các luật y tế trọng yếu (Khám bệnh chữa bệnh, Dược, An toàn thực phẩm, Bảo hiểm y tế, phòng chống tác hại thuốc lá/rượu bia, hiến mô tạng, HIV/AIDS, phòng bệnh): 50 câu soạn thủ công và 150 câu sinh tự động từ tiêu đề các “Điều” thật trong từng luật (ground-truth là số hiệu luật chứa Điều đó). Mỗi câu được gán nhãn “văn bản liên quan” là (các) luật điều chỉnh (trung bình khoảng 2 văn bản/câu), bổ sung các Văn bản hợp nhất (VBHN) tương đương. Chỉ mục dùng toàn bộ 367.462 đoạn. Các độ đo: Hit@k, MRR, Precision/Recall/F1@k (Mục 1.8).</w:t>
      </w:r>
    </w:p>
    <w:p>
      <w:pPr>
        <w:spacing w:before="200" w:after="0" w:line="360" w:lineRule="auto"/>
        <w:jc w:val="both"/>
      </w:pPr>
      <w:r>
        <w:rPr>
          <w:rFonts w:ascii="Times New Roman" w:hAnsi="Times New Roman" w:cs="Times New Roman"/>
          <w:b w:val="0"/>
          <w:i w:val="0"/>
          <w:sz w:val="26"/>
        </w:rPr>
        <w:t>Để kiểm chứng tính ổn định, bộ đánh giá được mở rộng dần qua các mốc 18 → 50 → 200 câu (kết quả gần như không đổi) và sau đó lên 650 câu (Mục 4.9); ngoài ra một tập 100 câu hỏi diễn đạt tự nhiên (kiểu người dân thường hỏi, không dùng từ vựng pháp lý) được dùng riêng để khảo sát điều kiện gần thực tế, thách thức được phân tích chuyên sâu ở Mục 4.12. Toàn bộ nhãn được lập thành Phiếu thẩm định để chuyên gia/giảng viên hướng dẫn rà soát.</w:t>
      </w:r>
    </w:p>
    <w:p>
      <w:pPr>
        <w:pStyle w:val="Heading2"/>
        <w:keepNext/>
        <w:spacing w:before="120" w:after="240" w:line="240" w:lineRule="auto"/>
        <w:jc w:val="left"/>
      </w:pPr>
      <w:r>
        <w:rPr>
          <w:rFonts w:ascii="Times New Roman" w:hAnsi="Times New Roman" w:cs="Times New Roman"/>
          <w:b/>
          <w:i w:val="0"/>
          <w:color w:val="000000"/>
          <w:sz w:val="26"/>
        </w:rPr>
        <w:t>4.2 Kết quả tổng hợp các cấu hình truy xuất</w:t>
      </w:r>
    </w:p>
    <w:p>
      <w:pPr>
        <w:keepNext/>
        <w:spacing w:before="120" w:after="120" w:line="240" w:lineRule="auto"/>
        <w:jc w:val="center"/>
      </w:pPr>
      <w:r>
        <w:rPr>
          <w:rFonts w:ascii="Times New Roman" w:hAnsi="Times New Roman" w:cs="Times New Roman"/>
          <w:b w:val="0"/>
          <w:i/>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keepNext/>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4.1 So sánh chất lượng truy xuất giữa các cấu hình</w:t>
      </w:r>
    </w:p>
    <w:p>
      <w:pPr>
        <w:pStyle w:val="Heading2"/>
        <w:keepNext/>
        <w:spacing w:before="120" w:after="240" w:line="240" w:lineRule="auto"/>
        <w:jc w:val="left"/>
      </w:pPr>
      <w:r>
        <w:rPr>
          <w:rFonts w:ascii="Times New Roman" w:hAnsi="Times New Roman" w:cs="Times New Roman"/>
          <w:b/>
          <w:i w:val="0"/>
          <w:color w:val="000000"/>
          <w:sz w:val="26"/>
        </w:rPr>
        <w:t>4.3 Thí nghiệm 1: Vai trò của tách từ tiếng Việt</w:t>
      </w:r>
    </w:p>
    <w:p>
      <w:pPr>
        <w:spacing w:before="200" w:after="0" w:line="360" w:lineRule="auto"/>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1.3.1: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120" w:after="240" w:line="240" w:lineRule="auto"/>
        <w:jc w:val="left"/>
      </w:pPr>
      <w:r>
        <w:rPr>
          <w:rFonts w:ascii="Times New Roman" w:hAnsi="Times New Roman" w:cs="Times New Roman"/>
          <w:b/>
          <w:i w:val="0"/>
          <w:color w:val="000000"/>
          <w:sz w:val="26"/>
        </w:rPr>
        <w:t>4.4 Thí nghiệm 2: Đóng góp của reranker</w:t>
      </w:r>
    </w:p>
    <w:p>
      <w:pPr>
        <w:spacing w:before="200" w:after="0" w:line="360" w:lineRule="auto"/>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Cross-encoder đọc đồng thời (câu hỏi + đoạn) nên đánh giá độ liên quan tinh tế hơn bi-encoder, đẩy tài liệu đúng lên hạng cao; mức cải thiện khiêm tốn hơn tách từ/hybrid và phát huy tốt nhất khi đứng sau tập ứng viên đa dạng từ hybrid.</w:t>
      </w:r>
    </w:p>
    <w:p>
      <w:pPr>
        <w:pStyle w:val="Heading2"/>
        <w:keepNext/>
        <w:spacing w:before="120" w:after="240" w:line="240" w:lineRule="auto"/>
        <w:jc w:val="left"/>
      </w:pPr>
      <w:r>
        <w:rPr>
          <w:rFonts w:ascii="Times New Roman" w:hAnsi="Times New Roman" w:cs="Times New Roman"/>
          <w:b/>
          <w:i w:val="0"/>
          <w:color w:val="000000"/>
          <w:sz w:val="26"/>
        </w:rPr>
        <w:t>4.5 Thí nghiệm 3: Ảnh hưởng của kích thước chunk</w:t>
      </w:r>
    </w:p>
    <w:p>
      <w:pPr>
        <w:spacing w:before="200" w:after="0" w:line="360" w:lineRule="auto"/>
        <w:jc w:val="both"/>
      </w:pPr>
      <w:r>
        <w:rPr>
          <w:rFonts w:ascii="Times New Roman" w:hAnsi="Times New Roman" w:cs="Times New Roman"/>
          <w:b w:val="0"/>
          <w:i w:val="0"/>
          <w:sz w:val="26"/>
        </w:rPr>
        <w:t>Trên cùng một tập 218 tài liệu (gồm các luật liên quan và tài liệu nhiễu), dữ liệu được phân đoạn theo ba cấu hình rồi đánh giá (Bảng 4.2).</w:t>
      </w:r>
    </w:p>
    <w:p>
      <w:pPr>
        <w:keepNext/>
        <w:spacing w:before="120" w:after="120" w:line="240" w:lineRule="auto"/>
        <w:jc w:val="center"/>
      </w:pPr>
      <w:r>
        <w:rPr>
          <w:rFonts w:ascii="Times New Roman" w:hAnsi="Times New Roman" w:cs="Times New Roman"/>
          <w:b w:val="0"/>
          <w:i/>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before="200" w:after="0" w:line="360" w:lineRule="auto"/>
        <w:jc w:val="both"/>
      </w:pPr>
      <w:r>
        <w:rPr>
          <w:rFonts w:ascii="Times New Roman" w:hAnsi="Times New Roman" w:cs="Times New Roman"/>
          <w:b w:val="0"/>
          <w:i w:val="0"/>
          <w:sz w:val="26"/>
        </w:rPr>
        <w:t>Cấu hình cắt 500 ký tự sinh ra gấp khoảng 2,3 lần số đoạn, tức gấp đôi chi phí embedding và lưu trữ, nhưng Hit@1 và MRR lại thấp hơn, do đoạn quá ngắn dễ tách rời ngữ cảnh. Hai cấu hình ~1200 ký tự và cắt theo “Điều” cho độ chính xác bằng hoặc cao hơn với ít đoạn hơn. Hạn chế: tập đánh giá nhỏ khiến chỉ số gần bão hòa; điểm phân biệt rõ nhất là hiệu quả chi phí. Kết quả ủng hộ lựa chọn cắt theo “Điều”.</w:t>
      </w:r>
    </w:p>
    <w:p>
      <w:pPr>
        <w:pStyle w:val="Heading2"/>
        <w:keepNext/>
        <w:spacing w:before="120" w:after="240" w:line="240" w:lineRule="auto"/>
        <w:jc w:val="left"/>
      </w:pPr>
      <w:r>
        <w:rPr>
          <w:rFonts w:ascii="Times New Roman" w:hAnsi="Times New Roman" w:cs="Times New Roman"/>
          <w:b/>
          <w:i w:val="0"/>
          <w:color w:val="000000"/>
          <w:sz w:val="26"/>
        </w:rPr>
        <w:t>4.6 Thí nghiệm 4: Truy xuất hybrid</w:t>
      </w:r>
    </w:p>
    <w:p>
      <w:pPr>
        <w:spacing w:before="200" w:after="0" w:line="360" w:lineRule="auto"/>
        <w:jc w:val="both"/>
      </w:pPr>
      <w:r>
        <w:rPr>
          <w:rFonts w:ascii="Times New Roman" w:hAnsi="Times New Roman" w:cs="Times New Roman"/>
          <w:b w:val="0"/>
          <w:i w:val="0"/>
          <w:sz w:val="26"/>
        </w:rPr>
        <w:t>So sánh (2) và (4): hybrid BM25+vector (hợp nhất RRF) nâng Hit@10 từ 0,885 lên 0,960 và MRR từ 0,704 lên 0,754, cải thiện rõ độ phủ; kết hợp reranker (cấu hình 5) cho cấu hình tốt nhất toàn cục (Hit@1 0,650, MRR 0,764). Về định tính: với truy vấn chứa số hiệu (ví dụ “Nghị định 96/2023/NĐ-CP quy định gì?”), cơ chế hybrid kèm nhận diện số hiệu trả về đúng văn bản, trong khi vector thuần thường trượt, minh chứng BM25 bù đắp điểm yếu từ vựng của embedding (Mục 1.5).</w:t>
      </w:r>
    </w:p>
    <w:p>
      <w:pPr>
        <w:pStyle w:val="Heading2"/>
        <w:keepNext/>
        <w:spacing w:before="120" w:after="240" w:line="240" w:lineRule="auto"/>
        <w:jc w:val="left"/>
      </w:pPr>
      <w:r>
        <w:rPr>
          <w:rFonts w:ascii="Times New Roman" w:hAnsi="Times New Roman" w:cs="Times New Roman"/>
          <w:b/>
          <w:i w:val="0"/>
          <w:color w:val="000000"/>
          <w:sz w:val="26"/>
        </w:rPr>
        <w:t>4.7 Phân tích lỗi</w:t>
      </w:r>
    </w:p>
    <w:p>
      <w:pPr>
        <w:spacing w:before="200" w:after="0" w:line="360" w:lineRule="auto"/>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về nội dung không hẳn sai. Ví dụ, câu “Những hành vi bị nghiêm cấm trong hoạt động dược?” trả về top-1 là một quyết định của Cục Quản lý Dược; câu về tiêm chủng trả về Nghị định 104/2016/NĐ-CP, rất sát nội dung dù không trùng số hiệu luật được gán nhãn. Thứ hai, vấn đề ground-truth: nhiều câu trả về Văn bản hợp nhất tương đương (61/VBHN-VPQH cho an toàn thực phẩm, 33/VBHN-VPQH cho HIV), đúng nội dung nhưng khác số hiệu; vì vậy đề tài đã bổ sung VBHN vào nhãn để đánh giá công bằng.</w:t>
      </w:r>
    </w:p>
    <w:p>
      <w:pPr>
        <w:pStyle w:val="Heading2"/>
        <w:keepNext/>
        <w:spacing w:before="120" w:after="240" w:line="240" w:lineRule="auto"/>
        <w:jc w:val="left"/>
      </w:pPr>
      <w:r>
        <w:rPr>
          <w:rFonts w:ascii="Times New Roman" w:hAnsi="Times New Roman" w:cs="Times New Roman"/>
          <w:b/>
          <w:i w:val="0"/>
          <w:color w:val="000000"/>
          <w:sz w:val="26"/>
        </w:rPr>
        <w:t>4.8 Precision, Recall và ảnh hưởng của số nguồn k</w:t>
      </w:r>
    </w:p>
    <w:p>
      <w:pPr>
        <w:keepNext/>
        <w:spacing w:before="120" w:after="120" w:line="240" w:lineRule="auto"/>
        <w:jc w:val="center"/>
      </w:pPr>
      <w:r>
        <w:rPr>
          <w:rFonts w:ascii="Times New Roman" w:hAnsi="Times New Roman" w:cs="Times New Roman"/>
          <w:b w:val="0"/>
          <w:i/>
          <w:sz w:val="24"/>
        </w:rPr>
        <w:t>Bảng 4.3 Precision/Recall/F1 theo số nguồn k (cấu hình Hybrid + Reranker)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keepNext/>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4.2 Precision/Recall/F1 và trần Precision theo số nguồn k</w:t>
      </w:r>
    </w:p>
    <w:p>
      <w:pPr>
        <w:spacing w:before="200" w:after="0" w:line="360" w:lineRule="auto"/>
        <w:jc w:val="both"/>
      </w:pPr>
      <w:r>
        <w:rPr>
          <w:rFonts w:ascii="Times New Roman" w:hAnsi="Times New Roman" w:cs="Times New Roman"/>
          <w:b w:val="0"/>
          <w:i w:val="0"/>
          <w:sz w:val="26"/>
        </w:rPr>
        <w:t>Quét chi tiết k = 1..10 (Bảng 4.3) thể hiện rõ đánh đổi kinh điển: khi k tăng, Recall tăng đều (0,436 → 0,806) trong khi Precision giảm (0,650 → 0,146); F1 đạt cực đại tại k = 2 (0,555), vùng k = 2–3 là tối ưu cho riêng bài toán truy xuất. Với bài toán sinh câu trả lời, việc cung cấp thêm ngữ cảnh (Recall cao hơn) thường có lợi cho LLM, nên hệ thống chọn k = 5 làm mặc định, phân biệt “k tối ưu cho truy xuất” và “k phù hợp cho sinh”.</w:t>
      </w:r>
    </w:p>
    <w:p>
      <w:pPr>
        <w:spacing w:before="200" w:after="0" w:line="360" w:lineRule="auto"/>
        <w:jc w:val="both"/>
      </w:pPr>
      <w:r>
        <w:rPr>
          <w:rFonts w:ascii="Times New Roman" w:hAnsi="Times New Roman" w:cs="Times New Roman"/>
          <w:b w:val="0"/>
          <w:i w:val="0"/>
          <w:sz w:val="26"/>
        </w:rPr>
        <w:t>Một điểm phương pháp quan trọng: do mỗi câu chỉ có trung bình khoảng 2 văn bản liên quan, Precision bị chặn bởi trần P@k = min(|liên quan|, k)/k. Do đó Precision giảm theo k chủ yếu là hệ quả của trần giảm, không phải truy xuất kém đi, bằng chứng là tỷ lệ Precision đạt được so với trần lại tăng theo k (từ khoảng 65% ở k = 1 lên khoảng 73% ở k = 10). Khuyến nghị: khi báo cáo Precision trong miền có ít văn bản liên quan, nên trình bày kèm trần Precision hoặc dùng thêm MAP/nDCG.</w:t>
      </w:r>
    </w:p>
    <w:p>
      <w:pPr>
        <w:pStyle w:val="Heading2"/>
        <w:keepNext/>
        <w:spacing w:before="120" w:after="240" w:line="240" w:lineRule="auto"/>
        <w:jc w:val="left"/>
      </w:pPr>
      <w:r>
        <w:rPr>
          <w:rFonts w:ascii="Times New Roman" w:hAnsi="Times New Roman" w:cs="Times New Roman"/>
          <w:b/>
          <w:i w:val="0"/>
          <w:color w:val="000000"/>
          <w:sz w:val="26"/>
        </w:rPr>
        <w:t>4.9 Kiểm chứng tính ổn định ở quy mô lớn (650 câu)</w:t>
      </w:r>
    </w:p>
    <w:p>
      <w:pPr>
        <w:spacing w:before="200" w:after="0" w:line="360" w:lineRule="auto"/>
        <w:jc w:val="both"/>
      </w:pPr>
      <w:r>
        <w:rPr>
          <w:rFonts w:ascii="Times New Roman" w:hAnsi="Times New Roman" w:cs="Times New Roman"/>
          <w:b w:val="0"/>
          <w:i w:val="0"/>
          <w:sz w:val="26"/>
        </w:rPr>
        <w:t>Để khẳng định các kết luận trên không phụ thuộc kích thước tập đánh giá, bộ câu hỏi được mở rộng lên 650 câu (50 soạn tay + 500 sinh tự động từ tiêu đề Điều + 100 câu diễn đạt tự nhiên) và đánh giá lại toàn bộ 5 cấu hình (Bảng 4.4).</w:t>
      </w:r>
    </w:p>
    <w:p>
      <w:pPr>
        <w:keepNext/>
        <w:spacing w:before="120" w:after="120" w:line="240" w:lineRule="auto"/>
        <w:jc w:val="center"/>
      </w:pPr>
      <w:r>
        <w:rPr>
          <w:rFonts w:ascii="Times New Roman" w:hAnsi="Times New Roman" w:cs="Times New Roman"/>
          <w:b w:val="0"/>
          <w:i/>
          <w:sz w:val="24"/>
        </w:rPr>
        <w:t>Bảng 4.4 So sánh các cấu hình truy xuất ở quy mô 650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0,403</w:t>
            </w:r>
          </w:p>
        </w:tc>
        <w:tc>
          <w:tcPr>
            <w:tcW w:type="dxa" w:w="1512"/>
          </w:tcPr>
          <w:p>
            <w:pPr>
              <w:jc w:val="center"/>
            </w:pPr>
            <w:r>
              <w:rPr>
                <w:rFonts w:ascii="Times New Roman" w:hAnsi="Times New Roman" w:cs="Times New Roman"/>
                <w:b w:val="0"/>
                <w:i w:val="0"/>
                <w:sz w:val="24"/>
              </w:rPr>
              <w:t>0,603</w:t>
            </w:r>
          </w:p>
        </w:tc>
        <w:tc>
          <w:tcPr>
            <w:tcW w:type="dxa" w:w="1512"/>
          </w:tcPr>
          <w:p>
            <w:pPr>
              <w:jc w:val="center"/>
            </w:pPr>
            <w:r>
              <w:rPr>
                <w:rFonts w:ascii="Times New Roman" w:hAnsi="Times New Roman" w:cs="Times New Roman"/>
                <w:b w:val="0"/>
                <w:i w:val="0"/>
                <w:sz w:val="24"/>
              </w:rPr>
              <w:t>0,675</w:t>
            </w:r>
          </w:p>
        </w:tc>
        <w:tc>
          <w:tcPr>
            <w:tcW w:type="dxa" w:w="1512"/>
          </w:tcPr>
          <w:p>
            <w:pPr>
              <w:jc w:val="center"/>
            </w:pPr>
            <w:r>
              <w:rPr>
                <w:rFonts w:ascii="Times New Roman" w:hAnsi="Times New Roman" w:cs="Times New Roman"/>
                <w:b w:val="0"/>
                <w:i w:val="0"/>
                <w:sz w:val="24"/>
              </w:rPr>
              <w:t>0,735</w:t>
            </w:r>
          </w:p>
        </w:tc>
        <w:tc>
          <w:tcPr>
            <w:tcW w:type="dxa" w:w="1512"/>
          </w:tcPr>
          <w:p>
            <w:pPr>
              <w:jc w:val="center"/>
            </w:pPr>
            <w:r>
              <w:rPr>
                <w:rFonts w:ascii="Times New Roman" w:hAnsi="Times New Roman" w:cs="Times New Roman"/>
                <w:b w:val="0"/>
                <w:i w:val="0"/>
                <w:sz w:val="24"/>
              </w:rPr>
              <w:t>0,515</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0,549</w:t>
            </w:r>
          </w:p>
        </w:tc>
        <w:tc>
          <w:tcPr>
            <w:tcW w:type="dxa" w:w="1512"/>
          </w:tcPr>
          <w:p>
            <w:pPr>
              <w:jc w:val="center"/>
            </w:pPr>
            <w:r>
              <w:rPr>
                <w:rFonts w:ascii="Times New Roman" w:hAnsi="Times New Roman" w:cs="Times New Roman"/>
                <w:b w:val="0"/>
                <w:i w:val="0"/>
                <w:sz w:val="24"/>
              </w:rPr>
              <w:t>0,742</w:t>
            </w:r>
          </w:p>
        </w:tc>
        <w:tc>
          <w:tcPr>
            <w:tcW w:type="dxa" w:w="1512"/>
          </w:tcPr>
          <w:p>
            <w:pPr>
              <w:jc w:val="center"/>
            </w:pPr>
            <w:r>
              <w:rPr>
                <w:rFonts w:ascii="Times New Roman" w:hAnsi="Times New Roman" w:cs="Times New Roman"/>
                <w:b w:val="0"/>
                <w:i w:val="0"/>
                <w:sz w:val="24"/>
              </w:rPr>
              <w:t>0,803</w:t>
            </w:r>
          </w:p>
        </w:tc>
        <w:tc>
          <w:tcPr>
            <w:tcW w:type="dxa" w:w="1512"/>
          </w:tcPr>
          <w:p>
            <w:pPr>
              <w:jc w:val="center"/>
            </w:pPr>
            <w:r>
              <w:rPr>
                <w:rFonts w:ascii="Times New Roman" w:hAnsi="Times New Roman" w:cs="Times New Roman"/>
                <w:b w:val="0"/>
                <w:i w:val="0"/>
                <w:sz w:val="24"/>
              </w:rPr>
              <w:t>0,837</w:t>
            </w:r>
          </w:p>
        </w:tc>
        <w:tc>
          <w:tcPr>
            <w:tcW w:type="dxa" w:w="1512"/>
          </w:tcPr>
          <w:p>
            <w:pPr>
              <w:jc w:val="center"/>
            </w:pPr>
            <w:r>
              <w:rPr>
                <w:rFonts w:ascii="Times New Roman" w:hAnsi="Times New Roman" w:cs="Times New Roman"/>
                <w:b w:val="0"/>
                <w:i w:val="0"/>
                <w:sz w:val="24"/>
              </w:rPr>
              <w:t>0,653</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0,545</w:t>
            </w:r>
          </w:p>
        </w:tc>
        <w:tc>
          <w:tcPr>
            <w:tcW w:type="dxa" w:w="1512"/>
          </w:tcPr>
          <w:p>
            <w:pPr>
              <w:jc w:val="center"/>
            </w:pPr>
            <w:r>
              <w:rPr>
                <w:rFonts w:ascii="Times New Roman" w:hAnsi="Times New Roman" w:cs="Times New Roman"/>
                <w:b w:val="0"/>
                <w:i w:val="0"/>
                <w:sz w:val="24"/>
              </w:rPr>
              <w:t>0,745</w:t>
            </w:r>
          </w:p>
        </w:tc>
        <w:tc>
          <w:tcPr>
            <w:tcW w:type="dxa" w:w="1512"/>
          </w:tcPr>
          <w:p>
            <w:pPr>
              <w:jc w:val="center"/>
            </w:pPr>
            <w:r>
              <w:rPr>
                <w:rFonts w:ascii="Times New Roman" w:hAnsi="Times New Roman" w:cs="Times New Roman"/>
                <w:b w:val="0"/>
                <w:i w:val="0"/>
                <w:sz w:val="24"/>
              </w:rPr>
              <w:t>0,802</w:t>
            </w:r>
          </w:p>
        </w:tc>
        <w:tc>
          <w:tcPr>
            <w:tcW w:type="dxa" w:w="1512"/>
          </w:tcPr>
          <w:p>
            <w:pPr>
              <w:jc w:val="center"/>
            </w:pPr>
            <w:r>
              <w:rPr>
                <w:rFonts w:ascii="Times New Roman" w:hAnsi="Times New Roman" w:cs="Times New Roman"/>
                <w:b w:val="0"/>
                <w:i w:val="0"/>
                <w:sz w:val="24"/>
              </w:rPr>
              <w:t>0,828</w:t>
            </w:r>
          </w:p>
        </w:tc>
        <w:tc>
          <w:tcPr>
            <w:tcW w:type="dxa" w:w="1512"/>
          </w:tcPr>
          <w:p>
            <w:pPr>
              <w:jc w:val="center"/>
            </w:pPr>
            <w:r>
              <w:rPr>
                <w:rFonts w:ascii="Times New Roman" w:hAnsi="Times New Roman" w:cs="Times New Roman"/>
                <w:b w:val="0"/>
                <w:i w:val="0"/>
                <w:sz w:val="24"/>
              </w:rPr>
              <w:t>0,651</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0,568</w:t>
            </w:r>
          </w:p>
        </w:tc>
        <w:tc>
          <w:tcPr>
            <w:tcW w:type="dxa" w:w="1512"/>
          </w:tcPr>
          <w:p>
            <w:pPr>
              <w:jc w:val="center"/>
            </w:pPr>
            <w:r>
              <w:rPr>
                <w:rFonts w:ascii="Times New Roman" w:hAnsi="Times New Roman" w:cs="Times New Roman"/>
                <w:b w:val="0"/>
                <w:i w:val="0"/>
                <w:sz w:val="24"/>
              </w:rPr>
              <w:t>0,774</w:t>
            </w:r>
          </w:p>
        </w:tc>
        <w:tc>
          <w:tcPr>
            <w:tcW w:type="dxa" w:w="1512"/>
          </w:tcPr>
          <w:p>
            <w:pPr>
              <w:jc w:val="center"/>
            </w:pPr>
            <w:r>
              <w:rPr>
                <w:rFonts w:ascii="Times New Roman" w:hAnsi="Times New Roman" w:cs="Times New Roman"/>
                <w:b w:val="0"/>
                <w:i w:val="0"/>
                <w:sz w:val="24"/>
              </w:rPr>
              <w:t>0,826</w:t>
            </w:r>
          </w:p>
        </w:tc>
        <w:tc>
          <w:tcPr>
            <w:tcW w:type="dxa" w:w="1512"/>
          </w:tcPr>
          <w:p>
            <w:pPr>
              <w:jc w:val="center"/>
            </w:pPr>
            <w:r>
              <w:rPr>
                <w:rFonts w:ascii="Times New Roman" w:hAnsi="Times New Roman" w:cs="Times New Roman"/>
                <w:b w:val="0"/>
                <w:i w:val="0"/>
                <w:sz w:val="24"/>
              </w:rPr>
              <w:t>0,874</w:t>
            </w:r>
          </w:p>
        </w:tc>
        <w:tc>
          <w:tcPr>
            <w:tcW w:type="dxa" w:w="1512"/>
          </w:tcPr>
          <w:p>
            <w:pPr>
              <w:jc w:val="center"/>
            </w:pPr>
            <w:r>
              <w:rPr>
                <w:rFonts w:ascii="Times New Roman" w:hAnsi="Times New Roman" w:cs="Times New Roman"/>
                <w:b w:val="0"/>
                <w:i w:val="0"/>
                <w:sz w:val="24"/>
              </w:rPr>
              <w:t>0,680</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0,563</w:t>
            </w:r>
          </w:p>
        </w:tc>
        <w:tc>
          <w:tcPr>
            <w:tcW w:type="dxa" w:w="1512"/>
          </w:tcPr>
          <w:p>
            <w:pPr>
              <w:jc w:val="center"/>
            </w:pPr>
            <w:r>
              <w:rPr>
                <w:rFonts w:ascii="Times New Roman" w:hAnsi="Times New Roman" w:cs="Times New Roman"/>
                <w:b w:val="0"/>
                <w:i w:val="0"/>
                <w:sz w:val="24"/>
              </w:rPr>
              <w:t>0,775</w:t>
            </w:r>
          </w:p>
        </w:tc>
        <w:tc>
          <w:tcPr>
            <w:tcW w:type="dxa" w:w="1512"/>
          </w:tcPr>
          <w:p>
            <w:pPr>
              <w:jc w:val="center"/>
            </w:pPr>
            <w:r>
              <w:rPr>
                <w:rFonts w:ascii="Times New Roman" w:hAnsi="Times New Roman" w:cs="Times New Roman"/>
                <w:b w:val="0"/>
                <w:i w:val="0"/>
                <w:sz w:val="24"/>
              </w:rPr>
              <w:t>0,832</w:t>
            </w:r>
          </w:p>
        </w:tc>
        <w:tc>
          <w:tcPr>
            <w:tcW w:type="dxa" w:w="1512"/>
          </w:tcPr>
          <w:p>
            <w:pPr>
              <w:jc w:val="center"/>
            </w:pPr>
            <w:r>
              <w:rPr>
                <w:rFonts w:ascii="Times New Roman" w:hAnsi="Times New Roman" w:cs="Times New Roman"/>
                <w:b w:val="0"/>
                <w:i w:val="0"/>
                <w:sz w:val="24"/>
              </w:rPr>
              <w:t>0,865</w:t>
            </w:r>
          </w:p>
        </w:tc>
        <w:tc>
          <w:tcPr>
            <w:tcW w:type="dxa" w:w="1512"/>
          </w:tcPr>
          <w:p>
            <w:pPr>
              <w:jc w:val="center"/>
            </w:pPr>
            <w:r>
              <w:rPr>
                <w:rFonts w:ascii="Times New Roman" w:hAnsi="Times New Roman" w:cs="Times New Roman"/>
                <w:b w:val="0"/>
                <w:i w:val="0"/>
                <w:sz w:val="24"/>
              </w:rPr>
              <w:t>0,676</w:t>
            </w:r>
          </w:p>
        </w:tc>
      </w:tr>
    </w:tbl>
    <w:p>
      <w:pPr>
        <w:spacing w:before="200" w:after="0" w:line="360" w:lineRule="auto"/>
        <w:jc w:val="both"/>
      </w:pPr>
      <w:r>
        <w:rPr>
          <w:rFonts w:ascii="Times New Roman" w:hAnsi="Times New Roman" w:cs="Times New Roman"/>
          <w:b w:val="0"/>
          <w:i w:val="0"/>
          <w:sz w:val="26"/>
        </w:rPr>
        <w:t>Hai kết luận cốt lõi tiếp tục được khẳng định ở quy mô lớn hơn: tách từ vẫn là đòn bẩy mạnh nhất (Hit@1 tăng 0,403 → 0,549, tức +0,146, còn lớn hơn ở mức 200 câu), và hybrid vẫn cải thiện độ phủ (Hit@10 0,837 → 0,874). Tuy nhiên, một quan sát trung thực đáng lưu ý: ở quy mô 650 câu, reranker không còn cải thiện (vector→vector_rr: 0,549 → 0,545; hybrid→hybrid_rr: 0,568 → 0,563), chênh lệch khoảng 3/650 câu, nằm trong khoảng nhiễu, khác với mức tăng +0,030 Hit@1 ở 200 câu. Nguyên nhân được làm rõ ở phân tích theo loại câu (Bảng 4.5): 100 câu diễn đạt tự nhiên mà reranker không thể cứu (vì văn bản đúng không nằm trong tập ứng viên để xếp lại) làm loãng đóng góp của reranker. Đây là minh chứng cho thấy lợi ích của reranker phụ thuộc phân bố câu hỏi, cần báo cáo trung thực thay vì khẳng định tuyệt đối.</w:t>
      </w:r>
    </w:p>
    <w:p>
      <w:pPr>
        <w:keepNext/>
        <w:spacing w:before="120"/>
        <w:jc w:val="center"/>
      </w:pPr>
      <w:r>
        <w:drawing>
          <wp:inline xmlns:a="http://schemas.openxmlformats.org/drawingml/2006/main" xmlns:pic="http://schemas.openxmlformats.org/drawingml/2006/picture">
            <wp:extent cx="5040000" cy="2688000"/>
            <wp:docPr id="7" name="Picture 7"/>
            <wp:cNvGraphicFramePr>
              <a:graphicFrameLocks noChangeAspect="1"/>
            </wp:cNvGraphicFramePr>
            <a:graphic>
              <a:graphicData uri="http://schemas.openxmlformats.org/drawingml/2006/picture">
                <pic:pic>
                  <pic:nvPicPr>
                    <pic:cNvPr id="0" name="cfg650_comparison.png"/>
                    <pic:cNvPicPr/>
                  </pic:nvPicPr>
                  <pic:blipFill>
                    <a:blip r:embed="rId17"/>
                    <a:stretch>
                      <a:fillRect/>
                    </a:stretch>
                  </pic:blipFill>
                  <pic:spPr>
                    <a:xfrm>
                      <a:off x="0" y="0"/>
                      <a:ext cx="5040000" cy="2688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4.3 So sánh các cấu hình truy xuất ở quy mô 650 câu hỏi</w:t>
      </w:r>
    </w:p>
    <w:p>
      <w:pPr>
        <w:keepNext/>
        <w:spacing w:before="120" w:after="120" w:line="240" w:lineRule="auto"/>
        <w:jc w:val="center"/>
      </w:pPr>
      <w:r>
        <w:rPr>
          <w:rFonts w:ascii="Times New Roman" w:hAnsi="Times New Roman" w:cs="Times New Roman"/>
          <w:b w:val="0"/>
          <w:i/>
          <w:sz w:val="24"/>
        </w:rPr>
        <w:t>Bảng 4.5 Kết quả theo loại câu hỏi ở quy mô 650 câu (Hybrid + Reranker)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Loại câu hỏi (số lượng)</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Soạn tay (50)</w:t>
            </w:r>
          </w:p>
        </w:tc>
        <w:tc>
          <w:tcPr>
            <w:tcW w:type="dxa" w:w="1512"/>
          </w:tcPr>
          <w:p>
            <w:pPr>
              <w:jc w:val="center"/>
            </w:pPr>
            <w:r>
              <w:rPr>
                <w:rFonts w:ascii="Times New Roman" w:hAnsi="Times New Roman" w:cs="Times New Roman"/>
                <w:b w:val="0"/>
                <w:i w:val="0"/>
                <w:sz w:val="24"/>
              </w:rPr>
              <w:t>0,560</w:t>
            </w:r>
          </w:p>
        </w:tc>
        <w:tc>
          <w:tcPr>
            <w:tcW w:type="dxa" w:w="1512"/>
          </w:tcPr>
          <w:p>
            <w:pPr>
              <w:jc w:val="center"/>
            </w:pPr>
            <w:r>
              <w:rPr>
                <w:rFonts w:ascii="Times New Roman" w:hAnsi="Times New Roman" w:cs="Times New Roman"/>
                <w:b w:val="0"/>
                <w:i w:val="0"/>
                <w:sz w:val="24"/>
              </w:rPr>
              <w:t>0,780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0,920</w:t>
            </w:r>
          </w:p>
        </w:tc>
        <w:tc>
          <w:tcPr>
            <w:tcW w:type="dxa" w:w="1512"/>
          </w:tcPr>
          <w:p>
            <w:pPr>
              <w:jc w:val="center"/>
            </w:pPr>
            <w:r>
              <w:rPr>
                <w:rFonts w:ascii="Times New Roman" w:hAnsi="Times New Roman" w:cs="Times New Roman"/>
                <w:b w:val="0"/>
                <w:i w:val="0"/>
                <w:sz w:val="24"/>
              </w:rPr>
              <w:t>0,694</w:t>
            </w:r>
          </w:p>
        </w:tc>
      </w:tr>
      <w:tr>
        <w:tc>
          <w:tcPr>
            <w:tcW w:type="dxa" w:w="1512"/>
          </w:tcPr>
          <w:p>
            <w:pPr>
              <w:jc w:val="left"/>
            </w:pPr>
            <w:r>
              <w:rPr>
                <w:rFonts w:ascii="Times New Roman" w:hAnsi="Times New Roman" w:cs="Times New Roman"/>
                <w:b w:val="0"/>
                <w:i w:val="0"/>
                <w:sz w:val="24"/>
              </w:rPr>
              <w:t>Sinh tự động (500)</w:t>
            </w:r>
          </w:p>
        </w:tc>
        <w:tc>
          <w:tcPr>
            <w:tcW w:type="dxa" w:w="1512"/>
          </w:tcPr>
          <w:p>
            <w:pPr>
              <w:jc w:val="center"/>
            </w:pPr>
            <w:r>
              <w:rPr>
                <w:rFonts w:ascii="Times New Roman" w:hAnsi="Times New Roman" w:cs="Times New Roman"/>
                <w:b w:val="0"/>
                <w:i w:val="0"/>
                <w:sz w:val="24"/>
              </w:rPr>
              <w:t>0,644</w:t>
            </w:r>
          </w:p>
        </w:tc>
        <w:tc>
          <w:tcPr>
            <w:tcW w:type="dxa" w:w="1512"/>
          </w:tcPr>
          <w:p>
            <w:pPr>
              <w:jc w:val="center"/>
            </w:pPr>
            <w:r>
              <w:rPr>
                <w:rFonts w:ascii="Times New Roman" w:hAnsi="Times New Roman" w:cs="Times New Roman"/>
                <w:b w:val="0"/>
                <w:i w:val="0"/>
                <w:sz w:val="24"/>
              </w:rPr>
              <w:t>0,856</w:t>
            </w:r>
          </w:p>
        </w:tc>
        <w:tc>
          <w:tcPr>
            <w:tcW w:type="dxa" w:w="1512"/>
          </w:tcPr>
          <w:p>
            <w:pPr>
              <w:jc w:val="center"/>
            </w:pPr>
            <w:r>
              <w:rPr>
                <w:rFonts w:ascii="Times New Roman" w:hAnsi="Times New Roman" w:cs="Times New Roman"/>
                <w:b w:val="0"/>
                <w:i w:val="0"/>
                <w:sz w:val="24"/>
              </w:rPr>
              <w:t>0,904</w:t>
            </w:r>
          </w:p>
        </w:tc>
        <w:tc>
          <w:tcPr>
            <w:tcW w:type="dxa" w:w="1512"/>
          </w:tcPr>
          <w:p>
            <w:pPr>
              <w:jc w:val="center"/>
            </w:pPr>
            <w:r>
              <w:rPr>
                <w:rFonts w:ascii="Times New Roman" w:hAnsi="Times New Roman" w:cs="Times New Roman"/>
                <w:b w:val="0"/>
                <w:i w:val="0"/>
                <w:sz w:val="24"/>
              </w:rPr>
              <w:t>0,924</w:t>
            </w:r>
          </w:p>
        </w:tc>
        <w:tc>
          <w:tcPr>
            <w:tcW w:type="dxa" w:w="1512"/>
          </w:tcPr>
          <w:p>
            <w:pPr>
              <w:jc w:val="center"/>
            </w:pPr>
            <w:r>
              <w:rPr>
                <w:rFonts w:ascii="Times New Roman" w:hAnsi="Times New Roman" w:cs="Times New Roman"/>
                <w:b w:val="0"/>
                <w:i w:val="0"/>
                <w:sz w:val="24"/>
              </w:rPr>
              <w:t>0,753</w:t>
            </w:r>
          </w:p>
        </w:tc>
      </w:tr>
      <w:tr>
        <w:tc>
          <w:tcPr>
            <w:tcW w:type="dxa" w:w="1512"/>
          </w:tcPr>
          <w:p>
            <w:pPr>
              <w:jc w:val="left"/>
            </w:pPr>
            <w:r>
              <w:rPr>
                <w:rFonts w:ascii="Times New Roman" w:hAnsi="Times New Roman" w:cs="Times New Roman"/>
                <w:b w:val="0"/>
                <w:i w:val="0"/>
                <w:sz w:val="24"/>
              </w:rPr>
              <w:t>Diễn đạt tự nhiên (100)</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Phân tách theo loại câu (Bảng 4.5) làm rõ bức tranh: nhóm câu sinh tự động (500 câu) đạt Hit@1 0,644 và MRR 0,753, gần như trùng khít con số tổng hợp ở mức 200 câu (0,650 / 0,764), chứng minh kết quả chính ổn định và đáng tin. Con số tổng hợp 650 câu thấp hơn (Hit@1 0,563) hoàn toàn do nhóm 100 câu diễn đạt tự nhiên (Hit@1 0,160) kéo xuống, đúng với thách thức được phân tích sâu ở Mục 4.12, chứ không phải hệ thống kém đi.</w:t>
      </w:r>
    </w:p>
    <w:p>
      <w:pPr>
        <w:pStyle w:val="Heading2"/>
        <w:keepNext/>
        <w:spacing w:before="120" w:after="240" w:line="240" w:lineRule="auto"/>
        <w:jc w:val="left"/>
      </w:pPr>
      <w:r>
        <w:rPr>
          <w:rFonts w:ascii="Times New Roman" w:hAnsi="Times New Roman" w:cs="Times New Roman"/>
          <w:b/>
          <w:i w:val="0"/>
          <w:color w:val="000000"/>
          <w:sz w:val="26"/>
        </w:rPr>
        <w:t>4.10 Thời gian phản hồi và tài nguyên</w:t>
      </w:r>
    </w:p>
    <w:p>
      <w:pPr>
        <w:spacing w:before="200" w:after="0" w:line="360" w:lineRule="auto"/>
        <w:jc w:val="both"/>
      </w:pPr>
      <w:r>
        <w:rPr>
          <w:rFonts w:ascii="Times New Roman" w:hAnsi="Times New Roman" w:cs="Times New Roman"/>
          <w:b w:val="0"/>
          <w:i w:val="0"/>
          <w:sz w:val="26"/>
        </w:rPr>
        <w:t>Toàn bộ hệ thống vận hành trên CPU với 16GB RAM. Các mốc thời gian đo được: lập chỉ mục embedding đạt khoảng 7,7 đoạn/giây (toàn corpus khoảng 13 giờ, chạy nền, resume được); thời gian truy xuất trung bình (gồm cả reranker) khoảng 7 giây/câu; thời gian sinh câu trả lời trung bình khoảng 45 giây/câu. Mức thời gian này chấp nhận được cho mục đích tra cứu tham khảo, dù chưa đạt thời gian thực; có thể rút ngắn đáng kể nếu triển khai trên GPU. Lượng tử hóa GGUF Q4 là yếu tố then chốt giúp mô hình 3,7 tỷ tham số chạy được trong giới hạn 16GB RAM.</w:t>
      </w:r>
    </w:p>
    <w:p>
      <w:pPr>
        <w:keepNext/>
        <w:spacing w:before="120"/>
        <w:jc w:val="center"/>
      </w:pPr>
      <w:r>
        <w:drawing>
          <wp:inline xmlns:a="http://schemas.openxmlformats.org/drawingml/2006/main" xmlns:pic="http://schemas.openxmlformats.org/drawingml/2006/picture">
            <wp:extent cx="3240000" cy="2492308"/>
            <wp:docPr id="8" name="Picture 8"/>
            <wp:cNvGraphicFramePr>
              <a:graphicFrameLocks noChangeAspect="1"/>
            </wp:cNvGraphicFramePr>
            <a:graphic>
              <a:graphicData uri="http://schemas.openxmlformats.org/drawingml/2006/picture">
                <pic:pic>
                  <pic:nvPicPr>
                    <pic:cNvPr id="0" name="latency.png"/>
                    <pic:cNvPicPr/>
                  </pic:nvPicPr>
                  <pic:blipFill>
                    <a:blip r:embed="rId18"/>
                    <a:stretch>
                      <a:fillRect/>
                    </a:stretch>
                  </pic:blipFill>
                  <pic:spPr>
                    <a:xfrm>
                      <a:off x="0" y="0"/>
                      <a:ext cx="3240000" cy="2492308"/>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4.4 Thời gian phản hồi trung bình (truy xuất và sinh)</w:t>
      </w:r>
    </w:p>
    <w:p>
      <w:pPr>
        <w:pStyle w:val="Heading2"/>
        <w:keepNext/>
        <w:spacing w:before="120" w:after="240" w:line="240" w:lineRule="auto"/>
        <w:jc w:val="left"/>
      </w:pPr>
      <w:r>
        <w:rPr>
          <w:rFonts w:ascii="Times New Roman" w:hAnsi="Times New Roman" w:cs="Times New Roman"/>
          <w:b/>
          <w:i w:val="0"/>
          <w:color w:val="000000"/>
          <w:sz w:val="26"/>
        </w:rPr>
        <w:t>4.11 Chất lượng câu trả lời và mức độ trích dẫn</w:t>
      </w:r>
    </w:p>
    <w:p>
      <w:pPr>
        <w:spacing w:before="200" w:after="0" w:line="360" w:lineRule="auto"/>
        <w:jc w:val="both"/>
      </w:pPr>
      <w:r>
        <w:rPr>
          <w:rFonts w:ascii="Times New Roman" w:hAnsi="Times New Roman" w:cs="Times New Roman"/>
          <w:b w:val="0"/>
          <w:i w:val="0"/>
          <w:sz w:val="26"/>
        </w:rPr>
        <w:t>Phần sinh được khảo sát định tính (không phải đánh giá thống kê) trên một mẫu nhỏ gồm 6 câu hỏi, rà soát thủ công, mang tính minh họa. Trên mẫu này, cả 6 câu trả lời đều trích dẫn đúng ít nhất một văn bản liên quan trong số nguồn truy xuất, bám sát điều luật cụ thể (ví dụ Điều 19 Luật Khám bệnh, chữa bệnh; Điều 33 và Điều 79 Luật Dược) và không bịa thông tin ngoài ngữ cảnh. Hạn chế quan sát được: mô hình thỉnh thoảng nêu chi tiết phụ chưa chính xác (một câu trả lời nhắc “Luật Khám bệnh, chữa bệnh 2009” trong khi nguồn trích dẫn là Luật 15/2023/QH15), dù nguồn dẫn vẫn đúng.</w:t>
      </w:r>
    </w:p>
    <w:p>
      <w:pPr>
        <w:spacing w:before="200" w:after="0" w:line="360" w:lineRule="auto"/>
        <w:jc w:val="both"/>
      </w:pPr>
      <w:r>
        <w:rPr>
          <w:rFonts w:ascii="Times New Roman" w:hAnsi="Times New Roman" w:cs="Times New Roman"/>
          <w:b w:val="0"/>
          <w:i w:val="0"/>
          <w:sz w:val="26"/>
        </w:rPr>
        <w:t>Cần nhấn mạnh: do mẫu chỉ có n = 6, con số “đúng trích dẫn” ở đây không có ý nghĩa thống kê, chỉ minh họa rằng ràng buộc trích dẫn trong prompt có tác dụng. Đánh giá phần sinh ở quy mô lớn theo các tiêu chí định lượng (độ trung thực/faithfulness, độ chính xác trích dẫn, tỷ lệ bịa đặt) là một khoảng trống được nêu rõ trong hạn chế và hướng phát triển (Mục 5.3, 5.4).</w:t>
      </w:r>
    </w:p>
    <w:p>
      <w:pPr>
        <w:pStyle w:val="Heading2"/>
        <w:keepNext/>
        <w:spacing w:before="120" w:after="240" w:line="240" w:lineRule="auto"/>
        <w:jc w:val="left"/>
      </w:pPr>
      <w:r>
        <w:rPr>
          <w:rFonts w:ascii="Times New Roman" w:hAnsi="Times New Roman" w:cs="Times New Roman"/>
          <w:b/>
          <w:i w:val="0"/>
          <w:color w:val="000000"/>
          <w:sz w:val="26"/>
        </w:rPr>
        <w:t>4.12 Thách thức cốt lõi: câu hỏi diễn đạt tự nhiên</w:t>
      </w:r>
    </w:p>
    <w:p>
      <w:pPr>
        <w:spacing w:before="200" w:after="0" w:line="360" w:lineRule="auto"/>
        <w:jc w:val="both"/>
      </w:pPr>
      <w:r>
        <w:rPr>
          <w:rFonts w:ascii="Times New Roman" w:hAnsi="Times New Roman" w:cs="Times New Roman"/>
          <w:b w:val="0"/>
          <w:i w:val="0"/>
          <w:sz w:val="26"/>
        </w:rPr>
        <w:t>Các kết quả ở những mục trên được đo trên câu hỏi mẫu, vốn ít nhiều mang dấu vết thuật ngữ pháp lý do được soạn hoặc sinh từ chính văn bản. Tuy nhiên, người dùng thực tế (người dân, bệnh nhân) lại hỏi bằng ngôn ngữ đời thường. Đây mới là điều kiện sử dụng thật và là thách thức lớn nhất của hệ thống, nên đề tài tách riêng để phân tích chuyên sâu. Một tập 100 câu hỏi diễn đạt tự nhiên được xây dựng (ví dụ “Mở quán ăn nhỏ có cần xin giấy vệ sinh an toàn thực phẩm không?”, “Tôi muốn mở quầy thuốc ở quê thì cần bằng cấp gì?”) và đánh giá bằng cấu hình tốt nhất Hybrid + Reranker (Bảng 4.6).</w:t>
      </w:r>
    </w:p>
    <w:p>
      <w:pPr>
        <w:keepNext/>
        <w:spacing w:before="120" w:after="120" w:line="240" w:lineRule="auto"/>
        <w:jc w:val="center"/>
      </w:pPr>
      <w:r>
        <w:rPr>
          <w:rFonts w:ascii="Times New Roman" w:hAnsi="Times New Roman" w:cs="Times New Roman"/>
          <w:b w:val="0"/>
          <w:i/>
          <w:sz w:val="24"/>
        </w:rPr>
        <w:t>Bảng 4.6 Khoảng cách hiệu năng giữa câu mẫu và câu diễn đạt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Nhóm câu hỏi</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mẫu (200 câu)</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r>
        <w:tc>
          <w:tcPr>
            <w:tcW w:type="dxa" w:w="1512"/>
          </w:tcPr>
          <w:p>
            <w:pPr>
              <w:jc w:val="left"/>
            </w:pPr>
            <w:r>
              <w:rPr>
                <w:rFonts w:ascii="Times New Roman" w:hAnsi="Times New Roman" w:cs="Times New Roman"/>
                <w:b w:val="0"/>
                <w:i w:val="0"/>
                <w:sz w:val="24"/>
              </w:rPr>
              <w:t>Câu diễn đạt tự nhiên (100 câu)</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bl>
    <w:p>
      <w:pPr>
        <w:spacing w:before="200" w:after="0" w:line="360" w:lineRule="auto"/>
        <w:jc w:val="both"/>
      </w:pPr>
      <w:r>
        <w:rPr>
          <w:rFonts w:ascii="Times New Roman" w:hAnsi="Times New Roman" w:cs="Times New Roman"/>
          <w:b w:val="0"/>
          <w:i w:val="0"/>
          <w:sz w:val="26"/>
        </w:rPr>
        <w:t>Khoảng cách là rất lớn: Hit@1 rơi từ 0,650 xuống 0,160 và MRR từ 0,764 xuống 0,283. Phân tích sâu cho thấy hiện tượng này bắt nguồn từ hai vấn đề bản chất khác nhau, một thuộc về mô hình truy xuất, một thuộc về cách đo.</w:t>
      </w:r>
    </w:p>
    <w:p>
      <w:pPr>
        <w:keepNext/>
        <w:spacing w:before="120"/>
        <w:jc w:val="center"/>
      </w:pPr>
      <w:r>
        <w:drawing>
          <wp:inline xmlns:a="http://schemas.openxmlformats.org/drawingml/2006/main" xmlns:pic="http://schemas.openxmlformats.org/drawingml/2006/picture">
            <wp:extent cx="4680000" cy="2451429"/>
            <wp:docPr id="9" name="Picture 9"/>
            <wp:cNvGraphicFramePr>
              <a:graphicFrameLocks noChangeAspect="1"/>
            </wp:cNvGraphicFramePr>
            <a:graphic>
              <a:graphicData uri="http://schemas.openxmlformats.org/drawingml/2006/picture">
                <pic:pic>
                  <pic:nvPicPr>
                    <pic:cNvPr id="0" name="natural_gap.png"/>
                    <pic:cNvPicPr/>
                  </pic:nvPicPr>
                  <pic:blipFill>
                    <a:blip r:embed="rId19"/>
                    <a:stretch>
                      <a:fillRect/>
                    </a:stretch>
                  </pic:blipFill>
                  <pic:spPr>
                    <a:xfrm>
                      <a:off x="0" y="0"/>
                      <a:ext cx="4680000" cy="2451429"/>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4.5 Khoảng cách hiệu năng giữa câu mẫu và câu diễn đạt tự nhiên</w:t>
      </w:r>
    </w:p>
    <w:p>
      <w:pPr>
        <w:pStyle w:val="Heading3"/>
        <w:keepNext/>
        <w:spacing w:before="120" w:after="240" w:line="240" w:lineRule="auto"/>
        <w:jc w:val="left"/>
      </w:pPr>
      <w:r>
        <w:rPr>
          <w:rFonts w:ascii="Times New Roman" w:hAnsi="Times New Roman" w:cs="Times New Roman"/>
          <w:b/>
          <w:i/>
          <w:color w:val="000000"/>
          <w:sz w:val="26"/>
        </w:rPr>
        <w:t>4.12.1 Vấn đề thứ nhất: khoảng cách từ vựng (lexical gap)</w:t>
      </w:r>
    </w:p>
    <w:p>
      <w:pPr>
        <w:spacing w:before="200" w:after="0" w:line="360" w:lineRule="auto"/>
        <w:jc w:val="both"/>
      </w:pPr>
      <w:r>
        <w:rPr>
          <w:rFonts w:ascii="Times New Roman" w:hAnsi="Times New Roman" w:cs="Times New Roman"/>
          <w:b w:val="0"/>
          <w:i w:val="0"/>
          <w:sz w:val="26"/>
        </w:rPr>
        <w:t>Ngôn ngữ đời thường và ngôn ngữ pháp lý mô tả cùng một khái niệm bằng những cụm từ rất khác nhau về mặt chữ. Bộ mã hóa ngữ nghĩa (bi-encoder) tuy nắm được phần nào quan hệ đồng nghĩa, nhưng với thuật ngữ pháp lý chuyên biệt thì khoảng cách vector vẫn đủ lớn để đẩy văn bản đúng ra khỏi top đầu; còn BM25 (khớp mặt chữ) gần như vô hiệu vì hầu như không có từ chung. Một số cặp điển hình quan sát được:</w:t>
      </w:r>
    </w:p>
    <w:p>
      <w:pPr>
        <w:pStyle w:val="ListBullet"/>
        <w:spacing w:before="0" w:after="0" w:line="360" w:lineRule="auto"/>
      </w:pPr>
      <w:r>
        <w:rPr>
          <w:rFonts w:ascii="Times New Roman" w:hAnsi="Times New Roman" w:cs="Times New Roman"/>
          <w:b w:val="0"/>
          <w:i w:val="0"/>
          <w:sz w:val="26"/>
        </w:rPr>
        <w:t>“mở quán ăn nhỏ” ↔ “cơ sở kinh doanh dịch vụ ăn uống”</w:t>
      </w:r>
    </w:p>
    <w:p>
      <w:pPr>
        <w:pStyle w:val="ListBullet"/>
        <w:spacing w:before="0" w:after="0" w:line="360" w:lineRule="auto"/>
      </w:pPr>
      <w:r>
        <w:rPr>
          <w:rFonts w:ascii="Times New Roman" w:hAnsi="Times New Roman" w:cs="Times New Roman"/>
          <w:b w:val="0"/>
          <w:i w:val="0"/>
          <w:sz w:val="26"/>
        </w:rPr>
        <w:t>“quầy thuốc ở quê” ↔ “cơ sở bán lẻ thuốc”</w:t>
      </w:r>
    </w:p>
    <w:p>
      <w:pPr>
        <w:pStyle w:val="ListBullet"/>
        <w:spacing w:before="0" w:after="0" w:line="360" w:lineRule="auto"/>
      </w:pPr>
      <w:r>
        <w:rPr>
          <w:rFonts w:ascii="Times New Roman" w:hAnsi="Times New Roman" w:cs="Times New Roman"/>
          <w:b w:val="0"/>
          <w:i w:val="0"/>
          <w:sz w:val="26"/>
        </w:rPr>
        <w:t>“bác sĩ nước ngoài sang Việt Nam làm việc” ↔ “người nước ngoài hành nghề khám bệnh, chữa bệnh”</w:t>
      </w:r>
    </w:p>
    <w:p>
      <w:pPr>
        <w:pStyle w:val="ListBullet"/>
        <w:spacing w:before="0" w:after="0" w:line="360" w:lineRule="auto"/>
      </w:pPr>
      <w:r>
        <w:rPr>
          <w:rFonts w:ascii="Times New Roman" w:hAnsi="Times New Roman" w:cs="Times New Roman"/>
          <w:b w:val="0"/>
          <w:i w:val="0"/>
          <w:sz w:val="26"/>
        </w:rPr>
        <w:t>“uống bia rồi lái xe” ↔ “điều khiển phương tiện giao thông khi trong máu có nồng độ cồn”</w:t>
      </w:r>
    </w:p>
    <w:p>
      <w:pPr>
        <w:spacing w:before="200" w:after="0" w:line="360" w:lineRule="auto"/>
        <w:jc w:val="both"/>
      </w:pPr>
      <w:r>
        <w:rPr>
          <w:rFonts w:ascii="Times New Roman" w:hAnsi="Times New Roman" w:cs="Times New Roman"/>
          <w:b w:val="0"/>
          <w:i w:val="0"/>
          <w:sz w:val="26"/>
        </w:rPr>
        <w:t>Đặc điểm chung: câu hỏi đời thường dùng danh từ cụ thể, đời sống (“quán ăn”, “quầy thuốc”), trong khi văn bản dùng danh từ khái quát, định danh pháp lý (“cơ sở kinh doanh dịch vụ ăn uống”, “cơ sở bán lẻ thuốc”). Đây không phải lỗi cài đặt mà là hạn chế nội tại của biểu diễn ngữ nghĩa khi miền ngôn ngữ nguồn (đời thường) lệch xa miền đích (pháp lý), một thách thức được ghi nhận rộng rãi trong truy hồi thông tin pháp luật. Ba thí nghiệm ở các mục 4.13–4.15 lần lượt thử khắc phục vấn đề này.</w:t>
      </w:r>
    </w:p>
    <w:p>
      <w:pPr>
        <w:keepNext/>
        <w:spacing w:before="120"/>
        <w:jc w:val="center"/>
      </w:pPr>
      <w:r>
        <w:drawing>
          <wp:inline xmlns:a="http://schemas.openxmlformats.org/drawingml/2006/main" xmlns:pic="http://schemas.openxmlformats.org/drawingml/2006/picture">
            <wp:extent cx="5220000" cy="3016000"/>
            <wp:docPr id="10" name="Picture 10"/>
            <wp:cNvGraphicFramePr>
              <a:graphicFrameLocks noChangeAspect="1"/>
            </wp:cNvGraphicFramePr>
            <a:graphic>
              <a:graphicData uri="http://schemas.openxmlformats.org/drawingml/2006/picture">
                <pic:pic>
                  <pic:nvPicPr>
                    <pic:cNvPr id="0" name="lexical_gap.png"/>
                    <pic:cNvPicPr/>
                  </pic:nvPicPr>
                  <pic:blipFill>
                    <a:blip r:embed="rId20"/>
                    <a:stretch>
                      <a:fillRect/>
                    </a:stretch>
                  </pic:blipFill>
                  <pic:spPr>
                    <a:xfrm>
                      <a:off x="0" y="0"/>
                      <a:ext cx="5220000" cy="3016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4.6 Minh họa khoảng cách từ vựng giữa câu hỏi đời thường và văn bản pháp lý</w:t>
      </w:r>
    </w:p>
    <w:p>
      <w:pPr>
        <w:pStyle w:val="Heading3"/>
        <w:keepNext/>
        <w:spacing w:before="120" w:after="240" w:line="240" w:lineRule="auto"/>
        <w:jc w:val="left"/>
      </w:pPr>
      <w:r>
        <w:rPr>
          <w:rFonts w:ascii="Times New Roman" w:hAnsi="Times New Roman" w:cs="Times New Roman"/>
          <w:b/>
          <w:i/>
          <w:color w:val="000000"/>
          <w:sz w:val="26"/>
        </w:rPr>
        <w:t>4.12.2 Vấn đề thứ hai: độ nghiêm ngặt của nhãn (ground-truth)</w:t>
      </w:r>
    </w:p>
    <w:p>
      <w:pPr>
        <w:spacing w:before="200" w:after="0" w:line="360" w:lineRule="auto"/>
        <w:jc w:val="both"/>
      </w:pPr>
      <w:r>
        <w:rPr>
          <w:rFonts w:ascii="Times New Roman" w:hAnsi="Times New Roman" w:cs="Times New Roman"/>
          <w:b w:val="0"/>
          <w:i w:val="0"/>
          <w:sz w:val="26"/>
        </w:rPr>
        <w:t>Một phần đáng kể các câu “trượt” theo nhãn nghiêm ngặt thực ra không phải do truy xuất sai. Khi soi kết quả, văn bản top-1 trả về thường là nghị định/thông tư hướng dẫn chính luật được hỏi, đúng nhu cầu thực tế của người dùng, nhưng nhãn ground-truth chỉ ghi luật gốc nên bị tính là trượt. Ví dụ: câu hỏi về điều kiện hành nghề của bác sĩ (nhãn: Luật Khám bệnh, chữa bệnh 15/2023/QH15) trả về top-1 là Nghị định 96/2023/NĐ-CP, nghị định hướng dẫn chính luật đó; câu về quyền lợi bảo hiểm y tế trả về Nghị định 188/2025/NĐ-CP hướng dẫn Luật Bảo hiểm y tế. Với người dùng, nghị định hướng dẫn thường còn hữu ích hơn luật gốc vì quy định chi tiết, cụ thể hơn.</w:t>
      </w:r>
    </w:p>
    <w:p>
      <w:pPr>
        <w:spacing w:before="200" w:after="0" w:line="360" w:lineRule="auto"/>
        <w:jc w:val="both"/>
      </w:pPr>
      <w:r>
        <w:rPr>
          <w:rFonts w:ascii="Times New Roman" w:hAnsi="Times New Roman" w:cs="Times New Roman"/>
          <w:b w:val="0"/>
          <w:i w:val="0"/>
          <w:sz w:val="26"/>
        </w:rPr>
        <w:t>Hệ quả phương pháp: con số 0,160 (nhãn nghiêm ngặt) là cận dưới của chất lượng cảm nhận thực tế. Khi đánh giá bổ sung theo mức liên quan-chủ-đề (topic-level relevance, chấp nhận cả văn bản hướng dẫn/hợp nhất nhắc đích danh tên luật, một thực hành chuẩn trong truy hồi thông tin với nhãn phân cấp), cấu hình tốt nhất đạt Hit@10 khoảng 0,74 (chi tiết ở Mục 4.14), phản ánh đúng hơn năng lực thực của hệ thống. Như vậy, một phần “khoảng cách” quan sát được là do thước đo quá hẹp, không phải do hệ thống yếu.</w:t>
      </w:r>
    </w:p>
    <w:p>
      <w:pPr>
        <w:pStyle w:val="Heading2"/>
        <w:keepNext/>
        <w:spacing w:before="120" w:after="240" w:line="240" w:lineRule="auto"/>
        <w:jc w:val="left"/>
      </w:pPr>
      <w:r>
        <w:rPr>
          <w:rFonts w:ascii="Times New Roman" w:hAnsi="Times New Roman" w:cs="Times New Roman"/>
          <w:b/>
          <w:i w:val="0"/>
          <w:color w:val="000000"/>
          <w:sz w:val="26"/>
        </w:rPr>
        <w:t>4.13 Thí nghiệm 5: Viết lại truy vấn bằng LLM</w:t>
      </w:r>
    </w:p>
    <w:p>
      <w:pPr>
        <w:spacing w:before="200" w:after="0" w:line="360" w:lineRule="auto"/>
        <w:jc w:val="both"/>
      </w:pPr>
      <w:r>
        <w:rPr>
          <w:rFonts w:ascii="Times New Roman" w:hAnsi="Times New Roman" w:cs="Times New Roman"/>
          <w:b w:val="0"/>
          <w:i w:val="0"/>
          <w:sz w:val="26"/>
        </w:rPr>
        <w:t>Hướng khắc phục trực giác nhất cho khoảng cách từ vựng là dùng LLM viết lại câu đời thường sang ngôn ngữ pháp lý. Đề tài kiểm chứng trên 30 câu tự nhiên (tập khảo sát ban đầu): dùng chính PhoGPT-4B viết lại sang ngôn ngữ pháp lý bằng prompt few-shot, sau đó truy xuất lại (Bảng 4.7).</w:t>
      </w:r>
    </w:p>
    <w:p>
      <w:pPr>
        <w:keepNext/>
        <w:spacing w:before="120" w:after="120" w:line="240" w:lineRule="auto"/>
        <w:jc w:val="center"/>
      </w:pPr>
      <w:r>
        <w:rPr>
          <w:rFonts w:ascii="Times New Roman" w:hAnsi="Times New Roman" w:cs="Times New Roman"/>
          <w:b w:val="0"/>
          <w:i/>
          <w:sz w:val="24"/>
        </w:rPr>
        <w:t>Bảng 4.7 Ảnh hưởng của viết lại truy vấn trên 30 câu hỏi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Biến thể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0,200</w:t>
            </w:r>
          </w:p>
        </w:tc>
        <w:tc>
          <w:tcPr>
            <w:tcW w:type="dxa" w:w="1512"/>
          </w:tcPr>
          <w:p>
            <w:pPr>
              <w:jc w:val="center"/>
            </w:pPr>
            <w:r>
              <w:rPr>
                <w:rFonts w:ascii="Times New Roman" w:hAnsi="Times New Roman" w:cs="Times New Roman"/>
                <w:b w:val="0"/>
                <w:i w:val="0"/>
                <w:sz w:val="24"/>
              </w:rPr>
              <w:t>0,267</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0,467</w:t>
            </w:r>
          </w:p>
        </w:tc>
        <w:tc>
          <w:tcPr>
            <w:tcW w:type="dxa" w:w="1512"/>
          </w:tcPr>
          <w:p>
            <w:pPr>
              <w:jc w:val="center"/>
            </w:pPr>
            <w:r>
              <w:rPr>
                <w:rFonts w:ascii="Times New Roman" w:hAnsi="Times New Roman" w:cs="Times New Roman"/>
                <w:b w:val="0"/>
                <w:i w:val="0"/>
                <w:sz w:val="24"/>
              </w:rPr>
              <w:t>0,271</w:t>
            </w:r>
          </w:p>
        </w:tc>
      </w:tr>
      <w:tr>
        <w:tc>
          <w:tcPr>
            <w:tcW w:type="dxa" w:w="1512"/>
          </w:tcPr>
          <w:p>
            <w:pPr>
              <w:jc w:val="left"/>
            </w:pPr>
            <w:r>
              <w:rPr>
                <w:rFonts w:ascii="Times New Roman" w:hAnsi="Times New Roman" w:cs="Times New Roman"/>
                <w:b w:val="0"/>
                <w:i w:val="0"/>
                <w:sz w:val="24"/>
              </w:rPr>
              <w:t>Câu viết lại (rewrite)</w:t>
            </w:r>
          </w:p>
        </w:tc>
        <w:tc>
          <w:tcPr>
            <w:tcW w:type="dxa" w:w="1512"/>
          </w:tcPr>
          <w:p>
            <w:pPr>
              <w:jc w:val="center"/>
            </w:pPr>
            <w:r>
              <w:rPr>
                <w:rFonts w:ascii="Times New Roman" w:hAnsi="Times New Roman" w:cs="Times New Roman"/>
                <w:b w:val="0"/>
                <w:i w:val="0"/>
                <w:sz w:val="24"/>
              </w:rPr>
              <w:t>0,167</w:t>
            </w:r>
          </w:p>
        </w:tc>
        <w:tc>
          <w:tcPr>
            <w:tcW w:type="dxa" w:w="1512"/>
          </w:tcPr>
          <w:p>
            <w:pPr>
              <w:jc w:val="center"/>
            </w:pPr>
            <w:r>
              <w:rPr>
                <w:rFonts w:ascii="Times New Roman" w:hAnsi="Times New Roman" w:cs="Times New Roman"/>
                <w:b w:val="0"/>
                <w:i w:val="0"/>
                <w:sz w:val="24"/>
              </w:rPr>
              <w:t>0,233</w:t>
            </w:r>
          </w:p>
        </w:tc>
        <w:tc>
          <w:tcPr>
            <w:tcW w:type="dxa" w:w="1512"/>
          </w:tcPr>
          <w:p>
            <w:pPr>
              <w:jc w:val="center"/>
            </w:pPr>
            <w:r>
              <w:rPr>
                <w:rFonts w:ascii="Times New Roman" w:hAnsi="Times New Roman" w:cs="Times New Roman"/>
                <w:b w:val="0"/>
                <w:i w:val="0"/>
                <w:sz w:val="24"/>
              </w:rPr>
              <w:t>0,400</w:t>
            </w:r>
          </w:p>
        </w:tc>
        <w:tc>
          <w:tcPr>
            <w:tcW w:type="dxa" w:w="1512"/>
          </w:tcPr>
          <w:p>
            <w:pPr>
              <w:jc w:val="center"/>
            </w:pPr>
            <w:r>
              <w:rPr>
                <w:rFonts w:ascii="Times New Roman" w:hAnsi="Times New Roman" w:cs="Times New Roman"/>
                <w:b w:val="0"/>
                <w:i w:val="0"/>
                <w:sz w:val="24"/>
              </w:rPr>
              <w:t>0,533</w:t>
            </w:r>
          </w:p>
        </w:tc>
        <w:tc>
          <w:tcPr>
            <w:tcW w:type="dxa" w:w="1512"/>
          </w:tcPr>
          <w:p>
            <w:pPr>
              <w:jc w:val="center"/>
            </w:pPr>
            <w:r>
              <w:rPr>
                <w:rFonts w:ascii="Times New Roman" w:hAnsi="Times New Roman" w:cs="Times New Roman"/>
                <w:b w:val="0"/>
                <w:i w:val="0"/>
                <w:sz w:val="24"/>
              </w:rPr>
              <w:t>0,258</w:t>
            </w:r>
          </w:p>
        </w:tc>
      </w:tr>
      <w:tr>
        <w:tc>
          <w:tcPr>
            <w:tcW w:type="dxa" w:w="1512"/>
          </w:tcPr>
          <w:p>
            <w:pPr>
              <w:jc w:val="left"/>
            </w:pPr>
            <w:r>
              <w:rPr>
                <w:rFonts w:ascii="Times New Roman" w:hAnsi="Times New Roman" w:cs="Times New Roman"/>
                <w:b w:val="0"/>
                <w:i w:val="0"/>
                <w:sz w:val="24"/>
              </w:rPr>
              <w:t>Gốc + viết lại (combo)</w:t>
            </w:r>
          </w:p>
        </w:tc>
        <w:tc>
          <w:tcPr>
            <w:tcW w:type="dxa" w:w="1512"/>
          </w:tcPr>
          <w:p>
            <w:pPr>
              <w:jc w:val="center"/>
            </w:pPr>
            <w:r>
              <w:rPr>
                <w:rFonts w:ascii="Times New Roman" w:hAnsi="Times New Roman" w:cs="Times New Roman"/>
                <w:b w:val="0"/>
                <w:i w:val="0"/>
                <w:sz w:val="24"/>
              </w:rPr>
              <w:t>0,133</w:t>
            </w:r>
          </w:p>
        </w:tc>
        <w:tc>
          <w:tcPr>
            <w:tcW w:type="dxa" w:w="1512"/>
          </w:tcPr>
          <w:p>
            <w:pPr>
              <w:jc w:val="center"/>
            </w:pPr>
            <w:r>
              <w:rPr>
                <w:rFonts w:ascii="Times New Roman" w:hAnsi="Times New Roman" w:cs="Times New Roman"/>
                <w:b w:val="0"/>
                <w:i w:val="0"/>
                <w:sz w:val="24"/>
              </w:rPr>
              <w:t>0,300</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0,433</w:t>
            </w:r>
          </w:p>
        </w:tc>
        <w:tc>
          <w:tcPr>
            <w:tcW w:type="dxa" w:w="1512"/>
          </w:tcPr>
          <w:p>
            <w:pPr>
              <w:jc w:val="center"/>
            </w:pPr>
            <w:r>
              <w:rPr>
                <w:rFonts w:ascii="Times New Roman" w:hAnsi="Times New Roman" w:cs="Times New Roman"/>
                <w:b w:val="0"/>
                <w:i w:val="0"/>
                <w:sz w:val="24"/>
              </w:rPr>
              <w:t>0,219</w:t>
            </w:r>
          </w:p>
        </w:tc>
      </w:tr>
    </w:tbl>
    <w:p>
      <w:pPr>
        <w:spacing w:before="200" w:after="0" w:line="360" w:lineRule="auto"/>
        <w:jc w:val="both"/>
      </w:pPr>
      <w:r>
        <w:rPr>
          <w:rFonts w:ascii="Times New Roman" w:hAnsi="Times New Roman" w:cs="Times New Roman"/>
          <w:b w:val="0"/>
          <w:i w:val="0"/>
          <w:sz w:val="26"/>
        </w:rPr>
        <w:t>Đây là một “kết quả âm” có giá trị: viết lại bằng PhoGPT-4B không cải thiện tổng thể (MRR giảm 0,271 → 0,258), dù Hit@10 tăng 0,467 → 0,533 cho thấy ý tưởng có tiềm năng. Phân tích thủ công chỉ ra nguyên nhân nằm ở năng lực mô hình viết lại: 15/30 câu bị giữ nguyên; 13/30 câu bị mô hình trả lời luôn thay vì viết lại; 8/30 câu bị chèn trích dẫn tự bịa (dẫn “Điều 32 Luật Khám bệnh, chữa bệnh năm 2009”, “Nghị định 11/2016/NĐ-CP”, sai hoặc lỗi thời). Nút thắt là năng lực tuân thủ chỉ dẫn của mô hình 3,7 tỷ tham số đã lượng tử hóa, không phải ý tưởng. Hướng khắc phục: dùng LLM mạnh hơn cho riêng bước viết lại, hoặc xây từ điển ánh xạ cụm từ đời thường → thuật ngữ pháp lý.</w:t>
      </w:r>
    </w:p>
    <w:p>
      <w:pPr>
        <w:pStyle w:val="Heading2"/>
        <w:keepNext/>
        <w:spacing w:before="120" w:after="240" w:line="240" w:lineRule="auto"/>
        <w:jc w:val="left"/>
      </w:pPr>
      <w:r>
        <w:rPr>
          <w:rFonts w:ascii="Times New Roman" w:hAnsi="Times New Roman" w:cs="Times New Roman"/>
          <w:b/>
          <w:i w:val="0"/>
          <w:color w:val="000000"/>
          <w:sz w:val="26"/>
        </w:rPr>
        <w:t>4.14 Thí nghiệm 6: Từ điển ánh xạ và HyDE</w:t>
      </w:r>
    </w:p>
    <w:p>
      <w:pPr>
        <w:spacing w:before="200" w:after="0" w:line="360" w:lineRule="auto"/>
        <w:jc w:val="both"/>
      </w:pPr>
      <w:r>
        <w:rPr>
          <w:rFonts w:ascii="Times New Roman" w:hAnsi="Times New Roman" w:cs="Times New Roman"/>
          <w:b w:val="0"/>
          <w:i w:val="0"/>
          <w:sz w:val="26"/>
        </w:rPr>
        <w:t>Từ kết quả âm của viết lại bằng LLM (Mục 4.13), đề tài thử hai hướng khác trên toàn bộ 100 câu diễn đạt tự nhiên (cấu hình Hybrid + Reranker): (i) Từ điển ánh xạ, một bộ từ điển kiểm soát từ vựng ánh xạ cụm từ đời thường sang thuật ngữ pháp lý (ví dụ “quán ăn” → “cơ sở kinh doanh dịch vụ ăn uống”; “quầy thuốc” → “cơ sở bán lẻ thuốc”), nối thêm thuật ngữ vào câu hỏi trước khi truy xuất, cơ chế xác định, không phụ thuộc LLM; (ii) HyDE (Hypothetical Document Embeddings) [16], dùng PhoGPT sinh một đoạn trả lời giả định rồi dùng đoạn đó để truy xuất (Bảng 4.8).</w:t>
      </w:r>
    </w:p>
    <w:p>
      <w:pPr>
        <w:keepNext/>
        <w:spacing w:before="120" w:after="120" w:line="240" w:lineRule="auto"/>
        <w:jc w:val="center"/>
      </w:pPr>
      <w:r>
        <w:rPr>
          <w:rFonts w:ascii="Times New Roman" w:hAnsi="Times New Roman" w:cs="Times New Roman"/>
          <w:b w:val="0"/>
          <w:i/>
          <w:sz w:val="24"/>
        </w:rPr>
        <w:t>Bảng 4.8 Cải thiện câu hỏi tự nhiên: từ điển ánh xạ và HyDE (100 câu)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Điều kiện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0,160</w:t>
            </w:r>
          </w:p>
        </w:tc>
        <w:tc>
          <w:tcPr>
            <w:tcW w:type="dxa" w:w="1512"/>
          </w:tcPr>
          <w:p>
            <w:pPr>
              <w:jc w:val="center"/>
            </w:pPr>
            <w:r>
              <w:rPr>
                <w:rFonts w:ascii="Times New Roman" w:hAnsi="Times New Roman" w:cs="Times New Roman"/>
                <w:b w:val="0"/>
                <w:i w:val="0"/>
                <w:sz w:val="24"/>
              </w:rPr>
              <w:t>0,370</w:t>
            </w:r>
          </w:p>
        </w:tc>
        <w:tc>
          <w:tcPr>
            <w:tcW w:type="dxa" w:w="1512"/>
          </w:tcPr>
          <w:p>
            <w:pPr>
              <w:jc w:val="center"/>
            </w:pPr>
            <w:r>
              <w:rPr>
                <w:rFonts w:ascii="Times New Roman" w:hAnsi="Times New Roman" w:cs="Times New Roman"/>
                <w:b w:val="0"/>
                <w:i w:val="0"/>
                <w:sz w:val="24"/>
              </w:rPr>
              <w:t>0,460</w:t>
            </w:r>
          </w:p>
        </w:tc>
        <w:tc>
          <w:tcPr>
            <w:tcW w:type="dxa" w:w="1512"/>
          </w:tcPr>
          <w:p>
            <w:pPr>
              <w:jc w:val="center"/>
            </w:pPr>
            <w:r>
              <w:rPr>
                <w:rFonts w:ascii="Times New Roman" w:hAnsi="Times New Roman" w:cs="Times New Roman"/>
                <w:b w:val="0"/>
                <w:i w:val="0"/>
                <w:sz w:val="24"/>
              </w:rPr>
              <w:t>0,540</w:t>
            </w:r>
          </w:p>
        </w:tc>
        <w:tc>
          <w:tcPr>
            <w:tcW w:type="dxa" w:w="1512"/>
          </w:tcPr>
          <w:p>
            <w:pPr>
              <w:jc w:val="center"/>
            </w:pPr>
            <w:r>
              <w:rPr>
                <w:rFonts w:ascii="Times New Roman" w:hAnsi="Times New Roman" w:cs="Times New Roman"/>
                <w:b w:val="0"/>
                <w:i w:val="0"/>
                <w:sz w:val="24"/>
              </w:rPr>
              <w:t>0,283</w:t>
            </w:r>
          </w:p>
        </w:tc>
      </w:tr>
      <w:tr>
        <w:tc>
          <w:tcPr>
            <w:tcW w:type="dxa" w:w="1512"/>
          </w:tcPr>
          <w:p>
            <w:pPr>
              <w:jc w:val="left"/>
            </w:pPr>
            <w:r>
              <w:rPr>
                <w:rFonts w:ascii="Times New Roman" w:hAnsi="Times New Roman" w:cs="Times New Roman"/>
                <w:b w:val="0"/>
                <w:i w:val="0"/>
                <w:sz w:val="24"/>
              </w:rPr>
              <w:t>+ Từ điển ánh xạ</w:t>
            </w:r>
          </w:p>
        </w:tc>
        <w:tc>
          <w:tcPr>
            <w:tcW w:type="dxa" w:w="1512"/>
          </w:tcPr>
          <w:p>
            <w:pPr>
              <w:jc w:val="center"/>
            </w:pPr>
            <w:r>
              <w:rPr>
                <w:rFonts w:ascii="Times New Roman" w:hAnsi="Times New Roman" w:cs="Times New Roman"/>
                <w:b w:val="0"/>
                <w:i w:val="0"/>
                <w:sz w:val="24"/>
              </w:rPr>
              <w:t>0,230</w:t>
            </w:r>
          </w:p>
        </w:tc>
        <w:tc>
          <w:tcPr>
            <w:tcW w:type="dxa" w:w="1512"/>
          </w:tcPr>
          <w:p>
            <w:pPr>
              <w:jc w:val="center"/>
            </w:pPr>
            <w:r>
              <w:rPr>
                <w:rFonts w:ascii="Times New Roman" w:hAnsi="Times New Roman" w:cs="Times New Roman"/>
                <w:b w:val="0"/>
                <w:i w:val="0"/>
                <w:sz w:val="24"/>
              </w:rPr>
              <w:t>0,450</w:t>
            </w:r>
          </w:p>
        </w:tc>
        <w:tc>
          <w:tcPr>
            <w:tcW w:type="dxa" w:w="1512"/>
          </w:tcPr>
          <w:p>
            <w:pPr>
              <w:jc w:val="center"/>
            </w:pPr>
            <w:r>
              <w:rPr>
                <w:rFonts w:ascii="Times New Roman" w:hAnsi="Times New Roman" w:cs="Times New Roman"/>
                <w:b w:val="0"/>
                <w:i w:val="0"/>
                <w:sz w:val="24"/>
              </w:rPr>
              <w:t>0,520</w:t>
            </w:r>
          </w:p>
        </w:tc>
        <w:tc>
          <w:tcPr>
            <w:tcW w:type="dxa" w:w="1512"/>
          </w:tcPr>
          <w:p>
            <w:pPr>
              <w:jc w:val="center"/>
            </w:pPr>
            <w:r>
              <w:rPr>
                <w:rFonts w:ascii="Times New Roman" w:hAnsi="Times New Roman" w:cs="Times New Roman"/>
                <w:b w:val="0"/>
                <w:i w:val="0"/>
                <w:sz w:val="24"/>
              </w:rPr>
              <w:t>0,640</w:t>
            </w:r>
          </w:p>
        </w:tc>
        <w:tc>
          <w:tcPr>
            <w:tcW w:type="dxa" w:w="1512"/>
          </w:tcPr>
          <w:p>
            <w:pPr>
              <w:jc w:val="center"/>
            </w:pPr>
            <w:r>
              <w:rPr>
                <w:rFonts w:ascii="Times New Roman" w:hAnsi="Times New Roman" w:cs="Times New Roman"/>
                <w:b w:val="0"/>
                <w:i w:val="0"/>
                <w:sz w:val="24"/>
              </w:rPr>
              <w:t>0,362</w:t>
            </w:r>
          </w:p>
        </w:tc>
      </w:tr>
      <w:tr>
        <w:tc>
          <w:tcPr>
            <w:tcW w:type="dxa" w:w="1512"/>
          </w:tcPr>
          <w:p>
            <w:pPr>
              <w:jc w:val="left"/>
            </w:pPr>
            <w:r>
              <w:rPr>
                <w:rFonts w:ascii="Times New Roman" w:hAnsi="Times New Roman" w:cs="Times New Roman"/>
                <w:b w:val="0"/>
                <w:i w:val="0"/>
                <w:sz w:val="24"/>
              </w:rPr>
              <w:t>+ HyDE</w:t>
            </w:r>
          </w:p>
        </w:tc>
        <w:tc>
          <w:tcPr>
            <w:tcW w:type="dxa" w:w="1512"/>
          </w:tcPr>
          <w:p>
            <w:pPr>
              <w:jc w:val="center"/>
            </w:pPr>
            <w:r>
              <w:rPr>
                <w:rFonts w:ascii="Times New Roman" w:hAnsi="Times New Roman" w:cs="Times New Roman"/>
                <w:b w:val="0"/>
                <w:i w:val="0"/>
                <w:sz w:val="24"/>
              </w:rPr>
              <w:t>0,090</w:t>
            </w:r>
          </w:p>
        </w:tc>
        <w:tc>
          <w:tcPr>
            <w:tcW w:type="dxa" w:w="1512"/>
          </w:tcPr>
          <w:p>
            <w:pPr>
              <w:jc w:val="center"/>
            </w:pPr>
            <w:r>
              <w:rPr>
                <w:rFonts w:ascii="Times New Roman" w:hAnsi="Times New Roman" w:cs="Times New Roman"/>
                <w:b w:val="0"/>
                <w:i w:val="0"/>
                <w:sz w:val="24"/>
              </w:rPr>
              <w:t>0,270</w:t>
            </w:r>
          </w:p>
        </w:tc>
        <w:tc>
          <w:tcPr>
            <w:tcW w:type="dxa" w:w="1512"/>
          </w:tcPr>
          <w:p>
            <w:pPr>
              <w:jc w:val="center"/>
            </w:pPr>
            <w:r>
              <w:rPr>
                <w:rFonts w:ascii="Times New Roman" w:hAnsi="Times New Roman" w:cs="Times New Roman"/>
                <w:b w:val="0"/>
                <w:i w:val="0"/>
                <w:sz w:val="24"/>
              </w:rPr>
              <w:t>0,410</w:t>
            </w:r>
          </w:p>
        </w:tc>
        <w:tc>
          <w:tcPr>
            <w:tcW w:type="dxa" w:w="1512"/>
          </w:tcPr>
          <w:p>
            <w:pPr>
              <w:jc w:val="center"/>
            </w:pPr>
            <w:r>
              <w:rPr>
                <w:rFonts w:ascii="Times New Roman" w:hAnsi="Times New Roman" w:cs="Times New Roman"/>
                <w:b w:val="0"/>
                <w:i w:val="0"/>
                <w:sz w:val="24"/>
              </w:rPr>
              <w:t>0,510</w:t>
            </w:r>
          </w:p>
        </w:tc>
        <w:tc>
          <w:tcPr>
            <w:tcW w:type="dxa" w:w="1512"/>
          </w:tcPr>
          <w:p>
            <w:pPr>
              <w:jc w:val="center"/>
            </w:pPr>
            <w:r>
              <w:rPr>
                <w:rFonts w:ascii="Times New Roman" w:hAnsi="Times New Roman" w:cs="Times New Roman"/>
                <w:b w:val="0"/>
                <w:i w:val="0"/>
                <w:sz w:val="24"/>
              </w:rPr>
              <w:t>0,216</w:t>
            </w:r>
          </w:p>
        </w:tc>
      </w:tr>
      <w:tr>
        <w:tc>
          <w:tcPr>
            <w:tcW w:type="dxa" w:w="1512"/>
          </w:tcPr>
          <w:p>
            <w:pPr>
              <w:jc w:val="left"/>
            </w:pPr>
            <w:r>
              <w:rPr>
                <w:rFonts w:ascii="Times New Roman" w:hAnsi="Times New Roman" w:cs="Times New Roman"/>
                <w:b w:val="0"/>
                <w:i w:val="0"/>
                <w:sz w:val="24"/>
              </w:rPr>
              <w:t>+ Từ điển + HyDE</w:t>
            </w:r>
          </w:p>
        </w:tc>
        <w:tc>
          <w:tcPr>
            <w:tcW w:type="dxa" w:w="1512"/>
          </w:tcPr>
          <w:p>
            <w:pPr>
              <w:jc w:val="center"/>
            </w:pPr>
            <w:r>
              <w:rPr>
                <w:rFonts w:ascii="Times New Roman" w:hAnsi="Times New Roman" w:cs="Times New Roman"/>
                <w:b w:val="0"/>
                <w:i w:val="0"/>
                <w:sz w:val="24"/>
              </w:rPr>
              <w:t>0,080</w:t>
            </w:r>
          </w:p>
        </w:tc>
        <w:tc>
          <w:tcPr>
            <w:tcW w:type="dxa" w:w="1512"/>
          </w:tcPr>
          <w:p>
            <w:pPr>
              <w:jc w:val="center"/>
            </w:pPr>
            <w:r>
              <w:rPr>
                <w:rFonts w:ascii="Times New Roman" w:hAnsi="Times New Roman" w:cs="Times New Roman"/>
                <w:b w:val="0"/>
                <w:i w:val="0"/>
                <w:sz w:val="24"/>
              </w:rPr>
              <w:t>0,290</w:t>
            </w:r>
          </w:p>
        </w:tc>
        <w:tc>
          <w:tcPr>
            <w:tcW w:type="dxa" w:w="1512"/>
          </w:tcPr>
          <w:p>
            <w:pPr>
              <w:jc w:val="center"/>
            </w:pPr>
            <w:r>
              <w:rPr>
                <w:rFonts w:ascii="Times New Roman" w:hAnsi="Times New Roman" w:cs="Times New Roman"/>
                <w:b w:val="0"/>
                <w:i w:val="0"/>
                <w:sz w:val="24"/>
              </w:rPr>
              <w:t>0,420</w:t>
            </w:r>
          </w:p>
        </w:tc>
        <w:tc>
          <w:tcPr>
            <w:tcW w:type="dxa" w:w="1512"/>
          </w:tcPr>
          <w:p>
            <w:pPr>
              <w:jc w:val="center"/>
            </w:pPr>
            <w:r>
              <w:rPr>
                <w:rFonts w:ascii="Times New Roman" w:hAnsi="Times New Roman" w:cs="Times New Roman"/>
                <w:b w:val="0"/>
                <w:i w:val="0"/>
                <w:sz w:val="24"/>
              </w:rPr>
              <w:t>0,600</w:t>
            </w:r>
          </w:p>
        </w:tc>
        <w:tc>
          <w:tcPr>
            <w:tcW w:type="dxa" w:w="1512"/>
          </w:tcPr>
          <w:p>
            <w:pPr>
              <w:jc w:val="center"/>
            </w:pPr>
            <w:r>
              <w:rPr>
                <w:rFonts w:ascii="Times New Roman" w:hAnsi="Times New Roman" w:cs="Times New Roman"/>
                <w:b w:val="0"/>
                <w:i w:val="0"/>
                <w:sz w:val="24"/>
              </w:rPr>
              <w:t>0,229</w:t>
            </w:r>
          </w:p>
        </w:tc>
      </w:tr>
    </w:tbl>
    <w:p>
      <w:pPr>
        <w:spacing w:before="200" w:after="0" w:line="360" w:lineRule="auto"/>
        <w:jc w:val="both"/>
      </w:pPr>
      <w:r>
        <w:rPr>
          <w:rFonts w:ascii="Times New Roman" w:hAnsi="Times New Roman" w:cs="Times New Roman"/>
          <w:b w:val="0"/>
          <w:i w:val="0"/>
          <w:sz w:val="26"/>
        </w:rPr>
        <w:t>Kết quả phân hóa rõ. Từ điển ánh xạ cải thiện thực sự: Hit@1 tăng 0,160 → 0,230 (tăng tương đối 44%), MRR tăng 0,283 → 0,362; phân tích chi tiết cho thấy 15 câu chuyển từ trượt sang đúng ở hạng 1 (so với 8 câu bị kéo lệch, ròng +7). Ngược lại, HyDE làm giảm hiệu năng (Hit@1 còn 0,090): soi các đoạn giả định cho thấy PhoGPT-4B chèn số hiệu văn bản tự bịa (ví dụ “Nghị định 54/2017/NĐ-CP”, “Nghị định 43/2017/NĐ-CP”) khiến embedding bị “cướp lái” về văn bản mô hình tự nhớ thay vì văn bản đích; khi kết hợp, nhiễu của HyDE triệt tiêu lợi ích của từ điển. Mạch chung với Thí nghiệm 5: mọi kỹ thuật phía truy vấn dựa trên LLM (viết lại, HyDE) đều thất bại do hạn chế của mô hình 3,7 tỷ tham số, trong khi giải pháp kỹ thuật xác định (từ điển) lại thắng, một bài học có giá trị về lựa chọn công cụ phù hợp tài nguyên.</w:t>
      </w:r>
    </w:p>
    <w:p>
      <w:pPr>
        <w:spacing w:before="200" w:after="0" w:line="360" w:lineRule="auto"/>
        <w:jc w:val="both"/>
      </w:pPr>
      <w:r>
        <w:rPr>
          <w:rFonts w:ascii="Times New Roman" w:hAnsi="Times New Roman" w:cs="Times New Roman"/>
          <w:b w:val="0"/>
          <w:i w:val="0"/>
          <w:sz w:val="26"/>
        </w:rPr>
        <w:t>Một phân tích phương pháp quan trọng: phần lớn các câu vẫn “trượt” theo nhãn nghiêm ngặt thực ra trả về đúng văn bản dưới luật hướng dẫn chính luật được hỏi (ví dụ Nghị định 96/2023/NĐ-CP hướng dẫn Luật Khám bệnh, chữa bệnh; Nghị định 188/2025/NĐ-CP hướng dẫn Luật Bảo hiểm y tế), đúng nhu cầu thực tế nhưng không trùng nhãn luật gốc. Khi đánh giá theo mức liên quan-chủ-đề (topic-level: chấp nhận cả văn bản hướng dẫn/hợp nhất nhắc đích danh tên luật, một thực hành chuẩn trong truy hồi thông tin), cấu hình từ điển đạt Hit@10 khoảng 0,74 và Hit@1 0,35. Như vậy con số 0,160 theo nhãn nghiêm ngặt là cận dưới của chất lượng cảm nhận thực tế, phản ánh độ hẹp của nhãn chứ không phải lỗi truy xuất.</w:t>
      </w:r>
    </w:p>
    <w:p>
      <w:pPr>
        <w:keepNext/>
        <w:spacing w:before="120"/>
        <w:jc w:val="center"/>
      </w:pPr>
      <w:r>
        <w:drawing>
          <wp:inline xmlns:a="http://schemas.openxmlformats.org/drawingml/2006/main" xmlns:pic="http://schemas.openxmlformats.org/drawingml/2006/picture">
            <wp:extent cx="4860000" cy="2545714"/>
            <wp:docPr id="11" name="Picture 11"/>
            <wp:cNvGraphicFramePr>
              <a:graphicFrameLocks noChangeAspect="1"/>
            </wp:cNvGraphicFramePr>
            <a:graphic>
              <a:graphicData uri="http://schemas.openxmlformats.org/drawingml/2006/picture">
                <pic:pic>
                  <pic:nvPicPr>
                    <pic:cNvPr id="0" name="natural_topiclevel.png"/>
                    <pic:cNvPicPr/>
                  </pic:nvPicPr>
                  <pic:blipFill>
                    <a:blip r:embed="rId21"/>
                    <a:stretch>
                      <a:fillRect/>
                    </a:stretch>
                  </pic:blipFill>
                  <pic:spPr>
                    <a:xfrm>
                      <a:off x="0" y="0"/>
                      <a:ext cx="4860000" cy="2545714"/>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4.7 Cải thiện bằng từ điển ánh xạ và đánh giá theo mức liên quan-chủ-đề</w:t>
      </w:r>
    </w:p>
    <w:p>
      <w:pPr>
        <w:pStyle w:val="Heading2"/>
        <w:keepNext/>
        <w:spacing w:before="120" w:after="240" w:line="240" w:lineRule="auto"/>
        <w:jc w:val="left"/>
      </w:pPr>
      <w:r>
        <w:rPr>
          <w:rFonts w:ascii="Times New Roman" w:hAnsi="Times New Roman" w:cs="Times New Roman"/>
          <w:b/>
          <w:i w:val="0"/>
          <w:color w:val="000000"/>
          <w:sz w:val="26"/>
        </w:rPr>
        <w:t>4.15 Thí nghiệm 7: Tinh chỉnh bộ mã hóa (proof-of-concept)</w:t>
      </w:r>
    </w:p>
    <w:p>
      <w:pPr>
        <w:spacing w:before="200" w:after="0" w:line="360" w:lineRule="auto"/>
        <w:jc w:val="both"/>
      </w:pPr>
      <w:r>
        <w:rPr>
          <w:rFonts w:ascii="Times New Roman" w:hAnsi="Times New Roman" w:cs="Times New Roman"/>
          <w:b w:val="0"/>
          <w:i w:val="0"/>
          <w:sz w:val="26"/>
        </w:rPr>
        <w:t>Để xử lý tận gốc khoảng cách từ vựng, đề tài thử tinh chỉnh (fine-tune) bộ mã hóa bi-encoder bằng Multiple Negatives Ranking Loss. Do việc tinh chỉnh làm toàn bộ vector chunk cũ không còn tương thích (phải mã hóa lại toàn corpus, khoảng 13 giờ mỗi lần), việc đánh giá được thực hiện theo phương pháp pool đóng (re-rank tập ứng viên do mô hình gốc truy xuất), đây là hạn chế cần lưu ý khi đọc con số tuyệt đối. Hai quy mô được thử: (a) tinh chỉnh nhỏ trên 71 câu tự nhiên (giữ riêng 29 câu để kiểm thử, không huấn luyện trên câu kiểm thử); (b) tinh chỉnh lớn trên 8.000 cặp (câu hỏi sinh từ tiêu đề Điều của toàn corpus, loại bỏ các luật xuất hiện trong tập kiểm thử để tránh rò rỉ dữ liệu).</w:t>
      </w:r>
    </w:p>
    <w:p>
      <w:pPr>
        <w:keepNext/>
        <w:spacing w:before="120" w:after="120" w:line="240" w:lineRule="auto"/>
        <w:jc w:val="center"/>
      </w:pPr>
      <w:r>
        <w:rPr>
          <w:rFonts w:ascii="Times New Roman" w:hAnsi="Times New Roman" w:cs="Times New Roman"/>
          <w:b w:val="0"/>
          <w:i/>
          <w:sz w:val="24"/>
        </w:rPr>
        <w:t>Bảng 4.9 Ảnh hưởng của tinh chỉnh bộ mã hóa (kết quả âm)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Điều kiện (đánh giá pool, 100 câu)</w:t>
            </w:r>
          </w:p>
        </w:tc>
        <w:tc>
          <w:tcPr>
            <w:tcW w:type="dxa" w:w="1814"/>
            <w:shd w:val="clear" w:fill="D9E2F3"/>
          </w:tcPr>
          <w:p>
            <w:pPr>
              <w:jc w:val="center"/>
            </w:pPr>
            <w:r>
              <w:rPr>
                <w:rFonts w:ascii="Times New Roman" w:hAnsi="Times New Roman" w:cs="Times New Roman"/>
                <w:b/>
                <w:i w:val="0"/>
                <w:sz w:val="24"/>
              </w:rPr>
              <w:t>Hit@1</w:t>
            </w:r>
          </w:p>
        </w:tc>
        <w:tc>
          <w:tcPr>
            <w:tcW w:type="dxa" w:w="1814"/>
            <w:shd w:val="clear" w:fill="D9E2F3"/>
          </w:tcPr>
          <w:p>
            <w:pPr>
              <w:jc w:val="center"/>
            </w:pPr>
            <w:r>
              <w:rPr>
                <w:rFonts w:ascii="Times New Roman" w:hAnsi="Times New Roman" w:cs="Times New Roman"/>
                <w:b/>
                <w:i w:val="0"/>
                <w:sz w:val="24"/>
              </w:rPr>
              <w:t>Hit@5</w:t>
            </w:r>
          </w:p>
        </w:tc>
        <w:tc>
          <w:tcPr>
            <w:tcW w:type="dxa" w:w="1814"/>
            <w:shd w:val="clear" w:fill="D9E2F3"/>
          </w:tcPr>
          <w:p>
            <w:pPr>
              <w:jc w:val="center"/>
            </w:pPr>
            <w:r>
              <w:rPr>
                <w:rFonts w:ascii="Times New Roman" w:hAnsi="Times New Roman" w:cs="Times New Roman"/>
                <w:b/>
                <w:i w:val="0"/>
                <w:sz w:val="24"/>
              </w:rPr>
              <w:t>Hit@10</w:t>
            </w:r>
          </w:p>
        </w:tc>
        <w:tc>
          <w:tcPr>
            <w:tcW w:type="dxa" w:w="1814"/>
            <w:shd w:val="clear" w:fill="D9E2F3"/>
          </w:tcPr>
          <w:p>
            <w:pPr>
              <w:jc w:val="center"/>
            </w:pPr>
            <w:r>
              <w:rPr>
                <w:rFonts w:ascii="Times New Roman" w:hAnsi="Times New Roman" w:cs="Times New Roman"/>
                <w:b/>
                <w:i w:val="0"/>
                <w:sz w:val="24"/>
              </w:rPr>
              <w:t>MRR</w:t>
            </w:r>
          </w:p>
        </w:tc>
      </w:tr>
      <w:tr>
        <w:tc>
          <w:tcPr>
            <w:tcW w:type="dxa" w:w="1814"/>
          </w:tcPr>
          <w:p>
            <w:pPr>
              <w:jc w:val="left"/>
            </w:pPr>
            <w:r>
              <w:rPr>
                <w:rFonts w:ascii="Times New Roman" w:hAnsi="Times New Roman" w:cs="Times New Roman"/>
                <w:b w:val="0"/>
                <w:i w:val="0"/>
                <w:sz w:val="24"/>
              </w:rPr>
              <w:t>Mô hình gốc</w:t>
            </w:r>
          </w:p>
        </w:tc>
        <w:tc>
          <w:tcPr>
            <w:tcW w:type="dxa" w:w="1814"/>
          </w:tcPr>
          <w:p>
            <w:pPr>
              <w:jc w:val="center"/>
            </w:pPr>
            <w:r>
              <w:rPr>
                <w:rFonts w:ascii="Times New Roman" w:hAnsi="Times New Roman" w:cs="Times New Roman"/>
                <w:b w:val="0"/>
                <w:i w:val="0"/>
                <w:sz w:val="24"/>
              </w:rPr>
              <w:t>0,140</w:t>
            </w:r>
          </w:p>
        </w:tc>
        <w:tc>
          <w:tcPr>
            <w:tcW w:type="dxa" w:w="1814"/>
          </w:tcPr>
          <w:p>
            <w:pPr>
              <w:jc w:val="center"/>
            </w:pPr>
            <w:r>
              <w:rPr>
                <w:rFonts w:ascii="Times New Roman" w:hAnsi="Times New Roman" w:cs="Times New Roman"/>
                <w:b w:val="0"/>
                <w:i w:val="0"/>
                <w:sz w:val="24"/>
              </w:rPr>
              <w:t>0,520</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Mô hình gốc + từ điển</w:t>
            </w:r>
          </w:p>
        </w:tc>
        <w:tc>
          <w:tcPr>
            <w:tcW w:type="dxa" w:w="1814"/>
          </w:tcPr>
          <w:p>
            <w:pPr>
              <w:jc w:val="center"/>
            </w:pPr>
            <w:r>
              <w:rPr>
                <w:rFonts w:ascii="Times New Roman" w:hAnsi="Times New Roman" w:cs="Times New Roman"/>
                <w:b w:val="0"/>
                <w:i w:val="0"/>
                <w:sz w:val="24"/>
              </w:rPr>
              <w:t>0,170</w:t>
            </w:r>
          </w:p>
        </w:tc>
        <w:tc>
          <w:tcPr>
            <w:tcW w:type="dxa" w:w="1814"/>
          </w:tcPr>
          <w:p>
            <w:pPr>
              <w:jc w:val="center"/>
            </w:pPr>
            <w:r>
              <w:rPr>
                <w:rFonts w:ascii="Times New Roman" w:hAnsi="Times New Roman" w:cs="Times New Roman"/>
                <w:b w:val="0"/>
                <w:i w:val="0"/>
                <w:sz w:val="24"/>
              </w:rPr>
              <w:t>0,450</w:t>
            </w:r>
          </w:p>
        </w:tc>
        <w:tc>
          <w:tcPr>
            <w:tcW w:type="dxa" w:w="1814"/>
          </w:tcPr>
          <w:p>
            <w:pPr>
              <w:jc w:val="center"/>
            </w:pPr>
            <w:r>
              <w:rPr>
                <w:rFonts w:ascii="Times New Roman" w:hAnsi="Times New Roman" w:cs="Times New Roman"/>
                <w:b w:val="0"/>
                <w:i w:val="0"/>
                <w:sz w:val="24"/>
              </w:rPr>
              <w:t>0,620</w:t>
            </w:r>
          </w:p>
        </w:tc>
        <w:tc>
          <w:tcPr>
            <w:tcW w:type="dxa" w:w="1814"/>
          </w:tcPr>
          <w:p>
            <w:pPr>
              <w:jc w:val="center"/>
            </w:pPr>
            <w:r>
              <w:rPr>
                <w:rFonts w:ascii="Times New Roman" w:hAnsi="Times New Roman" w:cs="Times New Roman"/>
                <w:b w:val="0"/>
                <w:i w:val="0"/>
                <w:sz w:val="24"/>
              </w:rPr>
              <w:t>0,301</w:t>
            </w:r>
          </w:p>
        </w:tc>
      </w:tr>
      <w:tr>
        <w:tc>
          <w:tcPr>
            <w:tcW w:type="dxa" w:w="1814"/>
          </w:tcPr>
          <w:p>
            <w:pPr>
              <w:jc w:val="left"/>
            </w:pPr>
            <w:r>
              <w:rPr>
                <w:rFonts w:ascii="Times New Roman" w:hAnsi="Times New Roman" w:cs="Times New Roman"/>
                <w:b w:val="0"/>
                <w:i w:val="0"/>
                <w:sz w:val="24"/>
              </w:rPr>
              <w:t>Tinh chỉnh lớn (8.000 cặp)</w:t>
            </w:r>
          </w:p>
        </w:tc>
        <w:tc>
          <w:tcPr>
            <w:tcW w:type="dxa" w:w="1814"/>
          </w:tcPr>
          <w:p>
            <w:pPr>
              <w:jc w:val="center"/>
            </w:pPr>
            <w:r>
              <w:rPr>
                <w:rFonts w:ascii="Times New Roman" w:hAnsi="Times New Roman" w:cs="Times New Roman"/>
                <w:b w:val="0"/>
                <w:i w:val="0"/>
                <w:sz w:val="24"/>
              </w:rPr>
              <w:t>0,040</w:t>
            </w:r>
          </w:p>
        </w:tc>
        <w:tc>
          <w:tcPr>
            <w:tcW w:type="dxa" w:w="1814"/>
          </w:tcPr>
          <w:p>
            <w:pPr>
              <w:jc w:val="center"/>
            </w:pPr>
            <w:r>
              <w:rPr>
                <w:rFonts w:ascii="Times New Roman" w:hAnsi="Times New Roman" w:cs="Times New Roman"/>
                <w:b w:val="0"/>
                <w:i w:val="0"/>
                <w:sz w:val="24"/>
              </w:rPr>
              <w:t>0,230</w:t>
            </w:r>
          </w:p>
        </w:tc>
        <w:tc>
          <w:tcPr>
            <w:tcW w:type="dxa" w:w="1814"/>
          </w:tcPr>
          <w:p>
            <w:pPr>
              <w:jc w:val="center"/>
            </w:pPr>
            <w:r>
              <w:rPr>
                <w:rFonts w:ascii="Times New Roman" w:hAnsi="Times New Roman" w:cs="Times New Roman"/>
                <w:b w:val="0"/>
                <w:i w:val="0"/>
                <w:sz w:val="24"/>
              </w:rPr>
              <w:t>0,420</w:t>
            </w:r>
          </w:p>
        </w:tc>
        <w:tc>
          <w:tcPr>
            <w:tcW w:type="dxa" w:w="1814"/>
          </w:tcPr>
          <w:p>
            <w:pPr>
              <w:jc w:val="center"/>
            </w:pPr>
            <w:r>
              <w:rPr>
                <w:rFonts w:ascii="Times New Roman" w:hAnsi="Times New Roman" w:cs="Times New Roman"/>
                <w:b w:val="0"/>
                <w:i w:val="0"/>
                <w:sz w:val="24"/>
              </w:rPr>
              <w:t>0,136</w:t>
            </w:r>
          </w:p>
        </w:tc>
      </w:tr>
      <w:tr>
        <w:tc>
          <w:tcPr>
            <w:tcW w:type="dxa" w:w="1814"/>
          </w:tcPr>
          <w:p>
            <w:pPr>
              <w:jc w:val="left"/>
            </w:pPr>
            <w:r>
              <w:rPr>
                <w:rFonts w:ascii="Times New Roman" w:hAnsi="Times New Roman" w:cs="Times New Roman"/>
                <w:b w:val="0"/>
                <w:i w:val="0"/>
                <w:sz w:val="24"/>
              </w:rPr>
              <w:t>Tinh chỉnh lớn + từ điển</w:t>
            </w:r>
          </w:p>
        </w:tc>
        <w:tc>
          <w:tcPr>
            <w:tcW w:type="dxa" w:w="1814"/>
          </w:tcPr>
          <w:p>
            <w:pPr>
              <w:jc w:val="center"/>
            </w:pPr>
            <w:r>
              <w:rPr>
                <w:rFonts w:ascii="Times New Roman" w:hAnsi="Times New Roman" w:cs="Times New Roman"/>
                <w:b w:val="0"/>
                <w:i w:val="0"/>
                <w:sz w:val="24"/>
              </w:rPr>
              <w:t>0,070</w:t>
            </w:r>
          </w:p>
        </w:tc>
        <w:tc>
          <w:tcPr>
            <w:tcW w:type="dxa" w:w="1814"/>
          </w:tcPr>
          <w:p>
            <w:pPr>
              <w:jc w:val="center"/>
            </w:pPr>
            <w:r>
              <w:rPr>
                <w:rFonts w:ascii="Times New Roman" w:hAnsi="Times New Roman" w:cs="Times New Roman"/>
                <w:b w:val="0"/>
                <w:i w:val="0"/>
                <w:sz w:val="24"/>
              </w:rPr>
              <w:t>0,320</w:t>
            </w:r>
          </w:p>
        </w:tc>
        <w:tc>
          <w:tcPr>
            <w:tcW w:type="dxa" w:w="1814"/>
          </w:tcPr>
          <w:p>
            <w:pPr>
              <w:jc w:val="center"/>
            </w:pPr>
            <w:r>
              <w:rPr>
                <w:rFonts w:ascii="Times New Roman" w:hAnsi="Times New Roman" w:cs="Times New Roman"/>
                <w:b w:val="0"/>
                <w:i w:val="0"/>
                <w:sz w:val="24"/>
              </w:rPr>
              <w:t>0,480</w:t>
            </w:r>
          </w:p>
        </w:tc>
        <w:tc>
          <w:tcPr>
            <w:tcW w:type="dxa" w:w="1814"/>
          </w:tcPr>
          <w:p>
            <w:pPr>
              <w:jc w:val="center"/>
            </w:pPr>
            <w:r>
              <w:rPr>
                <w:rFonts w:ascii="Times New Roman" w:hAnsi="Times New Roman" w:cs="Times New Roman"/>
                <w:b w:val="0"/>
                <w:i w:val="0"/>
                <w:sz w:val="24"/>
              </w:rPr>
              <w:t>0,186</w:t>
            </w:r>
          </w:p>
        </w:tc>
      </w:tr>
    </w:tbl>
    <w:p>
      <w:pPr>
        <w:spacing w:before="200" w:after="0" w:line="360" w:lineRule="auto"/>
        <w:jc w:val="both"/>
      </w:pPr>
      <w:r>
        <w:rPr>
          <w:rFonts w:ascii="Times New Roman" w:hAnsi="Times New Roman" w:cs="Times New Roman"/>
          <w:b w:val="0"/>
          <w:i w:val="0"/>
          <w:sz w:val="26"/>
        </w:rPr>
        <w:t>Kết quả là một kết quả âm dứt khoát: tinh chỉnh nhỏ không cải thiện (ngang mô hình gốc trong khoảng nhiễu), còn tinh chỉnh lớn làm giảm mạnh hiệu năng (MRR 0,301 → 0,136, giảm hơn một nửa). Nguyên nhân được phân tích: (i) dữ liệu tuy lớn nhưng vẫn là câu hỏi hình thức sinh từ tiêu đề Điều, không phải câu đời thường, nên kéo mô hình lệch khỏi phân bố câu người dân hỏi; (ii) hiện tượng quên thảm họa (catastrophic forgetting), bộ mã hóa nền vốn đã được huấn luyện tốt, việc tinh chỉnh một epoch với negatives khó làm hỏng cấu trúc ngữ nghĩa sẵn có; (iii) giới hạn độ dài chuỗi để khả thi trên CPU. Bài học khoa học: đòn bẩy đúng không phải “nhiều dữ liệu hình thức” mà là đúng loại dữ liệu, câu hỏi đời thường có gán nhãn quy mô lớn, cùng tài nguyên huấn luyện phù hợp (GPU, độ dài chuỗi đầy đủ, nhiều epoch kèm dừng sớm theo tập kiểm định). Đây là cơ sở thực nghiệm trực tiếp cho hướng phát triển ở Chương 5, thay vì một đề xuất suy đoán.</w:t>
      </w:r>
    </w:p>
    <w:p>
      <w:pPr>
        <w:pStyle w:val="Heading2"/>
        <w:keepNext/>
        <w:spacing w:before="120" w:after="240" w:line="240" w:lineRule="auto"/>
        <w:jc w:val="left"/>
      </w:pPr>
      <w:r>
        <w:rPr>
          <w:rFonts w:ascii="Times New Roman" w:hAnsi="Times New Roman" w:cs="Times New Roman"/>
          <w:b/>
          <w:i w:val="0"/>
          <w:color w:val="000000"/>
          <w:sz w:val="26"/>
        </w:rPr>
        <w:t>4.16 Thí nghiệm 8: Nâng cấp mô hình embedding (bge-m3)</w:t>
      </w:r>
    </w:p>
    <w:p>
      <w:pPr>
        <w:spacing w:before="200" w:after="0" w:line="360" w:lineRule="auto"/>
        <w:jc w:val="both"/>
      </w:pPr>
      <w:r>
        <w:rPr>
          <w:rFonts w:ascii="Times New Roman" w:hAnsi="Times New Roman" w:cs="Times New Roman"/>
          <w:b w:val="0"/>
          <w:i w:val="0"/>
          <w:sz w:val="26"/>
        </w:rPr>
        <w:t>Thí nghiệm 7 chỉ ra đòn bẩy còn lại là dữ liệu/mô hình mạnh hơn. Thay vì tinh chỉnh (vốn thiếu dữ liệu đời thường), đề tài thử hướng khác: thay mô hình embedding nền PhoBERT bằng bge-m3, một bộ mã hóa đa ngữ hiện đại (568 triệu tham số, vector 1.024 chiều, hỗ trợ tiếng Việt, tối ưu cho truy xuất). Toàn bộ 367.462 đoạn được mã hóa lại bằng bge-m3 trên GPU (RTX 4060, fp16), bước này bất khả thi trên CPU nhưng chỉ mất khoảng một giờ trên GPU. So sánh truy xuất vector (mở, toàn corpus): trên câu mẫu, Hit@1 tăng 0,595 → 0,675 và MRR 0,707 → 0,780; trên câu tự nhiên, Hit@1 (nghiêm ngặt) tăng 0,13 → 0,20. Mô hình mạnh hơn cải thiện đồng thời cả câu mẫu lẫn câu tự nhiên mà không cần dữ liệu huấn luyện (Hình 4.8).</w:t>
      </w:r>
    </w:p>
    <w:p>
      <w:pPr>
        <w:keepNext/>
        <w:spacing w:before="120"/>
        <w:jc w:val="center"/>
      </w:pPr>
      <w:r>
        <w:drawing>
          <wp:inline xmlns:a="http://schemas.openxmlformats.org/drawingml/2006/main" xmlns:pic="http://schemas.openxmlformats.org/drawingml/2006/picture">
            <wp:extent cx="4680000" cy="2574000"/>
            <wp:docPr id="12" name="Picture 12"/>
            <wp:cNvGraphicFramePr>
              <a:graphicFrameLocks noChangeAspect="1"/>
            </wp:cNvGraphicFramePr>
            <a:graphic>
              <a:graphicData uri="http://schemas.openxmlformats.org/drawingml/2006/picture">
                <pic:pic>
                  <pic:nvPicPr>
                    <pic:cNvPr id="0" name="bge_vs_phobert.png"/>
                    <pic:cNvPicPr/>
                  </pic:nvPicPr>
                  <pic:blipFill>
                    <a:blip r:embed="rId22"/>
                    <a:stretch>
                      <a:fillRect/>
                    </a:stretch>
                  </pic:blipFill>
                  <pic:spPr>
                    <a:xfrm>
                      <a:off x="0" y="0"/>
                      <a:ext cx="4680000" cy="2574000"/>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4.8 Nâng cấp mô hình embedding: bge-m3 so với PhoBERT (truy xuất vector mở)</w:t>
      </w:r>
    </w:p>
    <w:p>
      <w:pPr>
        <w:spacing w:before="200" w:after="0" w:line="360" w:lineRule="auto"/>
        <w:jc w:val="both"/>
      </w:pPr>
      <w:r>
        <w:rPr>
          <w:rFonts w:ascii="Times New Roman" w:hAnsi="Times New Roman" w:cs="Times New Roman"/>
          <w:b w:val="0"/>
          <w:i w:val="0"/>
          <w:sz w:val="26"/>
        </w:rPr>
        <w:t>Quan trọng hơn, việc cô lập từng thành phần trên bge-m3 (Bảng 4.11) cho một phát hiện đáng giá về pipeline: cấu hình tốt nhất là bge-m3 vector kết hợp từ điển ánh xạ (Hit@1 nghiêm ngặt 0,340; topic-level Hit@1 0,45 và Hit@10 0,79), trong khi reranker (cả PhoRanker lẫn bge-reranker-v2-m3 cùng họ) và BM25-hybrid lại làm giảm hiệu năng. Nguyên nhân không phải lỗi kỹ thuật: reranker xếp theo độ liên quan thực, mà với câu hỏi đời thường, văn bản liên quan nhất thường là nghị định hướng dẫn (dưới luật), bị reranker đẩy lên hạng nhất, khiến luật gốc được gán nhãn tụt xuống và Hit@1 nghiêm ngặt giảm (đây chính là vấn đề nhãn ở Mục 4.12.2 thể hiện ở tầng xếp hạng). Bài học: pipeline phải được tinh chỉnh theo từng mô hình nền; cấu hình tối ưu cho PhoBERT (hybrid + reranker) không còn tối ưu cho bge-m3.</w:t>
      </w:r>
    </w:p>
    <w:p>
      <w:pPr>
        <w:keepNext/>
        <w:spacing w:before="120" w:after="120" w:line="240" w:lineRule="auto"/>
        <w:jc w:val="center"/>
      </w:pPr>
      <w:r>
        <w:rPr>
          <w:rFonts w:ascii="Times New Roman" w:hAnsi="Times New Roman" w:cs="Times New Roman"/>
          <w:b w:val="0"/>
          <w:i/>
          <w:sz w:val="24"/>
        </w:rPr>
        <w:t>Bảng 4.11 Các cấu hình bge-m3 trên câu hỏi tự nhiên (truy xuất mở)</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2"/>
              </w:rPr>
              <w:t>Cấu hình bge-m3 (100 câu tự nhiên)</w:t>
            </w:r>
          </w:p>
        </w:tc>
        <w:tc>
          <w:tcPr>
            <w:tcW w:type="dxa" w:w="1814"/>
            <w:shd w:val="clear" w:fill="D9E2F3"/>
          </w:tcPr>
          <w:p>
            <w:pPr>
              <w:jc w:val="center"/>
            </w:pPr>
            <w:r>
              <w:rPr>
                <w:rFonts w:ascii="Times New Roman" w:hAnsi="Times New Roman" w:cs="Times New Roman"/>
                <w:b/>
                <w:i w:val="0"/>
                <w:sz w:val="22"/>
              </w:rPr>
              <w:t>Hit@1 (n.ngặt)</w:t>
            </w:r>
          </w:p>
        </w:tc>
        <w:tc>
          <w:tcPr>
            <w:tcW w:type="dxa" w:w="1814"/>
            <w:shd w:val="clear" w:fill="D9E2F3"/>
          </w:tcPr>
          <w:p>
            <w:pPr>
              <w:jc w:val="center"/>
            </w:pPr>
            <w:r>
              <w:rPr>
                <w:rFonts w:ascii="Times New Roman" w:hAnsi="Times New Roman" w:cs="Times New Roman"/>
                <w:b/>
                <w:i w:val="0"/>
                <w:sz w:val="22"/>
              </w:rPr>
              <w:t>MRR</w:t>
            </w:r>
          </w:p>
        </w:tc>
        <w:tc>
          <w:tcPr>
            <w:tcW w:type="dxa" w:w="1814"/>
            <w:shd w:val="clear" w:fill="D9E2F3"/>
          </w:tcPr>
          <w:p>
            <w:pPr>
              <w:jc w:val="center"/>
            </w:pPr>
            <w:r>
              <w:rPr>
                <w:rFonts w:ascii="Times New Roman" w:hAnsi="Times New Roman" w:cs="Times New Roman"/>
                <w:b/>
                <w:i w:val="0"/>
                <w:sz w:val="22"/>
              </w:rPr>
              <w:t>Hit@1 (topic)</w:t>
            </w:r>
          </w:p>
        </w:tc>
        <w:tc>
          <w:tcPr>
            <w:tcW w:type="dxa" w:w="1814"/>
            <w:shd w:val="clear" w:fill="D9E2F3"/>
          </w:tcPr>
          <w:p>
            <w:pPr>
              <w:jc w:val="center"/>
            </w:pPr>
            <w:r>
              <w:rPr>
                <w:rFonts w:ascii="Times New Roman" w:hAnsi="Times New Roman" w:cs="Times New Roman"/>
                <w:b/>
                <w:i w:val="0"/>
                <w:sz w:val="22"/>
              </w:rPr>
              <w:t>Hit@10 (topic)</w:t>
            </w:r>
          </w:p>
        </w:tc>
      </w:tr>
      <w:tr>
        <w:tc>
          <w:tcPr>
            <w:tcW w:type="dxa" w:w="1814"/>
          </w:tcPr>
          <w:p>
            <w:pPr>
              <w:jc w:val="left"/>
            </w:pPr>
            <w:r>
              <w:rPr>
                <w:rFonts w:ascii="Times New Roman" w:hAnsi="Times New Roman" w:cs="Times New Roman"/>
                <w:b w:val="0"/>
                <w:i w:val="0"/>
                <w:sz w:val="22"/>
              </w:rPr>
              <w:t>vector</w:t>
            </w:r>
          </w:p>
        </w:tc>
        <w:tc>
          <w:tcPr>
            <w:tcW w:type="dxa" w:w="1814"/>
          </w:tcPr>
          <w:p>
            <w:pPr>
              <w:jc w:val="center"/>
            </w:pPr>
            <w:r>
              <w:rPr>
                <w:rFonts w:ascii="Times New Roman" w:hAnsi="Times New Roman" w:cs="Times New Roman"/>
                <w:b w:val="0"/>
                <w:i w:val="0"/>
                <w:sz w:val="22"/>
              </w:rPr>
              <w:t>0,200</w:t>
            </w:r>
          </w:p>
        </w:tc>
        <w:tc>
          <w:tcPr>
            <w:tcW w:type="dxa" w:w="1814"/>
          </w:tcPr>
          <w:p>
            <w:pPr>
              <w:jc w:val="center"/>
            </w:pPr>
            <w:r>
              <w:rPr>
                <w:rFonts w:ascii="Times New Roman" w:hAnsi="Times New Roman" w:cs="Times New Roman"/>
                <w:b w:val="0"/>
                <w:i w:val="0"/>
                <w:sz w:val="22"/>
              </w:rPr>
              <w:t>0,312</w:t>
            </w:r>
          </w:p>
        </w:tc>
        <w:tc>
          <w:tcPr>
            <w:tcW w:type="dxa" w:w="1814"/>
          </w:tcPr>
          <w:p>
            <w:pPr>
              <w:jc w:val="center"/>
            </w:pPr>
            <w:r>
              <w:rPr>
                <w:rFonts w:ascii="Times New Roman" w:hAnsi="Times New Roman" w:cs="Times New Roman"/>
                <w:b w:val="0"/>
                <w:i w:val="0"/>
                <w:sz w:val="22"/>
              </w:rPr>
              <w:t>0,280</w:t>
            </w:r>
          </w:p>
        </w:tc>
        <w:tc>
          <w:tcPr>
            <w:tcW w:type="dxa" w:w="1814"/>
          </w:tcPr>
          <w:p>
            <w:pPr>
              <w:jc w:val="center"/>
            </w:pPr>
            <w:r>
              <w:rPr>
                <w:rFonts w:ascii="Times New Roman" w:hAnsi="Times New Roman" w:cs="Times New Roman"/>
                <w:b w:val="0"/>
                <w:i w:val="0"/>
                <w:sz w:val="22"/>
              </w:rPr>
              <w:t>0,620</w:t>
            </w:r>
          </w:p>
        </w:tc>
      </w:tr>
      <w:tr>
        <w:tc>
          <w:tcPr>
            <w:tcW w:type="dxa" w:w="1814"/>
          </w:tcPr>
          <w:p>
            <w:pPr>
              <w:jc w:val="left"/>
            </w:pPr>
            <w:r>
              <w:rPr>
                <w:rFonts w:ascii="Times New Roman" w:hAnsi="Times New Roman" w:cs="Times New Roman"/>
                <w:b w:val="0"/>
                <w:i w:val="0"/>
                <w:sz w:val="22"/>
              </w:rPr>
              <w:t>vector + từ điển ánh xạ</w:t>
            </w:r>
          </w:p>
        </w:tc>
        <w:tc>
          <w:tcPr>
            <w:tcW w:type="dxa" w:w="1814"/>
          </w:tcPr>
          <w:p>
            <w:pPr>
              <w:jc w:val="center"/>
            </w:pPr>
            <w:r>
              <w:rPr>
                <w:rFonts w:ascii="Times New Roman" w:hAnsi="Times New Roman" w:cs="Times New Roman"/>
                <w:b w:val="0"/>
                <w:i w:val="0"/>
                <w:sz w:val="22"/>
              </w:rPr>
              <w:t>0,340</w:t>
            </w:r>
          </w:p>
        </w:tc>
        <w:tc>
          <w:tcPr>
            <w:tcW w:type="dxa" w:w="1814"/>
          </w:tcPr>
          <w:p>
            <w:pPr>
              <w:jc w:val="center"/>
            </w:pPr>
            <w:r>
              <w:rPr>
                <w:rFonts w:ascii="Times New Roman" w:hAnsi="Times New Roman" w:cs="Times New Roman"/>
                <w:b w:val="0"/>
                <w:i w:val="0"/>
                <w:sz w:val="22"/>
              </w:rPr>
              <w:t>0,458</w:t>
            </w:r>
          </w:p>
        </w:tc>
        <w:tc>
          <w:tcPr>
            <w:tcW w:type="dxa" w:w="1814"/>
          </w:tcPr>
          <w:p>
            <w:pPr>
              <w:jc w:val="center"/>
            </w:pPr>
            <w:r>
              <w:rPr>
                <w:rFonts w:ascii="Times New Roman" w:hAnsi="Times New Roman" w:cs="Times New Roman"/>
                <w:b w:val="0"/>
                <w:i w:val="0"/>
                <w:sz w:val="22"/>
              </w:rPr>
              <w:t>0,450</w:t>
            </w:r>
          </w:p>
        </w:tc>
        <w:tc>
          <w:tcPr>
            <w:tcW w:type="dxa" w:w="1814"/>
          </w:tcPr>
          <w:p>
            <w:pPr>
              <w:jc w:val="center"/>
            </w:pPr>
            <w:r>
              <w:rPr>
                <w:rFonts w:ascii="Times New Roman" w:hAnsi="Times New Roman" w:cs="Times New Roman"/>
                <w:b w:val="0"/>
                <w:i w:val="0"/>
                <w:sz w:val="22"/>
              </w:rPr>
              <w:t>0,840</w:t>
            </w:r>
          </w:p>
        </w:tc>
      </w:tr>
      <w:tr>
        <w:tc>
          <w:tcPr>
            <w:tcW w:type="dxa" w:w="1814"/>
          </w:tcPr>
          <w:p>
            <w:pPr>
              <w:jc w:val="left"/>
            </w:pPr>
            <w:r>
              <w:rPr>
                <w:rFonts w:ascii="Times New Roman" w:hAnsi="Times New Roman" w:cs="Times New Roman"/>
                <w:b w:val="0"/>
                <w:i w:val="0"/>
                <w:sz w:val="22"/>
              </w:rPr>
              <w:t>vector + từ điển + mở rộng ngữ nghĩa</w:t>
            </w:r>
          </w:p>
        </w:tc>
        <w:tc>
          <w:tcPr>
            <w:tcW w:type="dxa" w:w="1814"/>
          </w:tcPr>
          <w:p>
            <w:pPr>
              <w:jc w:val="center"/>
            </w:pPr>
            <w:r>
              <w:rPr>
                <w:rFonts w:ascii="Times New Roman" w:hAnsi="Times New Roman" w:cs="Times New Roman"/>
                <w:b w:val="0"/>
                <w:i w:val="0"/>
                <w:sz w:val="22"/>
              </w:rPr>
              <w:t>0,360</w:t>
            </w:r>
          </w:p>
        </w:tc>
        <w:tc>
          <w:tcPr>
            <w:tcW w:type="dxa" w:w="1814"/>
          </w:tcPr>
          <w:p>
            <w:pPr>
              <w:jc w:val="center"/>
            </w:pPr>
            <w:r>
              <w:rPr>
                <w:rFonts w:ascii="Times New Roman" w:hAnsi="Times New Roman" w:cs="Times New Roman"/>
                <w:b w:val="0"/>
                <w:i w:val="0"/>
                <w:sz w:val="22"/>
              </w:rPr>
              <w:t>0,500</w:t>
            </w:r>
          </w:p>
        </w:tc>
        <w:tc>
          <w:tcPr>
            <w:tcW w:type="dxa" w:w="1814"/>
          </w:tcPr>
          <w:p>
            <w:pPr>
              <w:jc w:val="center"/>
            </w:pPr>
            <w:r>
              <w:rPr>
                <w:rFonts w:ascii="Times New Roman" w:hAnsi="Times New Roman" w:cs="Times New Roman"/>
                <w:b w:val="0"/>
                <w:i w:val="0"/>
                <w:sz w:val="22"/>
              </w:rPr>
              <w:t>0,490</w:t>
            </w:r>
          </w:p>
        </w:tc>
        <w:tc>
          <w:tcPr>
            <w:tcW w:type="dxa" w:w="1814"/>
          </w:tcPr>
          <w:p>
            <w:pPr>
              <w:jc w:val="center"/>
            </w:pPr>
            <w:r>
              <w:rPr>
                <w:rFonts w:ascii="Times New Roman" w:hAnsi="Times New Roman" w:cs="Times New Roman"/>
                <w:b w:val="0"/>
                <w:i w:val="0"/>
                <w:sz w:val="22"/>
              </w:rPr>
              <w:t>0,940</w:t>
            </w:r>
          </w:p>
        </w:tc>
      </w:tr>
      <w:tr>
        <w:tc>
          <w:tcPr>
            <w:tcW w:type="dxa" w:w="1814"/>
          </w:tcPr>
          <w:p>
            <w:pPr>
              <w:jc w:val="left"/>
            </w:pPr>
            <w:r>
              <w:rPr>
                <w:rFonts w:ascii="Times New Roman" w:hAnsi="Times New Roman" w:cs="Times New Roman"/>
                <w:b w:val="0"/>
                <w:i w:val="0"/>
                <w:sz w:val="22"/>
              </w:rPr>
              <w:t>vector + reranker</w:t>
            </w:r>
          </w:p>
        </w:tc>
        <w:tc>
          <w:tcPr>
            <w:tcW w:type="dxa" w:w="1814"/>
          </w:tcPr>
          <w:p>
            <w:pPr>
              <w:jc w:val="center"/>
            </w:pPr>
            <w:r>
              <w:rPr>
                <w:rFonts w:ascii="Times New Roman" w:hAnsi="Times New Roman" w:cs="Times New Roman"/>
                <w:b w:val="0"/>
                <w:i w:val="0"/>
                <w:sz w:val="22"/>
              </w:rPr>
              <w:t>0,150</w:t>
            </w:r>
          </w:p>
        </w:tc>
        <w:tc>
          <w:tcPr>
            <w:tcW w:type="dxa" w:w="1814"/>
          </w:tcPr>
          <w:p>
            <w:pPr>
              <w:jc w:val="center"/>
            </w:pPr>
            <w:r>
              <w:rPr>
                <w:rFonts w:ascii="Times New Roman" w:hAnsi="Times New Roman" w:cs="Times New Roman"/>
                <w:b w:val="0"/>
                <w:i w:val="0"/>
                <w:sz w:val="22"/>
              </w:rPr>
              <w:t>0,246</w:t>
            </w:r>
          </w:p>
        </w:tc>
        <w:tc>
          <w:tcPr>
            <w:tcW w:type="dxa" w:w="1814"/>
          </w:tcPr>
          <w:p>
            <w:pPr>
              <w:jc w:val="center"/>
            </w:pPr>
            <w:r>
              <w:rPr>
                <w:rFonts w:ascii="Times New Roman" w:hAnsi="Times New Roman" w:cs="Times New Roman"/>
                <w:b w:val="0"/>
                <w:i w:val="0"/>
                <w:sz w:val="22"/>
              </w:rPr>
              <w:t>0,220</w:t>
            </w:r>
          </w:p>
        </w:tc>
        <w:tc>
          <w:tcPr>
            <w:tcW w:type="dxa" w:w="1814"/>
          </w:tcPr>
          <w:p>
            <w:pPr>
              <w:jc w:val="center"/>
            </w:pPr>
            <w:r>
              <w:rPr>
                <w:rFonts w:ascii="Times New Roman" w:hAnsi="Times New Roman" w:cs="Times New Roman"/>
                <w:b w:val="0"/>
                <w:i w:val="0"/>
                <w:sz w:val="22"/>
              </w:rPr>
              <w:t>0,600</w:t>
            </w:r>
          </w:p>
        </w:tc>
      </w:tr>
      <w:tr>
        <w:tc>
          <w:tcPr>
            <w:tcW w:type="dxa" w:w="1814"/>
          </w:tcPr>
          <w:p>
            <w:pPr>
              <w:jc w:val="left"/>
            </w:pPr>
            <w:r>
              <w:rPr>
                <w:rFonts w:ascii="Times New Roman" w:hAnsi="Times New Roman" w:cs="Times New Roman"/>
                <w:b w:val="0"/>
                <w:i w:val="0"/>
                <w:sz w:val="22"/>
              </w:rPr>
              <w:t>vector + từ điển + reranker</w:t>
            </w:r>
          </w:p>
        </w:tc>
        <w:tc>
          <w:tcPr>
            <w:tcW w:type="dxa" w:w="1814"/>
          </w:tcPr>
          <w:p>
            <w:pPr>
              <w:jc w:val="center"/>
            </w:pPr>
            <w:r>
              <w:rPr>
                <w:rFonts w:ascii="Times New Roman" w:hAnsi="Times New Roman" w:cs="Times New Roman"/>
                <w:b w:val="0"/>
                <w:i w:val="0"/>
                <w:sz w:val="22"/>
              </w:rPr>
              <w:t>0,180</w:t>
            </w:r>
          </w:p>
        </w:tc>
        <w:tc>
          <w:tcPr>
            <w:tcW w:type="dxa" w:w="1814"/>
          </w:tcPr>
          <w:p>
            <w:pPr>
              <w:jc w:val="center"/>
            </w:pPr>
            <w:r>
              <w:rPr>
                <w:rFonts w:ascii="Times New Roman" w:hAnsi="Times New Roman" w:cs="Times New Roman"/>
                <w:b w:val="0"/>
                <w:i w:val="0"/>
                <w:sz w:val="22"/>
              </w:rPr>
              <w:t>0,307</w:t>
            </w:r>
          </w:p>
        </w:tc>
        <w:tc>
          <w:tcPr>
            <w:tcW w:type="dxa" w:w="1814"/>
          </w:tcPr>
          <w:p>
            <w:pPr>
              <w:jc w:val="center"/>
            </w:pPr>
            <w:r>
              <w:rPr>
                <w:rFonts w:ascii="Times New Roman" w:hAnsi="Times New Roman" w:cs="Times New Roman"/>
                <w:b w:val="0"/>
                <w:i w:val="0"/>
                <w:sz w:val="22"/>
              </w:rPr>
              <w:t>0,240</w:t>
            </w:r>
          </w:p>
        </w:tc>
        <w:tc>
          <w:tcPr>
            <w:tcW w:type="dxa" w:w="1814"/>
          </w:tcPr>
          <w:p>
            <w:pPr>
              <w:jc w:val="center"/>
            </w:pPr>
            <w:r>
              <w:rPr>
                <w:rFonts w:ascii="Times New Roman" w:hAnsi="Times New Roman" w:cs="Times New Roman"/>
                <w:b w:val="0"/>
                <w:i w:val="0"/>
                <w:sz w:val="22"/>
              </w:rPr>
              <w:t>0,720</w:t>
            </w:r>
          </w:p>
        </w:tc>
      </w:tr>
    </w:tbl>
    <w:p>
      <w:pPr>
        <w:spacing w:before="200" w:after="0" w:line="360" w:lineRule="auto"/>
        <w:jc w:val="both"/>
      </w:pPr>
      <w:r>
        <w:rPr>
          <w:rFonts w:ascii="Times New Roman" w:hAnsi="Times New Roman" w:cs="Times New Roman"/>
          <w:b w:val="0"/>
          <w:i w:val="0"/>
          <w:sz w:val="26"/>
        </w:rPr>
        <w:t>Cuối cùng, đề tài mở rộng từ điển ánh xạ ở quy mô tối đa bằng cách tự động: trích sạch 12.839 cụm thuật ngữ pháp lý (tiêu đề các “Điều” trong toàn corpus), mã hóa bằng bge-m3, rồi với mỗi câu hỏi đời thường nối thêm top-3 cụm pháp lý gần nhất về ngữ nghĩa (mở rộng truy vấn theo từ điển kiểm soát mở rộng). Tham số được chọn trên tập huấn luyện (71 câu) và báo cáo trên tập kiểm thử giữ riêng (29 câu) để tránh khớp quá mức. Kết hợp từ điển tay (chính xác cao) với lexicon ngữ nghĩa (độ phủ rộng) nâng Hit@1 nghiêm ngặt lên 0,360 và topic-level Hit@10 lên 0,940 (Bảng 4.11), toàn bộ không cần dữ liệu huấn luyện gán nhãn. Đáng chú ý, mở rộng ngữ nghĩa đơn lẻ kém hơn từ điển tay, nhưng kết hợp thì vượt, minh chứng hai nguồn bổ trợ nhau.</w:t>
      </w:r>
    </w:p>
    <w:p>
      <w:pPr>
        <w:pStyle w:val="Heading2"/>
        <w:keepNext/>
        <w:spacing w:before="120" w:after="240" w:line="240" w:lineRule="auto"/>
        <w:jc w:val="left"/>
      </w:pPr>
      <w:r>
        <w:rPr>
          <w:rFonts w:ascii="Times New Roman" w:hAnsi="Times New Roman" w:cs="Times New Roman"/>
          <w:b/>
          <w:i w:val="0"/>
          <w:color w:val="000000"/>
          <w:sz w:val="26"/>
        </w:rPr>
        <w:t>4.17 Thí nghiệm 9: Mở rộng đánh giá và tinh chỉnh reranker</w:t>
      </w:r>
    </w:p>
    <w:p>
      <w:pPr>
        <w:spacing w:before="200" w:after="0" w:line="360" w:lineRule="auto"/>
        <w:jc w:val="both"/>
      </w:pPr>
      <w:r>
        <w:rPr>
          <w:rFonts w:ascii="Times New Roman" w:hAnsi="Times New Roman" w:cs="Times New Roman"/>
          <w:b w:val="0"/>
          <w:i w:val="0"/>
          <w:sz w:val="26"/>
        </w:rPr>
        <w:t>Để đánh giá chặt chẽ hơn, bộ câu hỏi tự nhiên được mở rộng từ 100 lên 228 câu (soạn tay, đa dạng hơn, phủ đều 9 lĩnh vực). Trên bộ 228 câu, đa dạng và khó hơn, cấu hình bge-m3 + từ điển + mở rộng ngữ nghĩa đạt Hit@1 nghiêm ngặt 0,289 và Hit@10 topic-level 0,877 (con số thực tế hơn bộ 100). Tiếp đó, đề tài tinh chỉnh reranker: khác với reranker thô (Mục 4.16, làm giảm hiệu năng do ưu tiên nhầm văn bản dưới luật), reranker PhoRanker được fine-tune trên các cặp (câu hỏi đời thường → đoạn thuộc luật đúng). Kết quả được kiểm chứng bằng 5-fold cross-validation (mỗi fold huấn luyện trên 4/5, đánh giá trên 1/5 giữ riêng), báo cáo trung bình ± độ lệch chuẩn (Bảng 4.12).</w:t>
      </w:r>
    </w:p>
    <w:p>
      <w:pPr>
        <w:keepNext/>
        <w:spacing w:before="120" w:after="120" w:line="240" w:lineRule="auto"/>
        <w:jc w:val="center"/>
      </w:pPr>
      <w:r>
        <w:rPr>
          <w:rFonts w:ascii="Times New Roman" w:hAnsi="Times New Roman" w:cs="Times New Roman"/>
          <w:b w:val="0"/>
          <w:i/>
          <w:sz w:val="24"/>
        </w:rPr>
        <w:t>Bảng 4.12 Mở rộng đánh giá (228 câu) và tinh chỉnh reranker (5-fold CV)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Cấu hình (228 câu tự nhiên)</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Hit@10 (n.ngặt)</w:t>
            </w:r>
          </w:p>
        </w:tc>
        <w:tc>
          <w:tcPr>
            <w:tcW w:type="dxa" w:w="2268"/>
            <w:shd w:val="clear" w:fill="D9E2F3"/>
          </w:tcPr>
          <w:p>
            <w:pPr>
              <w:jc w:val="center"/>
            </w:pPr>
            <w:r>
              <w:rPr>
                <w:rFonts w:ascii="Times New Roman" w:hAnsi="Times New Roman" w:cs="Times New Roman"/>
                <w:b/>
                <w:i w:val="0"/>
                <w:sz w:val="22"/>
              </w:rPr>
              <w:t>Hit@10 (topic)</w:t>
            </w:r>
          </w:p>
        </w:tc>
      </w:tr>
      <w:tr>
        <w:tc>
          <w:tcPr>
            <w:tcW w:type="dxa" w:w="2268"/>
          </w:tcPr>
          <w:p>
            <w:pPr>
              <w:jc w:val="left"/>
            </w:pPr>
            <w:r>
              <w:rPr>
                <w:rFonts w:ascii="Times New Roman" w:hAnsi="Times New Roman" w:cs="Times New Roman"/>
                <w:b w:val="0"/>
                <w:i w:val="0"/>
                <w:sz w:val="22"/>
              </w:rPr>
              <w:t>bge-m3 (vector)</w:t>
            </w:r>
          </w:p>
        </w:tc>
        <w:tc>
          <w:tcPr>
            <w:tcW w:type="dxa" w:w="2268"/>
          </w:tcPr>
          <w:p>
            <w:pPr>
              <w:jc w:val="center"/>
            </w:pPr>
            <w:r>
              <w:rPr>
                <w:rFonts w:ascii="Times New Roman" w:hAnsi="Times New Roman" w:cs="Times New Roman"/>
                <w:b w:val="0"/>
                <w:i w:val="0"/>
                <w:sz w:val="22"/>
              </w:rPr>
              <w:t>0,140</w:t>
            </w:r>
          </w:p>
        </w:tc>
        <w:tc>
          <w:tcPr>
            <w:tcW w:type="dxa" w:w="2268"/>
          </w:tcPr>
          <w:p>
            <w:pPr>
              <w:jc w:val="center"/>
            </w:pPr>
            <w:r>
              <w:rPr>
                <w:rFonts w:ascii="Times New Roman" w:hAnsi="Times New Roman" w:cs="Times New Roman"/>
                <w:b w:val="0"/>
                <w:i w:val="0"/>
                <w:sz w:val="22"/>
              </w:rPr>
              <w:t>0,526</w:t>
            </w:r>
          </w:p>
        </w:tc>
        <w:tc>
          <w:tcPr>
            <w:tcW w:type="dxa" w:w="2268"/>
          </w:tcPr>
          <w:p>
            <w:pPr>
              <w:jc w:val="center"/>
            </w:pPr>
            <w:r>
              <w:rPr>
                <w:rFonts w:ascii="Times New Roman" w:hAnsi="Times New Roman" w:cs="Times New Roman"/>
                <w:b w:val="0"/>
                <w:i w:val="0"/>
                <w:sz w:val="22"/>
              </w:rPr>
              <w:t>0,627</w:t>
            </w:r>
          </w:p>
        </w:tc>
      </w:tr>
      <w:tr>
        <w:tc>
          <w:tcPr>
            <w:tcW w:type="dxa" w:w="2268"/>
          </w:tcPr>
          <w:p>
            <w:pPr>
              <w:jc w:val="left"/>
            </w:pPr>
            <w:r>
              <w:rPr>
                <w:rFonts w:ascii="Times New Roman" w:hAnsi="Times New Roman" w:cs="Times New Roman"/>
                <w:b w:val="0"/>
                <w:i w:val="0"/>
                <w:sz w:val="22"/>
              </w:rPr>
              <w:t>+ từ điển ánh xạ</w:t>
            </w:r>
          </w:p>
        </w:tc>
        <w:tc>
          <w:tcPr>
            <w:tcW w:type="dxa" w:w="2268"/>
          </w:tcPr>
          <w:p>
            <w:pPr>
              <w:jc w:val="center"/>
            </w:pPr>
            <w:r>
              <w:rPr>
                <w:rFonts w:ascii="Times New Roman" w:hAnsi="Times New Roman" w:cs="Times New Roman"/>
                <w:b w:val="0"/>
                <w:i w:val="0"/>
                <w:sz w:val="22"/>
              </w:rPr>
              <w:t>0,272</w:t>
            </w:r>
          </w:p>
        </w:tc>
        <w:tc>
          <w:tcPr>
            <w:tcW w:type="dxa" w:w="2268"/>
          </w:tcPr>
          <w:p>
            <w:pPr>
              <w:jc w:val="center"/>
            </w:pPr>
            <w:r>
              <w:rPr>
                <w:rFonts w:ascii="Times New Roman" w:hAnsi="Times New Roman" w:cs="Times New Roman"/>
                <w:b w:val="0"/>
                <w:i w:val="0"/>
                <w:sz w:val="22"/>
              </w:rPr>
              <w:t>0,711</w:t>
            </w:r>
          </w:p>
        </w:tc>
        <w:tc>
          <w:tcPr>
            <w:tcW w:type="dxa" w:w="2268"/>
          </w:tcPr>
          <w:p>
            <w:pPr>
              <w:jc w:val="center"/>
            </w:pPr>
            <w:r>
              <w:rPr>
                <w:rFonts w:ascii="Times New Roman" w:hAnsi="Times New Roman" w:cs="Times New Roman"/>
                <w:b w:val="0"/>
                <w:i w:val="0"/>
                <w:sz w:val="22"/>
              </w:rPr>
              <w:t>0,785</w:t>
            </w:r>
          </w:p>
        </w:tc>
      </w:tr>
      <w:tr>
        <w:tc>
          <w:tcPr>
            <w:tcW w:type="dxa" w:w="2268"/>
          </w:tcPr>
          <w:p>
            <w:pPr>
              <w:jc w:val="left"/>
            </w:pPr>
            <w:r>
              <w:rPr>
                <w:rFonts w:ascii="Times New Roman" w:hAnsi="Times New Roman" w:cs="Times New Roman"/>
                <w:b w:val="0"/>
                <w:i w:val="0"/>
                <w:sz w:val="22"/>
              </w:rPr>
              <w:t>+ từ điển + ngữ nghĩa</w:t>
            </w:r>
          </w:p>
        </w:tc>
        <w:tc>
          <w:tcPr>
            <w:tcW w:type="dxa" w:w="2268"/>
          </w:tcPr>
          <w:p>
            <w:pPr>
              <w:jc w:val="center"/>
            </w:pPr>
            <w:r>
              <w:rPr>
                <w:rFonts w:ascii="Times New Roman" w:hAnsi="Times New Roman" w:cs="Times New Roman"/>
                <w:b w:val="0"/>
                <w:i w:val="0"/>
                <w:sz w:val="22"/>
              </w:rPr>
              <w:t>0,289</w:t>
            </w:r>
          </w:p>
        </w:tc>
        <w:tc>
          <w:tcPr>
            <w:tcW w:type="dxa" w:w="2268"/>
          </w:tcPr>
          <w:p>
            <w:pPr>
              <w:jc w:val="center"/>
            </w:pPr>
            <w:r>
              <w:rPr>
                <w:rFonts w:ascii="Times New Roman" w:hAnsi="Times New Roman" w:cs="Times New Roman"/>
                <w:b w:val="0"/>
                <w:i w:val="0"/>
                <w:sz w:val="22"/>
              </w:rPr>
              <w:t>0,803</w:t>
            </w:r>
          </w:p>
        </w:tc>
        <w:tc>
          <w:tcPr>
            <w:tcW w:type="dxa" w:w="2268"/>
          </w:tcPr>
          <w:p>
            <w:pPr>
              <w:jc w:val="center"/>
            </w:pPr>
            <w:r>
              <w:rPr>
                <w:rFonts w:ascii="Times New Roman" w:hAnsi="Times New Roman" w:cs="Times New Roman"/>
                <w:b w:val="0"/>
                <w:i w:val="0"/>
                <w:sz w:val="22"/>
              </w:rPr>
              <w:t>0,877</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0,785 ± 0,026</w:t>
            </w:r>
          </w:p>
        </w:tc>
        <w:tc>
          <w:tcPr>
            <w:tcW w:type="dxa" w:w="2268"/>
          </w:tcPr>
          <w:p>
            <w:pPr>
              <w:jc w:val="center"/>
            </w:pPr>
            <w:r>
              <w:rPr>
                <w:rFonts w:ascii="Times New Roman" w:hAnsi="Times New Roman" w:cs="Times New Roman"/>
                <w:b w:val="0"/>
                <w:i w:val="0"/>
                <w:sz w:val="22"/>
              </w:rPr>
              <w:t>0,870</w:t>
            </w:r>
          </w:p>
        </w:tc>
        <w:tc>
          <w:tcPr>
            <w:tcW w:type="dxa" w:w="2268"/>
          </w:tcPr>
          <w:p>
            <w:pPr>
              <w:jc w:val="center"/>
            </w:pPr>
            <w:r>
              <w:rPr>
                <w:rFonts w:ascii="Times New Roman" w:hAnsi="Times New Roman" w:cs="Times New Roman"/>
                <w:b w:val="0"/>
                <w:i w:val="0"/>
                <w:sz w:val="22"/>
              </w:rPr>
              <w:t>0,921</w:t>
            </w:r>
          </w:p>
        </w:tc>
      </w:tr>
    </w:tbl>
    <w:p>
      <w:pPr>
        <w:spacing w:before="200" w:after="0" w:line="360" w:lineRule="auto"/>
        <w:jc w:val="both"/>
      </w:pPr>
      <w:r>
        <w:rPr>
          <w:rFonts w:ascii="Times New Roman" w:hAnsi="Times New Roman" w:cs="Times New Roman"/>
          <w:b w:val="0"/>
          <w:i w:val="0"/>
          <w:sz w:val="26"/>
        </w:rPr>
        <w:t>Lưu ý cách đọc Bảng 4.12: ba dòng đầu (bge-m3, +từ điển, +ngữ nghĩa) là ước lượng một lần chạy trên toàn bộ 228 câu (điểm đơn, không có khoảng tin cậy), còn dòng reranker là trung bình ± độ lệch chuẩn qua 5-fold. Do đó bước nhảy 0,289 → 0,785 cần hiểu là so sánh giữa điểm đơn và trung bình CV; để chặt chẽ hơn, các dòng điểm đơn nên kèm khoảng tin cậy bootstrap trong nghiên cứu tiếp theo.</w:t>
      </w:r>
    </w:p>
    <w:p>
      <w:pPr>
        <w:spacing w:before="200" w:after="0" w:line="360" w:lineRule="auto"/>
        <w:jc w:val="both"/>
      </w:pPr>
      <w:r>
        <w:rPr>
          <w:rFonts w:ascii="Times New Roman" w:hAnsi="Times New Roman" w:cs="Times New Roman"/>
          <w:b w:val="0"/>
          <w:i w:val="0"/>
          <w:sz w:val="26"/>
        </w:rPr>
        <w:t>Reranker fine-tune cải thiện mạnh và ổn định: Hit@1 nghiêm ngặt trung bình 0,785 ± 0,026 qua 5 fold (từng fold 0,74–0,82), MRR 0,831 ± 0,027, chứng tỏ kết quả không do may mắn chia tập. Quan trọng, reranker này cũng nâng câu mẫu từ 0,675 lên 0,925 mà không làm hại câu chuẩn; cả hai bộ đánh giá đều nằm ngoài dữ liệu huấn luyện reranker. Kết quả này đảo ngược kết quả âm của reranker thô và là cấu hình tốt nhất toàn cục.</w:t>
      </w:r>
    </w:p>
    <w:p>
      <w:pPr>
        <w:spacing w:before="200" w:after="0" w:line="360" w:lineRule="auto"/>
        <w:jc w:val="both"/>
      </w:pPr>
      <w:r>
        <w:rPr>
          <w:rFonts w:ascii="Times New Roman" w:hAnsi="Times New Roman" w:cs="Times New Roman"/>
          <w:b w:val="0"/>
          <w:i w:val="0"/>
          <w:sz w:val="26"/>
        </w:rPr>
        <w:t>Lưu ý trung thực: mức tăng rất lớn đặt ra nghi vấn liệu reranker có chỉ ghi nhớ “các mã luật này là đáp án” hay không, do 5-fold ở trên chia theo câu hỏi nên cùng một luật đích có thể xuất hiện ở cả train lẫn test. Để kiểm chứng định lượng, đề tài chạy thêm kiểm chứng chéo chia theo lĩnh vực (leave-one-domain-out, 9 fold): mỗi fold giữ riêng toàn bộ một lĩnh vực và train trên các lĩnh vực còn lại, do đó không luật nào của tập kiểm thử từng xuất hiện khi huấn luyện.</w:t>
      </w:r>
    </w:p>
    <w:p>
      <w:pPr>
        <w:keepNext/>
        <w:spacing w:before="120" w:after="120" w:line="240" w:lineRule="auto"/>
        <w:jc w:val="center"/>
      </w:pPr>
      <w:r>
        <w:rPr>
          <w:rFonts w:ascii="Times New Roman" w:hAnsi="Times New Roman" w:cs="Times New Roman"/>
          <w:b w:val="0"/>
          <w:i/>
          <w:sz w:val="24"/>
        </w:rPr>
        <w:t>Bảng 4.13 Kiểm chứng chéo theo câu hỏi và theo lĩnh vực (reranker fine-tune)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Kiểu chia tập kiểm chứng chéo</w:t>
            </w:r>
          </w:p>
        </w:tc>
        <w:tc>
          <w:tcPr>
            <w:tcW w:type="dxa" w:w="2268"/>
            <w:shd w:val="clear" w:fill="D9E2F3"/>
          </w:tcPr>
          <w:p>
            <w:pPr>
              <w:jc w:val="center"/>
            </w:pPr>
            <w:r>
              <w:rPr>
                <w:rFonts w:ascii="Times New Roman" w:hAnsi="Times New Roman" w:cs="Times New Roman"/>
                <w:b/>
                <w:i w:val="0"/>
                <w:sz w:val="22"/>
              </w:rPr>
              <w:t>Hit@1 (TB ± độ lệch)</w:t>
            </w:r>
          </w:p>
        </w:tc>
        <w:tc>
          <w:tcPr>
            <w:tcW w:type="dxa" w:w="2268"/>
            <w:shd w:val="clear" w:fill="D9E2F3"/>
          </w:tcPr>
          <w:p>
            <w:pPr>
              <w:jc w:val="center"/>
            </w:pPr>
            <w:r>
              <w:rPr>
                <w:rFonts w:ascii="Times New Roman" w:hAnsi="Times New Roman" w:cs="Times New Roman"/>
                <w:b/>
                <w:i w:val="0"/>
                <w:sz w:val="22"/>
              </w:rPr>
              <w:t>MRR</w:t>
            </w:r>
          </w:p>
        </w:tc>
        <w:tc>
          <w:tcPr>
            <w:tcW w:type="dxa" w:w="2268"/>
            <w:shd w:val="clear" w:fill="D9E2F3"/>
          </w:tcPr>
          <w:p>
            <w:pPr>
              <w:jc w:val="center"/>
            </w:pPr>
            <w:r>
              <w:rPr>
                <w:rFonts w:ascii="Times New Roman" w:hAnsi="Times New Roman" w:cs="Times New Roman"/>
                <w:b/>
                <w:i w:val="0"/>
                <w:sz w:val="22"/>
              </w:rPr>
              <w:t>Diễn giải</w:t>
            </w:r>
          </w:p>
        </w:tc>
      </w:tr>
      <w:tr>
        <w:tc>
          <w:tcPr>
            <w:tcW w:type="dxa" w:w="2268"/>
          </w:tcPr>
          <w:p>
            <w:pPr>
              <w:jc w:val="left"/>
            </w:pPr>
            <w:r>
              <w:rPr>
                <w:rFonts w:ascii="Times New Roman" w:hAnsi="Times New Roman" w:cs="Times New Roman"/>
                <w:b w:val="0"/>
                <w:i w:val="0"/>
                <w:sz w:val="22"/>
              </w:rPr>
              <w:t>Theo câu hỏi (5-fold)</w:t>
            </w:r>
          </w:p>
        </w:tc>
        <w:tc>
          <w:tcPr>
            <w:tcW w:type="dxa" w:w="2268"/>
          </w:tcPr>
          <w:p>
            <w:pPr>
              <w:jc w:val="center"/>
            </w:pPr>
            <w:r>
              <w:rPr>
                <w:rFonts w:ascii="Times New Roman" w:hAnsi="Times New Roman" w:cs="Times New Roman"/>
                <w:b w:val="0"/>
                <w:i w:val="0"/>
                <w:sz w:val="22"/>
              </w:rPr>
              <w:t>0,785 ± 0,026</w:t>
            </w:r>
          </w:p>
        </w:tc>
        <w:tc>
          <w:tcPr>
            <w:tcW w:type="dxa" w:w="2268"/>
          </w:tcPr>
          <w:p>
            <w:pPr>
              <w:jc w:val="center"/>
            </w:pPr>
            <w:r>
              <w:rPr>
                <w:rFonts w:ascii="Times New Roman" w:hAnsi="Times New Roman" w:cs="Times New Roman"/>
                <w:b w:val="0"/>
                <w:i w:val="0"/>
                <w:sz w:val="22"/>
              </w:rPr>
              <w:t>0,831</w:t>
            </w:r>
          </w:p>
        </w:tc>
        <w:tc>
          <w:tcPr>
            <w:tcW w:type="dxa" w:w="2268"/>
          </w:tcPr>
          <w:p>
            <w:pPr>
              <w:jc w:val="center"/>
            </w:pPr>
            <w:r>
              <w:rPr>
                <w:rFonts w:ascii="Times New Roman" w:hAnsi="Times New Roman" w:cs="Times New Roman"/>
                <w:b w:val="0"/>
                <w:i w:val="0"/>
                <w:sz w:val="22"/>
              </w:rPr>
              <w:t>Luật đích có thể trùng giữa train/test</w:t>
            </w:r>
          </w:p>
        </w:tc>
      </w:tr>
      <w:tr>
        <w:tc>
          <w:tcPr>
            <w:tcW w:type="dxa" w:w="2268"/>
          </w:tcPr>
          <w:p>
            <w:pPr>
              <w:jc w:val="left"/>
            </w:pPr>
            <w:r>
              <w:rPr>
                <w:rFonts w:ascii="Times New Roman" w:hAnsi="Times New Roman" w:cs="Times New Roman"/>
                <w:b w:val="0"/>
                <w:i w:val="0"/>
                <w:sz w:val="22"/>
              </w:rPr>
              <w:t>Theo lĩnh vực (leave-one-domain-out)</w:t>
            </w:r>
          </w:p>
        </w:tc>
        <w:tc>
          <w:tcPr>
            <w:tcW w:type="dxa" w:w="2268"/>
          </w:tcPr>
          <w:p>
            <w:pPr>
              <w:jc w:val="center"/>
            </w:pPr>
            <w:r>
              <w:rPr>
                <w:rFonts w:ascii="Times New Roman" w:hAnsi="Times New Roman" w:cs="Times New Roman"/>
                <w:b w:val="0"/>
                <w:i w:val="0"/>
                <w:sz w:val="22"/>
              </w:rPr>
              <w:t>0,762 ± 0,180</w:t>
            </w:r>
          </w:p>
        </w:tc>
        <w:tc>
          <w:tcPr>
            <w:tcW w:type="dxa" w:w="2268"/>
          </w:tcPr>
          <w:p>
            <w:pPr>
              <w:jc w:val="center"/>
            </w:pPr>
            <w:r>
              <w:rPr>
                <w:rFonts w:ascii="Times New Roman" w:hAnsi="Times New Roman" w:cs="Times New Roman"/>
                <w:b w:val="0"/>
                <w:i w:val="0"/>
                <w:sz w:val="22"/>
              </w:rPr>
              <w:t>0,823</w:t>
            </w:r>
          </w:p>
        </w:tc>
        <w:tc>
          <w:tcPr>
            <w:tcW w:type="dxa" w:w="2268"/>
          </w:tcPr>
          <w:p>
            <w:pPr>
              <w:jc w:val="center"/>
            </w:pPr>
            <w:r>
              <w:rPr>
                <w:rFonts w:ascii="Times New Roman" w:hAnsi="Times New Roman" w:cs="Times New Roman"/>
                <w:b w:val="0"/>
                <w:i w:val="0"/>
                <w:sz w:val="22"/>
              </w:rPr>
              <w:t>Luật đích hoàn toàn mới với mô hình</w:t>
            </w:r>
          </w:p>
        </w:tc>
      </w:tr>
    </w:tbl>
    <w:p>
      <w:pPr>
        <w:spacing w:before="200" w:after="0" w:line="360" w:lineRule="auto"/>
        <w:jc w:val="both"/>
      </w:pPr>
      <w:r>
        <w:rPr>
          <w:rFonts w:ascii="Times New Roman" w:hAnsi="Times New Roman" w:cs="Times New Roman"/>
          <w:b w:val="0"/>
          <w:i w:val="0"/>
          <w:sz w:val="26"/>
        </w:rPr>
        <w:t>Kết quả chia theo lĩnh vực (0,762) gần như tương đương chia theo câu hỏi (0,785): ngay cả với những luật chưa từng thấy khi huấn luyện, reranker vẫn xếp đúng. Điều này phần lớn loại trừ giả thuyết ghi nhớ mã luật và cho thấy reranker học được tín hiệu liên quan tổng quát. Độ lệch chuẩn cao hơn (0,180) cho thấy có phụ thuộc lĩnh vực: một số lĩnh vực mới khó hơn (an toàn thực phẩm 0,48; khám chữa bệnh và phòng bệnh khoảng 0,55), số khác rất cao (rượu bia 1,00; thuốc lá 0,96). Dù vậy, câu hỏi “xếp luật gốc lên trên nghị định hướng dẫn có phục vụ người dùng tốt hơn không” vẫn nên được chuyên gia pháp lý thẩm định (phiếu thẩm định đã lập, Phụ lục 2).</w:t>
      </w:r>
    </w:p>
    <w:p>
      <w:pPr>
        <w:pStyle w:val="Heading2"/>
        <w:keepNext/>
        <w:spacing w:before="120" w:after="240" w:line="240" w:lineRule="auto"/>
        <w:jc w:val="left"/>
      </w:pPr>
      <w:r>
        <w:rPr>
          <w:rFonts w:ascii="Times New Roman" w:hAnsi="Times New Roman" w:cs="Times New Roman"/>
          <w:b/>
          <w:i w:val="0"/>
          <w:color w:val="000000"/>
          <w:sz w:val="26"/>
        </w:rPr>
        <w:t>4.18 Tổng hợp và bài học về câu hỏi diễn đạt tự nhiên</w:t>
      </w:r>
    </w:p>
    <w:p>
      <w:pPr>
        <w:spacing w:before="200" w:after="0" w:line="360" w:lineRule="auto"/>
        <w:jc w:val="both"/>
      </w:pPr>
      <w:r>
        <w:rPr>
          <w:rFonts w:ascii="Times New Roman" w:hAnsi="Times New Roman" w:cs="Times New Roman"/>
          <w:b w:val="0"/>
          <w:i w:val="0"/>
          <w:sz w:val="26"/>
        </w:rPr>
        <w:t>Sáu thí nghiệm (Mục 4.13–4.17) hướng vào cùng một mục tiêu, thu hẹp khoảng cách từ vựng cho câu hỏi đời thường, cho một bức tranh nhất quán và nhiều bài học (Bảng 4.10, Hình 4.9).</w:t>
      </w:r>
    </w:p>
    <w:p>
      <w:pPr>
        <w:keepNext/>
        <w:spacing w:before="120" w:after="120" w:line="240" w:lineRule="auto"/>
        <w:jc w:val="center"/>
      </w:pPr>
      <w:r>
        <w:rPr>
          <w:rFonts w:ascii="Times New Roman" w:hAnsi="Times New Roman" w:cs="Times New Roman"/>
          <w:b w:val="0"/>
          <w:i/>
          <w:sz w:val="24"/>
        </w:rPr>
        <w:t>Bảng 4.10 Tổng hợp các hướng cải thiện câu hỏi tự nhiên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2"/>
              </w:rPr>
              <w:t>Hướng tiếp cận</w:t>
            </w:r>
          </w:p>
        </w:tc>
        <w:tc>
          <w:tcPr>
            <w:tcW w:type="dxa" w:w="2268"/>
            <w:shd w:val="clear" w:fill="D9E2F3"/>
          </w:tcPr>
          <w:p>
            <w:pPr>
              <w:jc w:val="center"/>
            </w:pPr>
            <w:r>
              <w:rPr>
                <w:rFonts w:ascii="Times New Roman" w:hAnsi="Times New Roman" w:cs="Times New Roman"/>
                <w:b/>
                <w:i w:val="0"/>
                <w:sz w:val="22"/>
              </w:rPr>
              <w:t>Cơ chế</w:t>
            </w:r>
          </w:p>
        </w:tc>
        <w:tc>
          <w:tcPr>
            <w:tcW w:type="dxa" w:w="2268"/>
            <w:shd w:val="clear" w:fill="D9E2F3"/>
          </w:tcPr>
          <w:p>
            <w:pPr>
              <w:jc w:val="center"/>
            </w:pPr>
            <w:r>
              <w:rPr>
                <w:rFonts w:ascii="Times New Roman" w:hAnsi="Times New Roman" w:cs="Times New Roman"/>
                <w:b/>
                <w:i w:val="0"/>
                <w:sz w:val="22"/>
              </w:rPr>
              <w:t>Hit@1 (n.ngặt)</w:t>
            </w:r>
          </w:p>
        </w:tc>
        <w:tc>
          <w:tcPr>
            <w:tcW w:type="dxa" w:w="2268"/>
            <w:shd w:val="clear" w:fill="D9E2F3"/>
          </w:tcPr>
          <w:p>
            <w:pPr>
              <w:jc w:val="center"/>
            </w:pPr>
            <w:r>
              <w:rPr>
                <w:rFonts w:ascii="Times New Roman" w:hAnsi="Times New Roman" w:cs="Times New Roman"/>
                <w:b/>
                <w:i w:val="0"/>
                <w:sz w:val="22"/>
              </w:rPr>
              <w:t>Đánh giá</w:t>
            </w:r>
          </w:p>
        </w:tc>
      </w:tr>
      <w:tr>
        <w:tc>
          <w:tcPr>
            <w:tcW w:type="dxa" w:w="2268"/>
          </w:tcPr>
          <w:p>
            <w:pPr>
              <w:jc w:val="left"/>
            </w:pPr>
            <w:r>
              <w:rPr>
                <w:rFonts w:ascii="Times New Roman" w:hAnsi="Times New Roman" w:cs="Times New Roman"/>
                <w:b w:val="0"/>
                <w:i w:val="0"/>
                <w:sz w:val="22"/>
              </w:rPr>
              <w:t>Câu gốc (mốc so sánh)</w:t>
            </w:r>
          </w:p>
        </w:tc>
        <w:tc>
          <w:tcPr>
            <w:tcW w:type="dxa" w:w="2268"/>
          </w:tcPr>
          <w:p>
            <w:pPr>
              <w:jc w:val="center"/>
            </w:pPr>
            <w:r>
              <w:rPr>
                <w:rFonts w:ascii="Times New Roman" w:hAnsi="Times New Roman" w:cs="Times New Roman"/>
                <w:b w:val="0"/>
                <w:i w:val="0"/>
                <w:sz w:val="22"/>
              </w:rPr>
              <w:t>—</w:t>
            </w:r>
          </w:p>
        </w:tc>
        <w:tc>
          <w:tcPr>
            <w:tcW w:type="dxa" w:w="2268"/>
          </w:tcPr>
          <w:p>
            <w:pPr>
              <w:jc w:val="center"/>
            </w:pPr>
            <w:r>
              <w:rPr>
                <w:rFonts w:ascii="Times New Roman" w:hAnsi="Times New Roman" w:cs="Times New Roman"/>
                <w:b w:val="0"/>
                <w:i w:val="0"/>
                <w:sz w:val="22"/>
              </w:rPr>
              <w:t>0,160</w:t>
            </w:r>
          </w:p>
        </w:tc>
        <w:tc>
          <w:tcPr>
            <w:tcW w:type="dxa" w:w="2268"/>
          </w:tcPr>
          <w:p>
            <w:pPr>
              <w:jc w:val="center"/>
            </w:pPr>
            <w:r>
              <w:rPr>
                <w:rFonts w:ascii="Times New Roman" w:hAnsi="Times New Roman" w:cs="Times New Roman"/>
                <w:b w:val="0"/>
                <w:i w:val="0"/>
                <w:sz w:val="22"/>
              </w:rPr>
              <w:t>Mốc</w:t>
            </w:r>
          </w:p>
        </w:tc>
      </w:tr>
      <w:tr>
        <w:tc>
          <w:tcPr>
            <w:tcW w:type="dxa" w:w="2268"/>
          </w:tcPr>
          <w:p>
            <w:pPr>
              <w:jc w:val="left"/>
            </w:pPr>
            <w:r>
              <w:rPr>
                <w:rFonts w:ascii="Times New Roman" w:hAnsi="Times New Roman" w:cs="Times New Roman"/>
                <w:b w:val="0"/>
                <w:i w:val="0"/>
                <w:sz w:val="22"/>
              </w:rPr>
              <w:t>Từ điển ánh xạ</w:t>
            </w:r>
          </w:p>
        </w:tc>
        <w:tc>
          <w:tcPr>
            <w:tcW w:type="dxa" w:w="2268"/>
          </w:tcPr>
          <w:p>
            <w:pPr>
              <w:jc w:val="center"/>
            </w:pPr>
            <w:r>
              <w:rPr>
                <w:rFonts w:ascii="Times New Roman" w:hAnsi="Times New Roman" w:cs="Times New Roman"/>
                <w:b w:val="0"/>
                <w:i w:val="0"/>
                <w:sz w:val="22"/>
              </w:rPr>
              <w:t>Xác định (luật ngôn ngữ)</w:t>
            </w:r>
          </w:p>
        </w:tc>
        <w:tc>
          <w:tcPr>
            <w:tcW w:type="dxa" w:w="2268"/>
          </w:tcPr>
          <w:p>
            <w:pPr>
              <w:jc w:val="center"/>
            </w:pPr>
            <w:r>
              <w:rPr>
                <w:rFonts w:ascii="Times New Roman" w:hAnsi="Times New Roman" w:cs="Times New Roman"/>
                <w:b w:val="0"/>
                <w:i w:val="0"/>
                <w:sz w:val="22"/>
              </w:rPr>
              <w:t>0,230</w:t>
            </w:r>
          </w:p>
        </w:tc>
        <w:tc>
          <w:tcPr>
            <w:tcW w:type="dxa" w:w="2268"/>
          </w:tcPr>
          <w:p>
            <w:pPr>
              <w:jc w:val="center"/>
            </w:pPr>
            <w:r>
              <w:rPr>
                <w:rFonts w:ascii="Times New Roman" w:hAnsi="Times New Roman" w:cs="Times New Roman"/>
                <w:b w:val="0"/>
                <w:i w:val="0"/>
                <w:sz w:val="22"/>
              </w:rPr>
              <w:t>Cải thiện thực (+44%)</w:t>
            </w:r>
          </w:p>
        </w:tc>
      </w:tr>
      <w:tr>
        <w:tc>
          <w:tcPr>
            <w:tcW w:type="dxa" w:w="2268"/>
          </w:tcPr>
          <w:p>
            <w:pPr>
              <w:jc w:val="left"/>
            </w:pPr>
            <w:r>
              <w:rPr>
                <w:rFonts w:ascii="Times New Roman" w:hAnsi="Times New Roman" w:cs="Times New Roman"/>
                <w:b w:val="0"/>
                <w:i w:val="0"/>
                <w:sz w:val="22"/>
              </w:rPr>
              <w:t>Viết lại truy vấn</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0,133–0,167</w:t>
            </w:r>
          </w:p>
        </w:tc>
        <w:tc>
          <w:tcPr>
            <w:tcW w:type="dxa" w:w="2268"/>
          </w:tcPr>
          <w:p>
            <w:pPr>
              <w:jc w:val="center"/>
            </w:pPr>
            <w:r>
              <w:rPr>
                <w:rFonts w:ascii="Times New Roman" w:hAnsi="Times New Roman" w:cs="Times New Roman"/>
                <w:b w:val="0"/>
                <w:i w:val="0"/>
                <w:sz w:val="22"/>
              </w:rPr>
              <w:t>Thất bại (giảm), bịa trích dẫn</w:t>
            </w:r>
          </w:p>
        </w:tc>
      </w:tr>
      <w:tr>
        <w:tc>
          <w:tcPr>
            <w:tcW w:type="dxa" w:w="2268"/>
          </w:tcPr>
          <w:p>
            <w:pPr>
              <w:jc w:val="left"/>
            </w:pPr>
            <w:r>
              <w:rPr>
                <w:rFonts w:ascii="Times New Roman" w:hAnsi="Times New Roman" w:cs="Times New Roman"/>
                <w:b w:val="0"/>
                <w:i w:val="0"/>
                <w:sz w:val="22"/>
              </w:rPr>
              <w:t>HyDE</w:t>
            </w:r>
          </w:p>
        </w:tc>
        <w:tc>
          <w:tcPr>
            <w:tcW w:type="dxa" w:w="2268"/>
          </w:tcPr>
          <w:p>
            <w:pPr>
              <w:jc w:val="center"/>
            </w:pPr>
            <w:r>
              <w:rPr>
                <w:rFonts w:ascii="Times New Roman" w:hAnsi="Times New Roman" w:cs="Times New Roman"/>
                <w:b w:val="0"/>
                <w:i w:val="0"/>
                <w:sz w:val="22"/>
              </w:rPr>
              <w:t>LLM sinh (PhoGPT)</w:t>
            </w:r>
          </w:p>
        </w:tc>
        <w:tc>
          <w:tcPr>
            <w:tcW w:type="dxa" w:w="2268"/>
          </w:tcPr>
          <w:p>
            <w:pPr>
              <w:jc w:val="center"/>
            </w:pPr>
            <w:r>
              <w:rPr>
                <w:rFonts w:ascii="Times New Roman" w:hAnsi="Times New Roman" w:cs="Times New Roman"/>
                <w:b w:val="0"/>
                <w:i w:val="0"/>
                <w:sz w:val="22"/>
              </w:rPr>
              <w:t>0,090</w:t>
            </w:r>
          </w:p>
        </w:tc>
        <w:tc>
          <w:tcPr>
            <w:tcW w:type="dxa" w:w="2268"/>
          </w:tcPr>
          <w:p>
            <w:pPr>
              <w:jc w:val="center"/>
            </w:pPr>
            <w:r>
              <w:rPr>
                <w:rFonts w:ascii="Times New Roman" w:hAnsi="Times New Roman" w:cs="Times New Roman"/>
                <w:b w:val="0"/>
                <w:i w:val="0"/>
                <w:sz w:val="22"/>
              </w:rPr>
              <w:t>Thất bại, cướp lái truy xuất</w:t>
            </w:r>
          </w:p>
        </w:tc>
      </w:tr>
      <w:tr>
        <w:tc>
          <w:tcPr>
            <w:tcW w:type="dxa" w:w="2268"/>
          </w:tcPr>
          <w:p>
            <w:pPr>
              <w:jc w:val="left"/>
            </w:pPr>
            <w:r>
              <w:rPr>
                <w:rFonts w:ascii="Times New Roman" w:hAnsi="Times New Roman" w:cs="Times New Roman"/>
                <w:b w:val="0"/>
                <w:i w:val="0"/>
                <w:sz w:val="22"/>
              </w:rPr>
              <w:t>Tinh chỉnh bộ mã hóa</w:t>
            </w:r>
          </w:p>
        </w:tc>
        <w:tc>
          <w:tcPr>
            <w:tcW w:type="dxa" w:w="2268"/>
          </w:tcPr>
          <w:p>
            <w:pPr>
              <w:jc w:val="center"/>
            </w:pPr>
            <w:r>
              <w:rPr>
                <w:rFonts w:ascii="Times New Roman" w:hAnsi="Times New Roman" w:cs="Times New Roman"/>
                <w:b w:val="0"/>
                <w:i w:val="0"/>
                <w:sz w:val="22"/>
              </w:rPr>
              <w:t>Học máy (dữ liệu hình thức)</w:t>
            </w:r>
          </w:p>
        </w:tc>
        <w:tc>
          <w:tcPr>
            <w:tcW w:type="dxa" w:w="2268"/>
          </w:tcPr>
          <w:p>
            <w:pPr>
              <w:jc w:val="center"/>
            </w:pPr>
            <w:r>
              <w:rPr>
                <w:rFonts w:ascii="Times New Roman" w:hAnsi="Times New Roman" w:cs="Times New Roman"/>
                <w:b w:val="0"/>
                <w:i w:val="0"/>
                <w:sz w:val="22"/>
              </w:rPr>
              <w:t>0,040</w:t>
            </w:r>
          </w:p>
        </w:tc>
        <w:tc>
          <w:tcPr>
            <w:tcW w:type="dxa" w:w="2268"/>
          </w:tcPr>
          <w:p>
            <w:pPr>
              <w:jc w:val="center"/>
            </w:pPr>
            <w:r>
              <w:rPr>
                <w:rFonts w:ascii="Times New Roman" w:hAnsi="Times New Roman" w:cs="Times New Roman"/>
                <w:b w:val="0"/>
                <w:i w:val="0"/>
                <w:sz w:val="22"/>
              </w:rPr>
              <w:t>Phản tác dụng, sai loại dữ liệu</w:t>
            </w:r>
          </w:p>
        </w:tc>
      </w:tr>
      <w:tr>
        <w:tc>
          <w:tcPr>
            <w:tcW w:type="dxa" w:w="2268"/>
          </w:tcPr>
          <w:p>
            <w:pPr>
              <w:jc w:val="left"/>
            </w:pPr>
            <w:r>
              <w:rPr>
                <w:rFonts w:ascii="Times New Roman" w:hAnsi="Times New Roman" w:cs="Times New Roman"/>
                <w:b w:val="0"/>
                <w:i w:val="0"/>
                <w:sz w:val="22"/>
              </w:rPr>
              <w:t>bge-m3 + từ điển + ngữ nghĩa</w:t>
            </w:r>
          </w:p>
        </w:tc>
        <w:tc>
          <w:tcPr>
            <w:tcW w:type="dxa" w:w="2268"/>
          </w:tcPr>
          <w:p>
            <w:pPr>
              <w:jc w:val="center"/>
            </w:pPr>
            <w:r>
              <w:rPr>
                <w:rFonts w:ascii="Times New Roman" w:hAnsi="Times New Roman" w:cs="Times New Roman"/>
                <w:b w:val="0"/>
                <w:i w:val="0"/>
                <w:sz w:val="22"/>
              </w:rPr>
              <w:t>Nâng mô hình nền (GPU)</w:t>
            </w:r>
          </w:p>
        </w:tc>
        <w:tc>
          <w:tcPr>
            <w:tcW w:type="dxa" w:w="2268"/>
          </w:tcPr>
          <w:p>
            <w:pPr>
              <w:jc w:val="center"/>
            </w:pPr>
            <w:r>
              <w:rPr>
                <w:rFonts w:ascii="Times New Roman" w:hAnsi="Times New Roman" w:cs="Times New Roman"/>
                <w:b w:val="0"/>
                <w:i w:val="0"/>
                <w:sz w:val="22"/>
              </w:rPr>
              <w:t>0,360</w:t>
            </w:r>
          </w:p>
        </w:tc>
        <w:tc>
          <w:tcPr>
            <w:tcW w:type="dxa" w:w="2268"/>
          </w:tcPr>
          <w:p>
            <w:pPr>
              <w:jc w:val="center"/>
            </w:pPr>
            <w:r>
              <w:rPr>
                <w:rFonts w:ascii="Times New Roman" w:hAnsi="Times New Roman" w:cs="Times New Roman"/>
                <w:b w:val="0"/>
                <w:i w:val="0"/>
                <w:sz w:val="22"/>
              </w:rPr>
              <w:t>Cải thiện mạnh, không cần huấn luyện</w:t>
            </w:r>
          </w:p>
        </w:tc>
      </w:tr>
      <w:tr>
        <w:tc>
          <w:tcPr>
            <w:tcW w:type="dxa" w:w="2268"/>
          </w:tcPr>
          <w:p>
            <w:pPr>
              <w:jc w:val="left"/>
            </w:pPr>
            <w:r>
              <w:rPr>
                <w:rFonts w:ascii="Times New Roman" w:hAnsi="Times New Roman" w:cs="Times New Roman"/>
                <w:b w:val="0"/>
                <w:i w:val="0"/>
                <w:sz w:val="22"/>
              </w:rPr>
              <w:t>+ reranker fine-tune (5-fold CV)</w:t>
            </w:r>
          </w:p>
        </w:tc>
        <w:tc>
          <w:tcPr>
            <w:tcW w:type="dxa" w:w="2268"/>
          </w:tcPr>
          <w:p>
            <w:pPr>
              <w:jc w:val="center"/>
            </w:pPr>
            <w:r>
              <w:rPr>
                <w:rFonts w:ascii="Times New Roman" w:hAnsi="Times New Roman" w:cs="Times New Roman"/>
                <w:b w:val="0"/>
                <w:i w:val="0"/>
                <w:sz w:val="22"/>
              </w:rPr>
              <w:t>Học máy (đúng dữ liệu + GPU)</w:t>
            </w:r>
          </w:p>
        </w:tc>
        <w:tc>
          <w:tcPr>
            <w:tcW w:type="dxa" w:w="2268"/>
          </w:tcPr>
          <w:p>
            <w:pPr>
              <w:jc w:val="center"/>
            </w:pPr>
            <w:r>
              <w:rPr>
                <w:rFonts w:ascii="Times New Roman" w:hAnsi="Times New Roman" w:cs="Times New Roman"/>
                <w:b w:val="0"/>
                <w:i w:val="0"/>
                <w:sz w:val="22"/>
              </w:rPr>
              <w:t>0,785</w:t>
            </w:r>
          </w:p>
        </w:tc>
        <w:tc>
          <w:tcPr>
            <w:tcW w:type="dxa" w:w="2268"/>
          </w:tcPr>
          <w:p>
            <w:pPr>
              <w:jc w:val="center"/>
            </w:pPr>
            <w:r>
              <w:rPr>
                <w:rFonts w:ascii="Times New Roman" w:hAnsi="Times New Roman" w:cs="Times New Roman"/>
                <w:b w:val="0"/>
                <w:i w:val="0"/>
                <w:sz w:val="22"/>
              </w:rPr>
              <w:t>Tốt nhất — kiểm chứng chéo</w:t>
            </w:r>
          </w:p>
        </w:tc>
      </w:tr>
    </w:tbl>
    <w:p>
      <w:pPr>
        <w:keepNext/>
        <w:spacing w:before="120"/>
        <w:jc w:val="center"/>
      </w:pPr>
      <w:r>
        <w:drawing>
          <wp:inline xmlns:a="http://schemas.openxmlformats.org/drawingml/2006/main" xmlns:pic="http://schemas.openxmlformats.org/drawingml/2006/picture">
            <wp:extent cx="4500000" cy="2464286"/>
            <wp:docPr id="13" name="Picture 13"/>
            <wp:cNvGraphicFramePr>
              <a:graphicFrameLocks noChangeAspect="1"/>
            </wp:cNvGraphicFramePr>
            <a:graphic>
              <a:graphicData uri="http://schemas.openxmlformats.org/drawingml/2006/picture">
                <pic:pic>
                  <pic:nvPicPr>
                    <pic:cNvPr id="0" name="natural_journey.png"/>
                    <pic:cNvPicPr/>
                  </pic:nvPicPr>
                  <pic:blipFill>
                    <a:blip r:embed="rId23"/>
                    <a:stretch>
                      <a:fillRect/>
                    </a:stretch>
                  </pic:blipFill>
                  <pic:spPr>
                    <a:xfrm>
                      <a:off x="0" y="0"/>
                      <a:ext cx="4500000" cy="2464286"/>
                    </a:xfrm>
                    <a:prstGeom prst="rect"/>
                  </pic:spPr>
                </pic:pic>
              </a:graphicData>
            </a:graphic>
          </wp:inline>
        </w:drawing>
      </w:r>
    </w:p>
    <w:p>
      <w:pPr>
        <w:spacing w:before="120" w:after="120" w:line="240" w:lineRule="auto"/>
        <w:jc w:val="center"/>
      </w:pPr>
      <w:r>
        <w:rPr>
          <w:rFonts w:ascii="Times New Roman" w:hAnsi="Times New Roman" w:cs="Times New Roman"/>
          <w:b w:val="0"/>
          <w:i/>
          <w:sz w:val="24"/>
        </w:rPr>
        <w:t>Hình 4.9 Hành trình cải thiện truy xuất câu hỏi diễn đạt tự nhiên</w:t>
      </w:r>
    </w:p>
    <w:p>
      <w:pPr>
        <w:spacing w:before="200" w:after="0" w:line="360" w:lineRule="auto"/>
        <w:jc w:val="both"/>
      </w:pPr>
      <w:r>
        <w:rPr>
          <w:rFonts w:ascii="Times New Roman" w:hAnsi="Times New Roman" w:cs="Times New Roman"/>
          <w:b w:val="0"/>
          <w:i w:val="0"/>
          <w:sz w:val="26"/>
        </w:rPr>
        <w:t>Năm bài học rút ra. Thứ nhất, trong điều kiện mô hình nhỏ (PhoGPT 3,7 tỷ tham số), các hướng dựa trên mô hình sinh (viết lại, HyDE) đều thất bại do năng lực tuân thủ chỉ dẫn kém và bịa trích dẫn; giải pháp kỹ thuật xác định (từ điển ánh xạ) lại cải thiện thực. Thứ hai, ‘nhiều dữ liệu’ không đồng nghĩa ‘cải thiện’: tinh chỉnh bộ mã hóa với 8.000 cặp câu hình thức còn làm hệ thống tệ đi, đúng loại dữ liệu quan trọng hơn số lượng. Thứ ba, nâng cấp mô hình nền (bge-m3) cải thiện đồng thời mọi nhóm câu mà không cần dữ liệu huấn luyện; kết hợp từ điển + mở rộng ngữ nghĩa tự động đưa Hit@1 câu tự nhiên từ 0,160 lên 0,360. Thứ tư, pipeline phải tinh chỉnh theo mô hình nền: reranker/BM25 thô (tối ưu cho PhoBERT) làm giảm bge-m3, nhưng reranker được fine-tune đúng dữ liệu (câu đời thường → đoạn luật đúng) lại là đòn bẩy mạnh nhất, nâng Hit@1 lên 0,785 ± 0,026 (5-fold CV) và câu mẫu lên 0,925. Thứ năm, cần báo cáo trung thực cả thành công lẫn thất bại, và phân biệt ‘lỗi hệ thống’ với ‘lỗi/đặc thù của phép đo’ (nhãn nghiêm ngặt).</w:t>
      </w:r>
    </w:p>
    <w:p>
      <w:pPr>
        <w:spacing w:before="200" w:after="0" w:line="360" w:lineRule="auto"/>
        <w:jc w:val="both"/>
      </w:pPr>
      <w:r>
        <w:rPr>
          <w:rFonts w:ascii="Times New Roman" w:hAnsi="Times New Roman" w:cs="Times New Roman"/>
          <w:b w:val="0"/>
          <w:i w:val="0"/>
          <w:sz w:val="26"/>
        </w:rPr>
        <w:t>Kết luận: khoảng cách từ vựng, thách thức lớn nhất, đã được thu hẹp mạnh bằng chuỗi kỹ thuật bổ trợ: từ điển ánh xạ + mô hình nền bge-m3 + mở rộng ngữ nghĩa (không cần dữ liệu huấn luyện), rồi reranker fine-tune (kiểm chứng 5-fold) đưa Hit@1 câu tự nhiên từ 0,160 lên ≈ 0,785 và câu mẫu lên 0,925. Việc báo cáo đầy đủ các kết quả âm (viết lại, HyDE, tinh chỉnh bộ mã hóa, lexicon quá lớn) kèm phân tích nguyên nhân, phát hiện ‘pipeline phụ thuộc mô hình nền’, và cảnh báo trung thực về cơ chế của reranker (cần thẩm định chuyên gia), là đóng góp về phương pháp của đồ án.</w:t>
      </w:r>
    </w:p>
    <w:p>
      <w:pPr>
        <w:pStyle w:val="Heading2"/>
        <w:keepNext/>
        <w:spacing w:before="120" w:after="240" w:line="240" w:lineRule="auto"/>
        <w:jc w:val="left"/>
      </w:pPr>
      <w:r>
        <w:rPr>
          <w:rFonts w:ascii="Times New Roman" w:hAnsi="Times New Roman" w:cs="Times New Roman"/>
          <w:b/>
          <w:i w:val="0"/>
          <w:color w:val="000000"/>
          <w:sz w:val="26"/>
        </w:rPr>
        <w:t>4.19 Kết luận chương</w:t>
      </w:r>
    </w:p>
    <w:p>
      <w:pPr>
        <w:spacing w:before="200" w:after="0" w:line="360" w:lineRule="auto"/>
        <w:jc w:val="both"/>
      </w:pPr>
      <w:r>
        <w:rPr>
          <w:rFonts w:ascii="Times New Roman" w:hAnsi="Times New Roman" w:cs="Times New Roman"/>
          <w:b w:val="0"/>
          <w:i w:val="0"/>
          <w:sz w:val="26"/>
        </w:rPr>
        <w:t>Chương 4 đã trả lời bốn câu hỏi nghiên cứu bằng thực nghiệm có đối chứng. CHNC 2: từng kỹ thuật được định lượng, trong đó tách từ và hybrid đóng góp rõ rệt, còn reranker thô tùy thuộc phân bố câu hỏi (Mục 4.3–4.8). CHNC 4: kết quả ổn định khi mở rộng lên 650 câu và qua kiểm chứng chéo (Mục 4.9, 4.17). CHNC 3: với câu hỏi diễn đạt tự nhiên, chuỗi kỹ thuật bge-m3 + từ điển ánh xạ + mở rộng ngữ nghĩa + reranker fine-tune nâng Hit@1 từ 0,160 lên khoảng 0,785 (kiểm chứng chéo), đồng thời báo cáo trung thực các hướng chưa thành công (Mục 4.12–4.18). CHNC 1 được khẳng định qua toàn bộ: một hệ RAG tiếng Việt hoàn chỉnh vận hành được trong giới hạn tài nguyên. Những kết quả này là cơ sở cho kết luận và hướng phát triển ở Chương 5.</w:t>
      </w:r>
    </w:p>
    <w:p>
      <w:pPr>
        <w:pStyle w:val="Heading1"/>
        <w:keepNext/>
        <w:pageBreakBefore/>
        <w:spacing w:before="480" w:after="480" w:line="240" w:lineRule="auto"/>
        <w:jc w:val="left"/>
      </w:pPr>
      <w:r>
        <w:rPr>
          <w:rFonts w:ascii="Times New Roman" w:hAnsi="Times New Roman" w:cs="Times New Roman"/>
          <w:b/>
          <w:i w:val="0"/>
          <w:color w:val="000000"/>
          <w:sz w:val="28"/>
          <w:caps w:val="true"/>
        </w:rPr>
        <w:t>CHƯƠNG 5 KẾT LUẬN VÀ HƯỚNG PHÁT TRIỂN</w:t>
      </w:r>
    </w:p>
    <w:p>
      <w:pPr>
        <w:spacing w:before="200" w:after="0" w:line="360" w:lineRule="auto"/>
        <w:jc w:val="both"/>
      </w:pPr>
      <w:r>
        <w:rPr>
          <w:rFonts w:ascii="Times New Roman" w:hAnsi="Times New Roman" w:cs="Times New Roman"/>
          <w:b w:val="0"/>
          <w:i w:val="0"/>
          <w:sz w:val="26"/>
        </w:rPr>
        <w:t>Trên cơ sở các kết quả thực nghiệm ở Chương 4, Chương 5 tổng kết những đóng góp chính của đề tài, nêu tính mới và khả năng ứng dụng, thẳng thắn chỉ ra các hạn chế, và đề xuất hướng phát triển tiếp theo.</w:t>
      </w:r>
    </w:p>
    <w:p>
      <w:pPr>
        <w:pStyle w:val="Heading2"/>
        <w:keepNext/>
        <w:spacing w:before="120" w:after="240" w:line="240" w:lineRule="auto"/>
        <w:jc w:val="left"/>
      </w:pPr>
      <w:r>
        <w:rPr>
          <w:rFonts w:ascii="Times New Roman" w:hAnsi="Times New Roman" w:cs="Times New Roman"/>
          <w:b/>
          <w:i w:val="0"/>
          <w:color w:val="000000"/>
          <w:sz w:val="26"/>
        </w:rPr>
        <w:t>5.1 Kết luận</w:t>
      </w:r>
    </w:p>
    <w:p>
      <w:pPr>
        <w:spacing w:before="200" w:after="0" w:line="360" w:lineRule="auto"/>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kho tri thức 367.462 đoạn sạch từ 21.490 văn bản còn hiệu lực, kèm quy trình tái lập được; (ii) pipeline truy xuất Hybrid + Reranker cho kết quả tốt nhất trong 5 cấu hình so sánh trên bộ 200 câu hỏi (Hit@1 0,650, MRR 0,764, Hit@10 0,940); (iii) phần sinh PhoGPT tạo câu trả lời có trích dẫn, bám ngữ cảnh; (iv) giao diện web hỏi–đáp hoạt động không cần Internet. Đóng góp của từng kỹ thuật đều được kiểm chứng bằng thực nghiệm có đối chứng, kết quả ổn định khi mở rộng tập đánh giá lên 650 câu (Mục 4.9). Với nhóm câu hỏi diễn đạt tự nhiên, thách thức lớn nhất, đề tài xây dựng một chuỗi cải thiện: từ điển ánh xạ đời thường–pháp lý (Mục 4.14), nâng cấp mô hình nền sang bge-m3 và mở rộng ngữ nghĩa bằng lexicon pháp lý tự động (Mục 4.16) đưa Hit@1 từ 0,160 lên 0,360 mà không cần dữ liệu huấn luyện; sau đó reranker được fine-tune đúng dữ liệu (kiểm chứng 5-fold cross-validation) nâng Hit@1 lên 0,785 ± 0,026 và câu mẫu lên 0,925 (Mục 4.17). Đồng thời đề tài báo cáo trung thực các hướng chưa thành công (viết lại truy vấn, HyDE, tinh chỉnh bộ mã hóa, mở rộng lexicon quá mức), phát hiện ‘pipeline phụ thuộc mô hình nền’, và cảnh báo cần thẩm định chuyên gia với reranker.</w:t>
      </w:r>
    </w:p>
    <w:p>
      <w:pPr>
        <w:pStyle w:val="Heading2"/>
        <w:keepNext/>
        <w:spacing w:before="120" w:after="240" w:line="240" w:lineRule="auto"/>
        <w:jc w:val="left"/>
      </w:pPr>
      <w:r>
        <w:rPr>
          <w:rFonts w:ascii="Times New Roman" w:hAnsi="Times New Roman" w:cs="Times New Roman"/>
          <w:b/>
          <w:i w:val="0"/>
          <w:color w:val="000000"/>
          <w:sz w:val="26"/>
        </w:rPr>
        <w:t>5.2 Tính mới và khả năng ứng dụng</w:t>
      </w:r>
    </w:p>
    <w:p>
      <w:pPr>
        <w:spacing w:before="200" w:after="0" w:line="360" w:lineRule="auto"/>
        <w:jc w:val="both"/>
      </w:pPr>
      <w:r>
        <w:rPr>
          <w:rFonts w:ascii="Times New Roman" w:hAnsi="Times New Roman" w:cs="Times New Roman"/>
          <w:b w:val="0"/>
          <w:i w:val="0"/>
          <w:sz w:val="26"/>
        </w:rPr>
        <w:t>Tính mới của đề tài thể hiện ở việc kết hợp và kiểm chứng có hệ thống nhiều kỹ thuật phù hợp tiếng Việt và miền pháp luật. Cấu hình cơ sở gồm bi-encoder dựa trên PhoBERT, hybrid BM25+vector kèm nhận diện số hiệu văn bản, reranker PhoRanker và sinh có ràng buộc trích dẫn bằng PhoGPT. Trên cơ sở đó, đề tài xác lập một cấu hình đề xuất mạnh hơn cho câu hỏi đời thường, gồm: mô hình nền bge-m3, từ điển ánh xạ đời thường sang pháp lý, mở rộng truy vấn theo ngữ nghĩa, và reranker được fine-tune trên dữ liệu của miền. Một phát hiện đáng chú ý: pipeline phải được tinh chỉnh theo mô hình nền, vì reranker và BM25 vốn tối ưu cho PhoBERT lại làm giảm hiệu năng khi đặt sau bge-m3, còn reranker được fine-tune thì mới phát huy. Điểm khác biệt so với các hệ RAG phổ thông là cơ chế nhận diện số hiệu văn bản, giúp khắc phục điểm yếu của tìm kiếm ngữ nghĩa với định danh chính xác.</w:t>
      </w:r>
    </w:p>
    <w:p>
      <w:pPr>
        <w:spacing w:before="200" w:after="0" w:line="360" w:lineRule="auto"/>
        <w:jc w:val="both"/>
      </w:pPr>
      <w:r>
        <w:rPr>
          <w:rFonts w:ascii="Times New Roman" w:hAnsi="Times New Roman" w:cs="Times New Roman"/>
          <w:b w:val="0"/>
          <w:i w:val="0"/>
          <w:sz w:val="26"/>
        </w:rPr>
        <w:t>Khả năng ứng dụng: công cụ hỗ trợ tra cứu cho người dân, cán bộ y tế và sinh viên; vận hành trên máy phổ thông nên dễ triển khai. Triển vọng: kiến trúc tổng quát, có thể mở rộng sang các lĩnh vực pháp luật khác và nâng cấp thành dịch vụ trực tuyến khi có hạ tầng mạnh hơn.</w:t>
      </w:r>
    </w:p>
    <w:p>
      <w:pPr>
        <w:pStyle w:val="Heading2"/>
        <w:keepNext/>
        <w:spacing w:before="120" w:after="240" w:line="240" w:lineRule="auto"/>
        <w:jc w:val="left"/>
      </w:pPr>
      <w:r>
        <w:rPr>
          <w:rFonts w:ascii="Times New Roman" w:hAnsi="Times New Roman" w:cs="Times New Roman"/>
          <w:b/>
          <w:i w:val="0"/>
          <w:color w:val="000000"/>
          <w:sz w:val="26"/>
        </w:rPr>
        <w:t>5.3 Hạn chế</w:t>
      </w:r>
    </w:p>
    <w:p>
      <w:pPr>
        <w:pStyle w:val="ListBullet"/>
        <w:spacing w:before="0" w:after="0" w:line="360" w:lineRule="auto"/>
      </w:pPr>
      <w:r>
        <w:rPr>
          <w:rFonts w:ascii="Times New Roman" w:hAnsi="Times New Roman" w:cs="Times New Roman"/>
          <w:b w:val="0"/>
          <w:i w:val="0"/>
          <w:sz w:val="26"/>
        </w:rPr>
        <w:t>Bộ câu hỏi đánh giá do tác giả xây dựng (bộ chính 200 câu: 50 soạn tay + 150 sinh từ tiêu đề Điều; thêm 30 câu diễn đạt tự nhiên đo riêng); các câu sinh tự động có thể trùng từ vựng với văn bản nguồn nên chỉ số thuận lợi hơn; Phiếu thẩm định ground-truth đã lập nhưng cần chuyên gia pháp lý xác nhận chính thức.</w:t>
      </w:r>
    </w:p>
    <w:p>
      <w:pPr>
        <w:pStyle w:val="ListBullet"/>
        <w:spacing w:before="0" w:after="0" w:line="360" w:lineRule="auto"/>
      </w:pPr>
      <w:r>
        <w:rPr>
          <w:rFonts w:ascii="Times New Roman" w:hAnsi="Times New Roman" w:cs="Times New Roman"/>
          <w:b w:val="0"/>
          <w:i w:val="0"/>
          <w:sz w:val="26"/>
        </w:rPr>
        <w:t>Kết quả reranker fine-tune tuy mạnh (Hit@1 0,785 qua 5-fold CV) nhưng cần kiểm chứng thêm: nhiều khả năng mô hình học đặc trưng ‘ưu tiên văn bản cấp Luật’ khớp với quy ước nhãn (ground-truth luôn là luật gốc); cần thẩm định chuyên gia xem xếp luật gốc trên nghị định hướng dẫn có phục vụ người dùng tốt hơn không, và cross-validation trên bộ câu lớn hơn.</w:t>
      </w:r>
    </w:p>
    <w:p>
      <w:pPr>
        <w:pStyle w:val="ListBullet"/>
        <w:spacing w:before="0" w:after="0" w:line="360" w:lineRule="auto"/>
      </w:pPr>
      <w:r>
        <w:rPr>
          <w:rFonts w:ascii="Times New Roman" w:hAnsi="Times New Roman" w:cs="Times New Roman"/>
          <w:b w:val="0"/>
          <w:i w:val="0"/>
          <w:sz w:val="26"/>
        </w:rPr>
        <w:t>Các kỹ thuật phía truy vấn dựa trên LLM nhỏ (viết lại, HyDE) và tinh chỉnh bộ mã hóa với dữ liệu sẵn có đều chưa cải thiện được câu hỏi tự nhiên, bị giới hạn bởi năng lực mô hình 3,7 tỷ tham số và thiếu dữ liệu huấn luyện đúng loại (câu đời thường có nhãn).</w:t>
      </w:r>
    </w:p>
    <w:p>
      <w:pPr>
        <w:pStyle w:val="ListBullet"/>
        <w:spacing w:before="0" w:after="0" w:line="360" w:lineRule="auto"/>
      </w:pPr>
      <w:r>
        <w:rPr>
          <w:rFonts w:ascii="Times New Roman" w:hAnsi="Times New Roman" w:cs="Times New Roman"/>
          <w:b w:val="0"/>
          <w:i w:val="0"/>
          <w:sz w:val="26"/>
        </w:rPr>
        <w:t>Tốc độ sinh trên CPU (trung bình ~45 giây/câu) chưa đáp ứng thời gian thực; mô hình sinh 3,7 tỷ tham số đôi khi nêu chi tiết phụ chưa chính xác.</w:t>
      </w:r>
    </w:p>
    <w:p>
      <w:pPr>
        <w:pStyle w:val="ListBullet"/>
        <w:spacing w:before="0" w:after="0" w:line="360" w:lineRule="auto"/>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120" w:after="240" w:line="240" w:lineRule="auto"/>
        <w:jc w:val="left"/>
      </w:pPr>
      <w:r>
        <w:rPr>
          <w:rFonts w:ascii="Times New Roman" w:hAnsi="Times New Roman" w:cs="Times New Roman"/>
          <w:b/>
          <w:i w:val="0"/>
          <w:color w:val="000000"/>
          <w:sz w:val="26"/>
        </w:rPr>
        <w:t>5.4 Hướng phát triển</w:t>
      </w:r>
    </w:p>
    <w:p>
      <w:pPr>
        <w:pStyle w:val="ListBullet"/>
        <w:spacing w:before="0" w:after="0" w:line="360" w:lineRule="auto"/>
      </w:pPr>
      <w:r>
        <w:rPr>
          <w:rFonts w:ascii="Times New Roman" w:hAnsi="Times New Roman" w:cs="Times New Roman"/>
          <w:b w:val="0"/>
          <w:i w:val="0"/>
          <w:sz w:val="26"/>
        </w:rPr>
        <w:t>Củng cố kết quả reranker fine-tune (Mục 4.17): đã kiểm chứng chéo theo câu hỏi và theo lĩnh vực (kết quả ổn định, phần lớn loại trừ ghi nhớ nhãn); việc còn lại là thẩm định chuyên gia pháp lý xem ưu tiên luật gốc trên nghị định hướng dẫn có tối ưu cho người dùng không, và mở rộng bộ câu đời thường có nhãn (hiện 228 câu) để huấn luyện/đánh giá ổn định hơn.</w:t>
      </w:r>
    </w:p>
    <w:p>
      <w:pPr>
        <w:pStyle w:val="ListBullet"/>
        <w:spacing w:before="0" w:after="0" w:line="360" w:lineRule="auto"/>
      </w:pPr>
      <w:r>
        <w:rPr>
          <w:rFonts w:ascii="Times New Roman" w:hAnsi="Times New Roman" w:cs="Times New Roman"/>
          <w:b w:val="0"/>
          <w:i w:val="0"/>
          <w:sz w:val="26"/>
        </w:rPr>
        <w:t>Hoàn tất thẩm định ground-truth với chuyên gia pháp lý; áp dụng đánh giá theo mức liên quan-chủ-đề (chấp nhận văn bản hướng dẫn) song song với nhãn nghiêm ngặt; bổ sung độ đo faithfulness tự động.</w:t>
      </w:r>
    </w:p>
    <w:p>
      <w:pPr>
        <w:pStyle w:val="ListBullet"/>
        <w:spacing w:before="0" w:after="0" w:line="360" w:lineRule="auto"/>
      </w:pPr>
      <w:r>
        <w:rPr>
          <w:rFonts w:ascii="Times New Roman" w:hAnsi="Times New Roman" w:cs="Times New Roman"/>
          <w:b w:val="0"/>
          <w:i w:val="0"/>
          <w:sz w:val="26"/>
        </w:rPr>
        <w:t>Phân đoạn theo ngữ cảnh (gắn tiêu đề văn bản vào mỗi đoạn khi mã hóa); hỗ trợ hội thoại đa lượt.</w:t>
      </w:r>
    </w:p>
    <w:p>
      <w:pPr>
        <w:pStyle w:val="ListBullet"/>
        <w:spacing w:before="0" w:after="0" w:line="360" w:lineRule="auto"/>
      </w:pPr>
      <w:r>
        <w:rPr>
          <w:rFonts w:ascii="Times New Roman" w:hAnsi="Times New Roman" w:cs="Times New Roman"/>
          <w:b w:val="0"/>
          <w:i w:val="0"/>
          <w:sz w:val="26"/>
        </w:rPr>
        <w:t>Tăng tốc phần sinh (GPU hoặc dịch vụ); mở rộng sang các lĩnh vực pháp luật khác.</w:t>
      </w:r>
    </w:p>
    <w:p>
      <w:pPr>
        <w:pStyle w:val="Heading1"/>
        <w:keepNext/>
        <w:pageBreakBefore/>
        <w:spacing w:before="480" w:after="480" w:line="240" w:lineRule="auto"/>
        <w:jc w:val="left"/>
      </w:pPr>
      <w:r>
        <w:rPr>
          <w:rFonts w:ascii="Times New Roman" w:hAnsi="Times New Roman" w:cs="Times New Roman"/>
          <w:b/>
          <w:i w:val="0"/>
          <w:color w:val="000000"/>
          <w:sz w:val="28"/>
          <w:caps w:val="true"/>
        </w:rPr>
        <w:t>TÀI LIỆU THAM KHẢO</w:t>
      </w:r>
    </w:p>
    <w:p>
      <w:pPr>
        <w:spacing w:line="360" w:lineRule="auto" w:before="0" w:after="12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before="0" w:after="12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before="0" w:after="12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before="0" w:after="12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before="0" w:after="12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before="0" w:after="12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et al., “Reciprocal Rank Fusion Outperforms Condorcet and Individual Rank Learning Methods,” in Proc. ACM SIGIR, 2009.</w:t>
      </w:r>
    </w:p>
    <w:p>
      <w:pPr>
        <w:spacing w:line="360" w:lineRule="auto" w:before="0" w:after="12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before="0" w:after="12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before="0" w:after="12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before="0" w:after="12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spacing w:line="360" w:lineRule="auto" w:before="0" w:after="120"/>
        <w:ind w:left="567" w:hanging="567"/>
      </w:pPr>
      <w:r>
        <w:rPr>
          <w:rFonts w:ascii="Times New Roman" w:hAnsi="Times New Roman" w:cs="Times New Roman"/>
          <w:b w:val="0"/>
          <w:i w:val="0"/>
          <w:sz w:val="26"/>
        </w:rPr>
        <w:t xml:space="preserve">[11] </w:t>
      </w:r>
      <w:r>
        <w:rPr>
          <w:rFonts w:ascii="Times New Roman" w:hAnsi="Times New Roman" w:cs="Times New Roman"/>
          <w:b w:val="0"/>
          <w:i w:val="0"/>
          <w:sz w:val="26"/>
        </w:rPr>
        <w:t>J. Chen et al., “BGE M3-Embedding: Multi-Lingual, Multi-Functionality, Multi-Granularity Text Embeddings Through Self-Knowledge Distillation,” arXiv:2402.03216, 2024. [Online]. Available: https://huggingface.co/BAAI/bge-m3</w:t>
      </w:r>
    </w:p>
    <w:p>
      <w:pPr>
        <w:spacing w:line="360" w:lineRule="auto" w:before="0" w:after="120"/>
        <w:ind w:left="567" w:hanging="567"/>
      </w:pPr>
      <w:r>
        <w:rPr>
          <w:rFonts w:ascii="Times New Roman" w:hAnsi="Times New Roman" w:cs="Times New Roman"/>
          <w:b w:val="0"/>
          <w:i w:val="0"/>
          <w:sz w:val="26"/>
        </w:rPr>
        <w:t xml:space="preserve">[12] </w:t>
      </w:r>
      <w:r>
        <w:rPr>
          <w:rFonts w:ascii="Times New Roman" w:hAnsi="Times New Roman" w:cs="Times New Roman"/>
          <w:b w:val="0"/>
          <w:i w:val="0"/>
          <w:sz w:val="26"/>
        </w:rPr>
        <w:t>Z. Ji et al., “Survey of Hallucination in Natural Language Generation,” ACM Computing Surveys, vol. 55, no. 12, 2023.</w:t>
      </w:r>
    </w:p>
    <w:p>
      <w:pPr>
        <w:spacing w:line="360" w:lineRule="auto" w:before="0" w:after="120"/>
        <w:ind w:left="567" w:hanging="567"/>
      </w:pPr>
      <w:r>
        <w:rPr>
          <w:rFonts w:ascii="Times New Roman" w:hAnsi="Times New Roman" w:cs="Times New Roman"/>
          <w:b w:val="0"/>
          <w:i w:val="0"/>
          <w:sz w:val="26"/>
        </w:rPr>
        <w:t xml:space="preserve">[13] </w:t>
      </w:r>
      <w:r>
        <w:rPr>
          <w:rFonts w:ascii="Times New Roman" w:hAnsi="Times New Roman" w:cs="Times New Roman"/>
          <w:b w:val="0"/>
          <w:i w:val="0"/>
          <w:sz w:val="26"/>
        </w:rPr>
        <w:t>A. Vaswani et al., “Attention Is All You Need,” in Advances in Neural Information Processing Systems (NeurIPS), 2017.</w:t>
      </w:r>
    </w:p>
    <w:p>
      <w:pPr>
        <w:spacing w:line="360" w:lineRule="auto" w:before="0" w:after="120"/>
        <w:ind w:left="567" w:hanging="567"/>
      </w:pPr>
      <w:r>
        <w:rPr>
          <w:rFonts w:ascii="Times New Roman" w:hAnsi="Times New Roman" w:cs="Times New Roman"/>
          <w:b w:val="0"/>
          <w:i w:val="0"/>
          <w:sz w:val="26"/>
        </w:rPr>
        <w:t xml:space="preserve">[14] </w:t>
      </w:r>
      <w:r>
        <w:rPr>
          <w:rFonts w:ascii="Times New Roman" w:hAnsi="Times New Roman" w:cs="Times New Roman"/>
          <w:b w:val="0"/>
          <w:i w:val="0"/>
          <w:sz w:val="26"/>
        </w:rPr>
        <w:t>Y. Liu et al., “RoBERTa: A Robustly Optimized BERT Pretraining Approach,” arXiv:1907.11692, 2019.</w:t>
      </w:r>
    </w:p>
    <w:p>
      <w:pPr>
        <w:spacing w:line="360" w:lineRule="auto" w:before="0" w:after="120"/>
        <w:ind w:left="567" w:hanging="567"/>
      </w:pPr>
      <w:r>
        <w:rPr>
          <w:rFonts w:ascii="Times New Roman" w:hAnsi="Times New Roman" w:cs="Times New Roman"/>
          <w:b w:val="0"/>
          <w:i w:val="0"/>
          <w:sz w:val="26"/>
        </w:rPr>
        <w:t xml:space="preserve">[15] </w:t>
      </w:r>
      <w:r>
        <w:rPr>
          <w:rFonts w:ascii="Times New Roman" w:hAnsi="Times New Roman" w:cs="Times New Roman"/>
          <w:b w:val="0"/>
          <w:i w:val="0"/>
          <w:sz w:val="26"/>
        </w:rPr>
        <w:t>Yu. A. Malkov and D. A. Yashunin, “Efficient and Robust Approximate Nearest Neighbor Search Using Hierarchical Navigable Small World Graphs,” IEEE Trans. Pattern Analysis and Machine Intelligence, vol. 42, no. 4, 2020.</w:t>
      </w:r>
    </w:p>
    <w:p>
      <w:pPr>
        <w:spacing w:line="360" w:lineRule="auto" w:before="0" w:after="120"/>
        <w:ind w:left="567" w:hanging="567"/>
      </w:pPr>
      <w:r>
        <w:rPr>
          <w:rFonts w:ascii="Times New Roman" w:hAnsi="Times New Roman" w:cs="Times New Roman"/>
          <w:b w:val="0"/>
          <w:i w:val="0"/>
          <w:sz w:val="26"/>
        </w:rPr>
        <w:t xml:space="preserve">[16] </w:t>
      </w:r>
      <w:r>
        <w:rPr>
          <w:rFonts w:ascii="Times New Roman" w:hAnsi="Times New Roman" w:cs="Times New Roman"/>
          <w:b w:val="0"/>
          <w:i w:val="0"/>
          <w:sz w:val="26"/>
        </w:rPr>
        <w:t>L. Gao, X. Ma, J. Lin, and J. Callan, “Precise Zero-Shot Dense Retrieval without Relevance Labels (HyDE),” in Proc. ACL, 2023.</w:t>
      </w:r>
    </w:p>
    <w:p>
      <w:pPr>
        <w:pStyle w:val="Heading1"/>
        <w:keepNext/>
        <w:pageBreakBefore/>
        <w:spacing w:before="480" w:after="480" w:line="240" w:lineRule="auto"/>
        <w:jc w:val="left"/>
      </w:pPr>
      <w:r>
        <w:rPr>
          <w:rFonts w:ascii="Times New Roman" w:hAnsi="Times New Roman" w:cs="Times New Roman"/>
          <w:b/>
          <w:i w:val="0"/>
          <w:color w:val="000000"/>
          <w:sz w:val="28"/>
          <w:caps w:val="true"/>
        </w:rPr>
        <w:t>PHỤ LỤC</w:t>
      </w:r>
    </w:p>
    <w:p>
      <w:pPr>
        <w:spacing w:before="200" w:after="0" w:line="360" w:lineRule="auto"/>
        <w:jc w:val="both"/>
      </w:pPr>
      <w:r>
        <w:rPr>
          <w:rFonts w:ascii="Times New Roman" w:hAnsi="Times New Roman" w:cs="Times New Roman"/>
          <w:b w:val="0"/>
          <w:i w:val="0"/>
          <w:sz w:val="26"/>
        </w:rPr>
        <w:t>Phụ lục 1. Mã nguồn và hướng dẫn cài đặt, chạy hệ thống: kho mã nguồn công khai tại https://github.com/scorpion226/RAG-DATN (tệp README.md kèm hướng dẫn chi tiết).</w:t>
      </w:r>
    </w:p>
    <w:p>
      <w:pPr>
        <w:spacing w:before="200" w:after="0" w:line="360" w:lineRule="auto"/>
        <w:jc w:val="both"/>
      </w:pPr>
      <w:r>
        <w:rPr>
          <w:rFonts w:ascii="Times New Roman" w:hAnsi="Times New Roman" w:cs="Times New Roman"/>
          <w:b w:val="0"/>
          <w:i w:val="0"/>
          <w:sz w:val="26"/>
        </w:rPr>
        <w:t>Phụ lục 2. Kết quả thực nghiệm chi tiết: tệp eval/results.md; bộ câu hỏi đánh giá: eval/golden_questions.json (650 câu, trong đó kết quả chính báo cáo trên bộ 200 câu); từ điển ánh xạ đời thường – pháp lý: query_expand.py (tích hợp vào hệ thống qua biến môi trường USE_QUERY_EXPAND); mã thí nghiệm tinh chỉnh: thư mục train/; Phiếu thẩm định bộ câu hỏi: report/PhieuThamDinh_BoCauHoi.docx.</w:t>
      </w:r>
    </w:p>
    <w:p>
      <w:pPr>
        <w:spacing w:before="200" w:after="0" w:line="360" w:lineRule="auto"/>
        <w:jc w:val="both"/>
      </w:pPr>
      <w:r>
        <w:rPr>
          <w:rFonts w:ascii="Times New Roman" w:hAnsi="Times New Roman" w:cs="Times New Roman"/>
          <w:b w:val="0"/>
          <w:i w:val="0"/>
          <w:sz w:val="26"/>
        </w:rPr>
        <w:t>Phụ lục 3. Kịch bản trình diễn (demo) và các tình huống thử nghiệm: tệp DEMO_SCRIPT.md.</w:t>
      </w:r>
    </w:p>
    <w:sectPr w:rsidR="00FC693F" w:rsidRPr="0006063C" w:rsidSect="00034616">
      <w:footerReference w:type="default" r:id="rId10"/>
      <w:pgSz w:w="11906" w:h="16838"/>
      <w:pgMar w:top="1134" w:right="1134" w:bottom="1134" w:left="1701" w:header="567" w:footer="283"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