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0D43F"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132F8CED" wp14:editId="223E2170">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24A0C1D0" w14:textId="77777777" w:rsidTr="00185F4A">
        <w:trPr>
          <w:trHeight w:val="1083"/>
        </w:trPr>
        <w:tc>
          <w:tcPr>
            <w:tcW w:w="10790" w:type="dxa"/>
            <w:gridSpan w:val="9"/>
          </w:tcPr>
          <w:p w14:paraId="1F9B51E0" w14:textId="77777777" w:rsidR="00DF198B" w:rsidRDefault="00DF198B"/>
        </w:tc>
      </w:tr>
      <w:tr w:rsidR="00DF198B" w14:paraId="4B276958" w14:textId="77777777" w:rsidTr="00185F4A">
        <w:trPr>
          <w:trHeight w:val="1068"/>
        </w:trPr>
        <w:tc>
          <w:tcPr>
            <w:tcW w:w="1198" w:type="dxa"/>
            <w:gridSpan w:val="2"/>
            <w:tcBorders>
              <w:right w:val="single" w:sz="18" w:space="0" w:color="476166" w:themeColor="accent1"/>
            </w:tcBorders>
          </w:tcPr>
          <w:p w14:paraId="46380E52"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6F8A3DBF" w14:textId="356CD965" w:rsidR="00DF198B" w:rsidRPr="00DF198B" w:rsidRDefault="004822E4" w:rsidP="00874FE7">
            <w:pPr>
              <w:pStyle w:val="Heading1"/>
            </w:pPr>
            <w:r>
              <w:t>Module 1 Challenge</w:t>
            </w:r>
          </w:p>
        </w:tc>
        <w:tc>
          <w:tcPr>
            <w:tcW w:w="1199" w:type="dxa"/>
            <w:gridSpan w:val="2"/>
            <w:tcBorders>
              <w:left w:val="single" w:sz="18" w:space="0" w:color="476166" w:themeColor="accent1"/>
            </w:tcBorders>
          </w:tcPr>
          <w:p w14:paraId="256FC00D" w14:textId="77777777" w:rsidR="00DF198B" w:rsidRDefault="00DF198B"/>
        </w:tc>
      </w:tr>
      <w:tr w:rsidR="00DF198B" w14:paraId="13E098D6" w14:textId="77777777" w:rsidTr="00185F4A">
        <w:trPr>
          <w:trHeight w:val="1837"/>
        </w:trPr>
        <w:tc>
          <w:tcPr>
            <w:tcW w:w="1170" w:type="dxa"/>
          </w:tcPr>
          <w:p w14:paraId="42013EC5" w14:textId="77777777" w:rsidR="00DF198B" w:rsidRDefault="00DF198B"/>
        </w:tc>
        <w:tc>
          <w:tcPr>
            <w:tcW w:w="8460" w:type="dxa"/>
            <w:gridSpan w:val="7"/>
          </w:tcPr>
          <w:p w14:paraId="44D1D153" w14:textId="77777777" w:rsidR="00DF198B" w:rsidRDefault="00DF198B"/>
        </w:tc>
        <w:tc>
          <w:tcPr>
            <w:tcW w:w="1160" w:type="dxa"/>
          </w:tcPr>
          <w:p w14:paraId="40583B1D" w14:textId="77777777" w:rsidR="00DF198B" w:rsidRDefault="00DF198B"/>
        </w:tc>
      </w:tr>
      <w:tr w:rsidR="00DF198B" w14:paraId="2405C629" w14:textId="77777777" w:rsidTr="00185F4A">
        <w:trPr>
          <w:trHeight w:val="929"/>
        </w:trPr>
        <w:tc>
          <w:tcPr>
            <w:tcW w:w="2397" w:type="dxa"/>
            <w:gridSpan w:val="4"/>
          </w:tcPr>
          <w:p w14:paraId="2A54004B" w14:textId="77777777" w:rsidR="00DF198B" w:rsidRDefault="00DF198B"/>
        </w:tc>
        <w:tc>
          <w:tcPr>
            <w:tcW w:w="5995" w:type="dxa"/>
            <w:shd w:val="clear" w:color="auto" w:fill="FFFFFF" w:themeFill="background1"/>
          </w:tcPr>
          <w:p w14:paraId="739BF9B6" w14:textId="77777777" w:rsidR="00DF198B" w:rsidRPr="00DF198B" w:rsidRDefault="00DF198B" w:rsidP="00DF198B">
            <w:pPr>
              <w:jc w:val="center"/>
              <w:rPr>
                <w:rFonts w:ascii="Georgia" w:hAnsi="Georgia"/>
                <w:sz w:val="48"/>
                <w:szCs w:val="48"/>
              </w:rPr>
            </w:pPr>
          </w:p>
        </w:tc>
        <w:tc>
          <w:tcPr>
            <w:tcW w:w="2398" w:type="dxa"/>
            <w:gridSpan w:val="4"/>
          </w:tcPr>
          <w:p w14:paraId="41C7AB5C" w14:textId="77777777" w:rsidR="00DF198B" w:rsidRDefault="00DF198B"/>
        </w:tc>
      </w:tr>
      <w:tr w:rsidR="00DF198B" w14:paraId="64BC9B95" w14:textId="77777777" w:rsidTr="00185F4A">
        <w:trPr>
          <w:trHeight w:val="1460"/>
        </w:trPr>
        <w:tc>
          <w:tcPr>
            <w:tcW w:w="2397" w:type="dxa"/>
            <w:gridSpan w:val="4"/>
          </w:tcPr>
          <w:p w14:paraId="0C8FCF4A" w14:textId="77777777" w:rsidR="00DF198B" w:rsidRDefault="00DF198B"/>
        </w:tc>
        <w:tc>
          <w:tcPr>
            <w:tcW w:w="5995" w:type="dxa"/>
            <w:shd w:val="clear" w:color="auto" w:fill="FFFFFF" w:themeFill="background1"/>
          </w:tcPr>
          <w:p w14:paraId="04100CCC" w14:textId="1A665A2F" w:rsidR="00DF198B" w:rsidRPr="00DF198B" w:rsidRDefault="004822E4" w:rsidP="00874FE7">
            <w:pPr>
              <w:pStyle w:val="Heading2"/>
            </w:pPr>
            <w:r>
              <w:t>John Teasley</w:t>
            </w:r>
          </w:p>
        </w:tc>
        <w:tc>
          <w:tcPr>
            <w:tcW w:w="2398" w:type="dxa"/>
            <w:gridSpan w:val="4"/>
          </w:tcPr>
          <w:p w14:paraId="76C7A973" w14:textId="77777777" w:rsidR="00DF198B" w:rsidRDefault="00DF198B"/>
        </w:tc>
      </w:tr>
      <w:tr w:rsidR="00DF198B" w14:paraId="46EF2E95" w14:textId="77777777" w:rsidTr="00185F4A">
        <w:trPr>
          <w:trHeight w:val="7176"/>
        </w:trPr>
        <w:tc>
          <w:tcPr>
            <w:tcW w:w="2397" w:type="dxa"/>
            <w:gridSpan w:val="4"/>
            <w:vAlign w:val="bottom"/>
          </w:tcPr>
          <w:p w14:paraId="32A9983E"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2F4258B1" w14:textId="751F3966" w:rsidR="00DF198B" w:rsidRPr="00DF198B" w:rsidRDefault="004822E4" w:rsidP="00874FE7">
            <w:pPr>
              <w:pStyle w:val="Heading3"/>
            </w:pPr>
            <w:r>
              <w:t>3/18/2024</w:t>
            </w:r>
          </w:p>
          <w:p w14:paraId="1F5153CC" w14:textId="77777777" w:rsidR="00874FE7" w:rsidRPr="00DF198B" w:rsidRDefault="00000000" w:rsidP="00874FE7">
            <w:pPr>
              <w:pStyle w:val="Heading3"/>
            </w:pPr>
            <w:sdt>
              <w:sdtPr>
                <w:id w:val="-1516760087"/>
                <w:placeholder>
                  <w:docPart w:val="C59C7065EFB6437FAB6BECC2B9A267F9"/>
                </w:placeholder>
                <w:temporary/>
                <w:showingPlcHdr/>
                <w15:appearance w15:val="hidden"/>
              </w:sdtPr>
              <w:sdtContent>
                <w:r w:rsidR="00874FE7" w:rsidRPr="00DF198B">
                  <w:t>—</w:t>
                </w:r>
              </w:sdtContent>
            </w:sdt>
          </w:p>
          <w:p w14:paraId="0E087641" w14:textId="770CB0FC" w:rsidR="00DF198B" w:rsidRPr="00DF198B" w:rsidRDefault="004822E4" w:rsidP="00874FE7">
            <w:pPr>
              <w:pStyle w:val="Heading3"/>
            </w:pPr>
            <w:r w:rsidRPr="004822E4">
              <w:t>KU Data Analytics Boot Camp</w:t>
            </w:r>
          </w:p>
          <w:p w14:paraId="75AD577A" w14:textId="77777777" w:rsidR="00DF198B" w:rsidRPr="00DF198B" w:rsidRDefault="00000000" w:rsidP="00874FE7">
            <w:pPr>
              <w:pStyle w:val="Heading3"/>
            </w:pPr>
            <w:sdt>
              <w:sdtPr>
                <w:id w:val="1492440299"/>
                <w:placeholder>
                  <w:docPart w:val="CECF5A8EC68D4981A2F2F93E6B0A7979"/>
                </w:placeholder>
                <w:temporary/>
                <w:showingPlcHdr/>
                <w15:appearance w15:val="hidden"/>
              </w:sdtPr>
              <w:sdtContent>
                <w:r w:rsidR="00874FE7" w:rsidRPr="00DF198B">
                  <w:t>—</w:t>
                </w:r>
              </w:sdtContent>
            </w:sdt>
          </w:p>
          <w:p w14:paraId="1601E88C" w14:textId="073091D4" w:rsidR="00DF198B" w:rsidRDefault="004822E4" w:rsidP="00874FE7">
            <w:pPr>
              <w:pStyle w:val="Heading3"/>
            </w:pPr>
            <w:r>
              <w:t xml:space="preserve">Benjamen </w:t>
            </w:r>
          </w:p>
          <w:p w14:paraId="6242F4D6" w14:textId="77777777" w:rsidR="00DF198B" w:rsidRPr="00DF198B" w:rsidRDefault="00DF198B" w:rsidP="00DF198B"/>
        </w:tc>
        <w:tc>
          <w:tcPr>
            <w:tcW w:w="2398" w:type="dxa"/>
            <w:gridSpan w:val="4"/>
            <w:vAlign w:val="bottom"/>
          </w:tcPr>
          <w:p w14:paraId="3DB79580" w14:textId="77777777" w:rsidR="00DF198B" w:rsidRDefault="00DF198B" w:rsidP="00DF198B">
            <w:pPr>
              <w:jc w:val="center"/>
            </w:pPr>
          </w:p>
        </w:tc>
      </w:tr>
      <w:tr w:rsidR="00DF198B" w14:paraId="1191F38F" w14:textId="77777777" w:rsidTr="00185F4A">
        <w:tc>
          <w:tcPr>
            <w:tcW w:w="2340" w:type="dxa"/>
            <w:gridSpan w:val="3"/>
          </w:tcPr>
          <w:p w14:paraId="60DAF739" w14:textId="77777777" w:rsidR="00DF198B" w:rsidRDefault="00DF198B"/>
        </w:tc>
        <w:tc>
          <w:tcPr>
            <w:tcW w:w="6120" w:type="dxa"/>
            <w:gridSpan w:val="3"/>
          </w:tcPr>
          <w:p w14:paraId="4B4B3187" w14:textId="77777777" w:rsidR="00DF198B" w:rsidRDefault="00DF198B"/>
        </w:tc>
        <w:tc>
          <w:tcPr>
            <w:tcW w:w="2330" w:type="dxa"/>
            <w:gridSpan w:val="3"/>
          </w:tcPr>
          <w:p w14:paraId="1EB7F07F" w14:textId="77777777" w:rsidR="00DF198B" w:rsidRDefault="00DF198B"/>
        </w:tc>
      </w:tr>
    </w:tbl>
    <w:p w14:paraId="27396A00" w14:textId="77777777" w:rsidR="00DF198B" w:rsidRDefault="00DF198B"/>
    <w:p w14:paraId="1B798AF5" w14:textId="77777777" w:rsidR="002D2200" w:rsidRDefault="002D2200"/>
    <w:p w14:paraId="20D492ED" w14:textId="6C3614DB" w:rsidR="00E74B29" w:rsidRDefault="00E74B29" w:rsidP="0048120C">
      <w:pPr>
        <w:pStyle w:val="GraphicAnchor"/>
      </w:pPr>
    </w:p>
    <w:p w14:paraId="0EE1B93F" w14:textId="2A8D0F5D" w:rsidR="0048120C" w:rsidRPr="004E5E56" w:rsidRDefault="004E5E56" w:rsidP="004E5E56">
      <w:pPr>
        <w:pStyle w:val="Heading1"/>
        <w:jc w:val="left"/>
        <w:rPr>
          <w:u w:val="single"/>
        </w:rPr>
      </w:pPr>
      <w:r w:rsidRPr="004E5E56">
        <w:rPr>
          <w:u w:val="single"/>
        </w:rPr>
        <w:t>Question</w:t>
      </w:r>
      <w:r>
        <w:rPr>
          <w:u w:val="single"/>
        </w:rPr>
        <w:t xml:space="preserve"> 1</w:t>
      </w:r>
    </w:p>
    <w:p w14:paraId="046E368E" w14:textId="7E0B6AE9" w:rsidR="0048120C" w:rsidRPr="004E5E56" w:rsidRDefault="004E5E56" w:rsidP="004E5E56">
      <w:pPr>
        <w:pStyle w:val="Heading3"/>
        <w:jc w:val="left"/>
      </w:pPr>
      <w:r w:rsidRPr="004E5E56">
        <w:t>Given the provided data, what are three conclusions that we can draw about crowdfunding campaigns?</w:t>
      </w:r>
    </w:p>
    <w:p w14:paraId="4658FE8C" w14:textId="40D2A16E" w:rsidR="004E5E56" w:rsidRDefault="004E5E56" w:rsidP="004E5E56">
      <w:pPr>
        <w:pStyle w:val="Text"/>
        <w:numPr>
          <w:ilvl w:val="0"/>
          <w:numId w:val="2"/>
        </w:numPr>
      </w:pPr>
      <w:r w:rsidRPr="004E5E56">
        <w:t>Overall, the parent category “theater” has the largest number of crowd funding campaigns. The results change when looking at individual countries, with Great Britain having more campaigns for “film and video” and Switzerland having more campaigns for “music”.</w:t>
      </w:r>
    </w:p>
    <w:p w14:paraId="215D9F28" w14:textId="77777777" w:rsidR="004E5E56" w:rsidRDefault="004E5E56" w:rsidP="004E5E56">
      <w:pPr>
        <w:pStyle w:val="Text"/>
        <w:ind w:left="720"/>
      </w:pPr>
    </w:p>
    <w:p w14:paraId="68D851FB" w14:textId="77777777" w:rsidR="004E5E56" w:rsidRDefault="004E5E56" w:rsidP="004E5E56">
      <w:pPr>
        <w:pStyle w:val="ListParagraph"/>
        <w:numPr>
          <w:ilvl w:val="0"/>
          <w:numId w:val="2"/>
        </w:numPr>
        <w:rPr>
          <w:sz w:val="28"/>
          <w:szCs w:val="28"/>
        </w:rPr>
      </w:pPr>
      <w:r w:rsidRPr="004E5E56">
        <w:rPr>
          <w:sz w:val="28"/>
          <w:szCs w:val="28"/>
        </w:rPr>
        <w:t>Within the parent category, “theater”, the subcategory “plays” has the largest number of crowd funding campaigns for all countries.</w:t>
      </w:r>
    </w:p>
    <w:p w14:paraId="75CAC505" w14:textId="77777777" w:rsidR="004E5E56" w:rsidRPr="004E5E56" w:rsidRDefault="004E5E56" w:rsidP="004E5E56">
      <w:pPr>
        <w:pStyle w:val="ListParagraph"/>
        <w:rPr>
          <w:sz w:val="28"/>
          <w:szCs w:val="28"/>
        </w:rPr>
      </w:pPr>
    </w:p>
    <w:p w14:paraId="5C6BA3BA" w14:textId="77777777" w:rsidR="004E5E56" w:rsidRPr="004E5E56" w:rsidRDefault="004E5E56" w:rsidP="004E5E56">
      <w:pPr>
        <w:pStyle w:val="ListParagraph"/>
        <w:numPr>
          <w:ilvl w:val="0"/>
          <w:numId w:val="2"/>
        </w:numPr>
        <w:rPr>
          <w:sz w:val="28"/>
          <w:szCs w:val="28"/>
        </w:rPr>
      </w:pPr>
      <w:r w:rsidRPr="004E5E56">
        <w:rPr>
          <w:sz w:val="28"/>
          <w:szCs w:val="28"/>
        </w:rPr>
        <w:t>More campaigns succeed than fail. Over the past 10 years, July has had the largest number of successful campaigns, with the years of 2014 and 2018 having the highest count of 9 successful campaigns in July.</w:t>
      </w:r>
    </w:p>
    <w:p w14:paraId="78505A11" w14:textId="77777777" w:rsidR="004E5E56" w:rsidRDefault="004E5E56" w:rsidP="004E5E56">
      <w:pPr>
        <w:pStyle w:val="Text"/>
        <w:ind w:left="720"/>
      </w:pPr>
    </w:p>
    <w:p w14:paraId="50373597" w14:textId="06065047" w:rsidR="004E5E56" w:rsidRPr="004E5E56" w:rsidRDefault="004E5E56" w:rsidP="004E5E56">
      <w:pPr>
        <w:pStyle w:val="Heading1"/>
        <w:jc w:val="left"/>
        <w:rPr>
          <w:u w:val="single"/>
        </w:rPr>
      </w:pPr>
      <w:r w:rsidRPr="004E5E56">
        <w:rPr>
          <w:u w:val="single"/>
        </w:rPr>
        <w:t>Question</w:t>
      </w:r>
      <w:r>
        <w:rPr>
          <w:u w:val="single"/>
        </w:rPr>
        <w:t xml:space="preserve"> </w:t>
      </w:r>
      <w:r>
        <w:rPr>
          <w:u w:val="single"/>
        </w:rPr>
        <w:t>2</w:t>
      </w:r>
    </w:p>
    <w:p w14:paraId="508A0BC7" w14:textId="295457C5" w:rsidR="004E5E56" w:rsidRDefault="004E5E56" w:rsidP="004E5E56">
      <w:pPr>
        <w:pStyle w:val="Heading3"/>
        <w:jc w:val="left"/>
      </w:pPr>
      <w:r w:rsidRPr="004E5E56">
        <w:t>What are some limitations of this dataset?</w:t>
      </w:r>
    </w:p>
    <w:p w14:paraId="52678A6E" w14:textId="6CC7DCA1" w:rsidR="004E5E56" w:rsidRPr="004E5E56" w:rsidRDefault="004E5E56" w:rsidP="004E5E56">
      <w:pPr>
        <w:pStyle w:val="ListParagraph"/>
        <w:numPr>
          <w:ilvl w:val="0"/>
          <w:numId w:val="3"/>
        </w:numPr>
        <w:rPr>
          <w:sz w:val="28"/>
          <w:szCs w:val="28"/>
        </w:rPr>
      </w:pPr>
      <w:r w:rsidRPr="004E5E56">
        <w:rPr>
          <w:sz w:val="28"/>
          <w:szCs w:val="28"/>
        </w:rPr>
        <w:t>The currency is based on the country and could use a conversion to a single exchange rate.</w:t>
      </w:r>
    </w:p>
    <w:p w14:paraId="272714A7" w14:textId="77777777" w:rsidR="004E5E56" w:rsidRDefault="004E5E56" w:rsidP="004E5E56">
      <w:pPr>
        <w:pStyle w:val="Text"/>
        <w:ind w:left="720"/>
      </w:pPr>
    </w:p>
    <w:p w14:paraId="66FB2F17" w14:textId="5013C2B6" w:rsidR="004E5E56" w:rsidRPr="004E5E56" w:rsidRDefault="004E5E56" w:rsidP="004E5E56">
      <w:pPr>
        <w:pStyle w:val="ListParagraph"/>
        <w:numPr>
          <w:ilvl w:val="0"/>
          <w:numId w:val="3"/>
        </w:numPr>
        <w:rPr>
          <w:sz w:val="28"/>
          <w:szCs w:val="28"/>
        </w:rPr>
      </w:pPr>
      <w:r w:rsidRPr="004E5E56">
        <w:rPr>
          <w:sz w:val="28"/>
          <w:szCs w:val="28"/>
        </w:rPr>
        <w:t>We do not have demographics for the backers.</w:t>
      </w:r>
    </w:p>
    <w:p w14:paraId="190BA99F" w14:textId="77777777" w:rsidR="004E5E56" w:rsidRPr="004E5E56" w:rsidRDefault="004E5E56" w:rsidP="004E5E56">
      <w:pPr>
        <w:pStyle w:val="ListParagraph"/>
        <w:rPr>
          <w:sz w:val="28"/>
          <w:szCs w:val="28"/>
        </w:rPr>
      </w:pPr>
    </w:p>
    <w:p w14:paraId="7DE8349C" w14:textId="2516422F" w:rsidR="004E5E56" w:rsidRDefault="004E5E56" w:rsidP="004E5E56">
      <w:pPr>
        <w:pStyle w:val="Text"/>
        <w:numPr>
          <w:ilvl w:val="0"/>
          <w:numId w:val="3"/>
        </w:numPr>
      </w:pPr>
      <w:r w:rsidRPr="004E5E56">
        <w:t xml:space="preserve">The columns ‘staff_pick’ and ‘spotlight’ are </w:t>
      </w:r>
      <w:r w:rsidRPr="004E5E56">
        <w:t>ambiguous.</w:t>
      </w:r>
    </w:p>
    <w:p w14:paraId="6E56F527" w14:textId="77777777" w:rsidR="004E5E56" w:rsidRDefault="004E5E56" w:rsidP="004E5E56">
      <w:pPr>
        <w:pStyle w:val="ListParagraph"/>
      </w:pPr>
    </w:p>
    <w:p w14:paraId="36F4F48F" w14:textId="77777777" w:rsidR="004E5E56" w:rsidRDefault="004E5E56" w:rsidP="004E5E56">
      <w:pPr>
        <w:pStyle w:val="Text"/>
        <w:ind w:left="720"/>
      </w:pPr>
    </w:p>
    <w:p w14:paraId="51D9AFC3" w14:textId="52823BA5" w:rsidR="004E5E56" w:rsidRPr="004E5E56" w:rsidRDefault="004E5E56" w:rsidP="004E5E56">
      <w:pPr>
        <w:pStyle w:val="Heading1"/>
        <w:jc w:val="left"/>
        <w:rPr>
          <w:u w:val="single"/>
        </w:rPr>
      </w:pPr>
      <w:r w:rsidRPr="004E5E56">
        <w:rPr>
          <w:u w:val="single"/>
        </w:rPr>
        <w:t>Question</w:t>
      </w:r>
      <w:r>
        <w:rPr>
          <w:u w:val="single"/>
        </w:rPr>
        <w:t xml:space="preserve"> </w:t>
      </w:r>
      <w:r>
        <w:rPr>
          <w:u w:val="single"/>
        </w:rPr>
        <w:t>3</w:t>
      </w:r>
    </w:p>
    <w:p w14:paraId="23770D4B" w14:textId="77777777" w:rsidR="00837347" w:rsidRDefault="004E5E56" w:rsidP="004E5E56">
      <w:pPr>
        <w:pStyle w:val="Heading3"/>
        <w:jc w:val="left"/>
      </w:pPr>
      <w:r w:rsidRPr="004E5E56">
        <w:t>What are some other possible tables and/or graphs that we could create, and what additional value would they provide?</w:t>
      </w:r>
    </w:p>
    <w:p w14:paraId="0DEB9C01" w14:textId="1B1B0F33" w:rsidR="00837347" w:rsidRPr="00837347" w:rsidRDefault="00837347" w:rsidP="00837347">
      <w:pPr>
        <w:pStyle w:val="ListParagraph"/>
        <w:numPr>
          <w:ilvl w:val="0"/>
          <w:numId w:val="4"/>
        </w:numPr>
        <w:rPr>
          <w:sz w:val="28"/>
          <w:szCs w:val="28"/>
        </w:rPr>
      </w:pPr>
      <w:r w:rsidRPr="00837347">
        <w:rPr>
          <w:sz w:val="28"/>
          <w:szCs w:val="28"/>
        </w:rPr>
        <w:t>We could look at the average donation and see how it relates to each category. Using the outcome status, we may be able to see if there is a correlation between the average pledge and success rate.</w:t>
      </w:r>
    </w:p>
    <w:p w14:paraId="2998D9A6" w14:textId="77777777" w:rsidR="004E5E56" w:rsidRDefault="004E5E56" w:rsidP="004E5E56">
      <w:pPr>
        <w:pStyle w:val="Text"/>
        <w:ind w:left="720"/>
      </w:pPr>
    </w:p>
    <w:p w14:paraId="5A3F84E2" w14:textId="2F41FAE4" w:rsidR="004E5E56" w:rsidRDefault="00837347" w:rsidP="00837347">
      <w:pPr>
        <w:pStyle w:val="ListParagraph"/>
        <w:numPr>
          <w:ilvl w:val="0"/>
          <w:numId w:val="4"/>
        </w:numPr>
        <w:rPr>
          <w:sz w:val="28"/>
          <w:szCs w:val="28"/>
        </w:rPr>
      </w:pPr>
      <w:r w:rsidRPr="00837347">
        <w:rPr>
          <w:sz w:val="28"/>
          <w:szCs w:val="28"/>
        </w:rPr>
        <w:t xml:space="preserve">We can look at the over and underfunded currency value for each category to determine how to maximize and improve the success rate for future endeavors. </w:t>
      </w:r>
    </w:p>
    <w:p w14:paraId="450241D6" w14:textId="7984A4E4" w:rsidR="00160A40" w:rsidRPr="004E5E56" w:rsidRDefault="00160A40" w:rsidP="00160A40">
      <w:pPr>
        <w:pStyle w:val="Heading1"/>
        <w:jc w:val="left"/>
        <w:rPr>
          <w:u w:val="single"/>
        </w:rPr>
      </w:pPr>
      <w:r w:rsidRPr="00160A40">
        <w:rPr>
          <w:u w:val="single"/>
        </w:rPr>
        <w:lastRenderedPageBreak/>
        <w:t>Statistical Analysis</w:t>
      </w:r>
    </w:p>
    <w:p w14:paraId="2D881EA1" w14:textId="1450AC33" w:rsidR="00160A40" w:rsidRPr="00160A40" w:rsidRDefault="00160A40" w:rsidP="00160A40">
      <w:pPr>
        <w:pStyle w:val="Heading3"/>
        <w:jc w:val="left"/>
        <w:rPr>
          <w:sz w:val="28"/>
          <w:szCs w:val="28"/>
        </w:rPr>
      </w:pPr>
      <w:r w:rsidRPr="00160A40">
        <w:t>Use your data to determine whether the mean or the median better summarizes the data.</w:t>
      </w:r>
    </w:p>
    <w:p w14:paraId="7E40A07A" w14:textId="38753426" w:rsidR="00160A40" w:rsidRPr="00837347" w:rsidRDefault="00160A40" w:rsidP="00160A40">
      <w:pPr>
        <w:pStyle w:val="ListParagraph"/>
        <w:numPr>
          <w:ilvl w:val="0"/>
          <w:numId w:val="5"/>
        </w:numPr>
        <w:rPr>
          <w:sz w:val="28"/>
          <w:szCs w:val="28"/>
        </w:rPr>
      </w:pPr>
      <w:r>
        <w:rPr>
          <w:sz w:val="28"/>
          <w:szCs w:val="28"/>
        </w:rPr>
        <w:t>Due to the high variance of the data, the</w:t>
      </w:r>
      <w:r w:rsidR="00867674">
        <w:rPr>
          <w:sz w:val="28"/>
          <w:szCs w:val="28"/>
        </w:rPr>
        <w:t xml:space="preserve"> median would be the most accurate use for the data summarization.</w:t>
      </w:r>
    </w:p>
    <w:p w14:paraId="0DC63BAD" w14:textId="77777777" w:rsidR="00160A40" w:rsidRDefault="00160A40" w:rsidP="00160A40">
      <w:pPr>
        <w:pStyle w:val="ListParagraph"/>
        <w:rPr>
          <w:sz w:val="28"/>
          <w:szCs w:val="28"/>
        </w:rPr>
      </w:pPr>
    </w:p>
    <w:p w14:paraId="462B678E" w14:textId="77777777" w:rsidR="00867674" w:rsidRPr="00160A40" w:rsidRDefault="00867674" w:rsidP="00160A40">
      <w:pPr>
        <w:pStyle w:val="ListParagraph"/>
        <w:rPr>
          <w:sz w:val="28"/>
          <w:szCs w:val="28"/>
        </w:rPr>
      </w:pPr>
    </w:p>
    <w:p w14:paraId="1D6DC272" w14:textId="571D9274" w:rsidR="00867674" w:rsidRDefault="00867674" w:rsidP="00867674">
      <w:pPr>
        <w:pStyle w:val="Heading3"/>
        <w:jc w:val="left"/>
      </w:pPr>
      <w:r w:rsidRPr="00867674">
        <w:t>Use your data to determine if there is more variability with successful or unsuccessful campaigns. Does this make sense? Why or why not?</w:t>
      </w:r>
    </w:p>
    <w:p w14:paraId="6A7A3445" w14:textId="31B948F4" w:rsidR="00867674" w:rsidRDefault="00867674" w:rsidP="00867674">
      <w:pPr>
        <w:pStyle w:val="ListParagraph"/>
        <w:numPr>
          <w:ilvl w:val="0"/>
          <w:numId w:val="7"/>
        </w:numPr>
        <w:rPr>
          <w:sz w:val="28"/>
          <w:szCs w:val="28"/>
        </w:rPr>
      </w:pPr>
      <w:r>
        <w:rPr>
          <w:sz w:val="28"/>
          <w:szCs w:val="28"/>
        </w:rPr>
        <w:t>The successful backer count has a larger variability than the failed backer count</w:t>
      </w:r>
      <w:r>
        <w:rPr>
          <w:sz w:val="28"/>
          <w:szCs w:val="28"/>
        </w:rPr>
        <w:t>.</w:t>
      </w:r>
    </w:p>
    <w:p w14:paraId="29B61930" w14:textId="77777777" w:rsidR="00BE2845" w:rsidRPr="00BE2845" w:rsidRDefault="00BE2845" w:rsidP="00BE2845">
      <w:pPr>
        <w:rPr>
          <w:sz w:val="28"/>
          <w:szCs w:val="28"/>
        </w:rPr>
      </w:pPr>
    </w:p>
    <w:p w14:paraId="5EA9C7C4" w14:textId="40384929" w:rsidR="00867674" w:rsidRPr="00837347" w:rsidRDefault="00BE2845" w:rsidP="00BE2845">
      <w:pPr>
        <w:pStyle w:val="ListParagraph"/>
        <w:numPr>
          <w:ilvl w:val="0"/>
          <w:numId w:val="7"/>
        </w:numPr>
        <w:rPr>
          <w:sz w:val="28"/>
          <w:szCs w:val="28"/>
        </w:rPr>
      </w:pPr>
      <w:r>
        <w:rPr>
          <w:sz w:val="28"/>
          <w:szCs w:val="28"/>
        </w:rPr>
        <w:t xml:space="preserve">The variance based on backer count alone does not provide enough information to make a sound judgement. Predictions for future campaigns cannot be made due to the lack of constraint. More exploratory data analysis may provide </w:t>
      </w:r>
      <w:r w:rsidR="002A0C5F">
        <w:rPr>
          <w:sz w:val="28"/>
          <w:szCs w:val="28"/>
        </w:rPr>
        <w:t>a better understanding of the backer count.</w:t>
      </w:r>
    </w:p>
    <w:p w14:paraId="1E66D807" w14:textId="77777777" w:rsidR="00867674" w:rsidRPr="00867674" w:rsidRDefault="00867674" w:rsidP="00867674"/>
    <w:sectPr w:rsidR="00867674" w:rsidRPr="00867674" w:rsidSect="002551E2">
      <w:footerReference w:type="even" r:id="rId12"/>
      <w:footerReference w:type="default" r:id="rId13"/>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0D340" w14:textId="77777777" w:rsidR="002551E2" w:rsidRDefault="002551E2" w:rsidP="00E74B29">
      <w:r>
        <w:separator/>
      </w:r>
    </w:p>
  </w:endnote>
  <w:endnote w:type="continuationSeparator" w:id="0">
    <w:p w14:paraId="3166D171" w14:textId="77777777" w:rsidR="002551E2" w:rsidRDefault="002551E2"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5C09672C"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C7E76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E0833"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0702E8C8" w14:textId="77777777" w:rsidTr="006709F1">
      <w:tc>
        <w:tcPr>
          <w:tcW w:w="1079" w:type="dxa"/>
        </w:tcPr>
        <w:p w14:paraId="608D702E" w14:textId="77777777" w:rsidR="00E74B29" w:rsidRPr="00E74B29" w:rsidRDefault="00E74B29" w:rsidP="006709F1">
          <w:pPr>
            <w:pStyle w:val="Footer"/>
          </w:pPr>
        </w:p>
      </w:tc>
      <w:tc>
        <w:tcPr>
          <w:tcW w:w="5395" w:type="dxa"/>
        </w:tcPr>
        <w:p w14:paraId="2D1584E1" w14:textId="0ECEDA31" w:rsidR="00E74B29" w:rsidRPr="00874FE7" w:rsidRDefault="004822E4" w:rsidP="006709F1">
          <w:pPr>
            <w:pStyle w:val="Footer"/>
          </w:pPr>
          <w:r>
            <w:t>Module 1 Challenge</w:t>
          </w:r>
        </w:p>
      </w:tc>
      <w:tc>
        <w:tcPr>
          <w:tcW w:w="3237" w:type="dxa"/>
        </w:tcPr>
        <w:sdt>
          <w:sdtPr>
            <w:rPr>
              <w:rStyle w:val="PageNumber"/>
            </w:rPr>
            <w:id w:val="-1206949233"/>
            <w:docPartObj>
              <w:docPartGallery w:val="Page Numbers (Bottom of Page)"/>
              <w:docPartUnique/>
            </w:docPartObj>
          </w:sdtPr>
          <w:sdtContent>
            <w:p w14:paraId="2D97825B"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2870B600" w14:textId="77777777" w:rsidR="00E74B29" w:rsidRPr="00E74B29" w:rsidRDefault="00E74B29" w:rsidP="006709F1">
          <w:pPr>
            <w:pStyle w:val="Footer"/>
          </w:pPr>
        </w:p>
      </w:tc>
    </w:tr>
  </w:tbl>
  <w:p w14:paraId="15A8FEC6"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981D5" w14:textId="77777777" w:rsidR="002551E2" w:rsidRDefault="002551E2" w:rsidP="00E74B29">
      <w:r>
        <w:separator/>
      </w:r>
    </w:p>
  </w:footnote>
  <w:footnote w:type="continuationSeparator" w:id="0">
    <w:p w14:paraId="04D93238" w14:textId="77777777" w:rsidR="002551E2" w:rsidRDefault="002551E2"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85363AD"/>
    <w:multiLevelType w:val="hybridMultilevel"/>
    <w:tmpl w:val="EE3884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5F84C72"/>
    <w:multiLevelType w:val="hybridMultilevel"/>
    <w:tmpl w:val="EE3884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49D7EBE"/>
    <w:multiLevelType w:val="hybridMultilevel"/>
    <w:tmpl w:val="EE388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420B6D"/>
    <w:multiLevelType w:val="hybridMultilevel"/>
    <w:tmpl w:val="EE3884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C664A27"/>
    <w:multiLevelType w:val="hybridMultilevel"/>
    <w:tmpl w:val="EE3884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0582FFD"/>
    <w:multiLevelType w:val="hybridMultilevel"/>
    <w:tmpl w:val="22B85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8036824">
    <w:abstractNumId w:val="0"/>
  </w:num>
  <w:num w:numId="2" w16cid:durableId="106509274">
    <w:abstractNumId w:val="3"/>
  </w:num>
  <w:num w:numId="3" w16cid:durableId="255135305">
    <w:abstractNumId w:val="5"/>
  </w:num>
  <w:num w:numId="4" w16cid:durableId="840314180">
    <w:abstractNumId w:val="1"/>
  </w:num>
  <w:num w:numId="5" w16cid:durableId="1898856869">
    <w:abstractNumId w:val="2"/>
  </w:num>
  <w:num w:numId="6" w16cid:durableId="1815683484">
    <w:abstractNumId w:val="6"/>
  </w:num>
  <w:num w:numId="7" w16cid:durableId="797575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2E4"/>
    <w:rsid w:val="00086FA5"/>
    <w:rsid w:val="000E4641"/>
    <w:rsid w:val="00151F66"/>
    <w:rsid w:val="00160A40"/>
    <w:rsid w:val="00177F8D"/>
    <w:rsid w:val="00185F4A"/>
    <w:rsid w:val="002551E2"/>
    <w:rsid w:val="002A0C5F"/>
    <w:rsid w:val="002D2200"/>
    <w:rsid w:val="0040564B"/>
    <w:rsid w:val="0048120C"/>
    <w:rsid w:val="004822E4"/>
    <w:rsid w:val="004909D9"/>
    <w:rsid w:val="004E5E56"/>
    <w:rsid w:val="00521481"/>
    <w:rsid w:val="00665110"/>
    <w:rsid w:val="006709F1"/>
    <w:rsid w:val="006C60E6"/>
    <w:rsid w:val="00837347"/>
    <w:rsid w:val="00837914"/>
    <w:rsid w:val="00867674"/>
    <w:rsid w:val="00874FE7"/>
    <w:rsid w:val="00952F7D"/>
    <w:rsid w:val="0095496A"/>
    <w:rsid w:val="009A38BA"/>
    <w:rsid w:val="00AD3522"/>
    <w:rsid w:val="00B43E11"/>
    <w:rsid w:val="00BE2845"/>
    <w:rsid w:val="00C755AB"/>
    <w:rsid w:val="00D43125"/>
    <w:rsid w:val="00D66A3A"/>
    <w:rsid w:val="00DF198B"/>
    <w:rsid w:val="00E74B29"/>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F4C2D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4E5E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glossaryDocument" Target="glossary/document.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orp\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59C7065EFB6437FAB6BECC2B9A267F9"/>
        <w:category>
          <w:name w:val="General"/>
          <w:gallery w:val="placeholder"/>
        </w:category>
        <w:types>
          <w:type w:val="bbPlcHdr"/>
        </w:types>
        <w:behaviors>
          <w:behavior w:val="content"/>
        </w:behaviors>
        <w:guid w:val="{AB701D21-08FF-4D33-9308-E0995D6912E4}"/>
      </w:docPartPr>
      <w:docPartBody>
        <w:p w:rsidR="00000000" w:rsidRDefault="00000000">
          <w:pPr>
            <w:pStyle w:val="C59C7065EFB6437FAB6BECC2B9A267F9"/>
          </w:pPr>
          <w:r w:rsidRPr="00DF198B">
            <w:t>—</w:t>
          </w:r>
        </w:p>
      </w:docPartBody>
    </w:docPart>
    <w:docPart>
      <w:docPartPr>
        <w:name w:val="CECF5A8EC68D4981A2F2F93E6B0A7979"/>
        <w:category>
          <w:name w:val="General"/>
          <w:gallery w:val="placeholder"/>
        </w:category>
        <w:types>
          <w:type w:val="bbPlcHdr"/>
        </w:types>
        <w:behaviors>
          <w:behavior w:val="content"/>
        </w:behaviors>
        <w:guid w:val="{1DD51827-4774-4849-8469-FD8680DA1CBC}"/>
      </w:docPartPr>
      <w:docPartBody>
        <w:p w:rsidR="00000000" w:rsidRDefault="00000000">
          <w:pPr>
            <w:pStyle w:val="CECF5A8EC68D4981A2F2F93E6B0A7979"/>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BE1"/>
    <w:rsid w:val="00FF6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BBF08EDB5743D5A0803165EA0E2ADE">
    <w:name w:val="7BBBF08EDB5743D5A0803165EA0E2ADE"/>
  </w:style>
  <w:style w:type="paragraph" w:customStyle="1" w:styleId="B6D3D13662D942D48D9A0E68245FF686">
    <w:name w:val="B6D3D13662D942D48D9A0E68245FF686"/>
  </w:style>
  <w:style w:type="paragraph" w:customStyle="1" w:styleId="129B4E3E0C414F34B6E647B444E2EEB5">
    <w:name w:val="129B4E3E0C414F34B6E647B444E2EEB5"/>
  </w:style>
  <w:style w:type="paragraph" w:customStyle="1" w:styleId="C59C7065EFB6437FAB6BECC2B9A267F9">
    <w:name w:val="C59C7065EFB6437FAB6BECC2B9A267F9"/>
  </w:style>
  <w:style w:type="paragraph" w:customStyle="1" w:styleId="0229C4D08AED41C8B6F0E4EDB7A26078">
    <w:name w:val="0229C4D08AED41C8B6F0E4EDB7A26078"/>
  </w:style>
  <w:style w:type="paragraph" w:customStyle="1" w:styleId="CECF5A8EC68D4981A2F2F93E6B0A7979">
    <w:name w:val="CECF5A8EC68D4981A2F2F93E6B0A7979"/>
  </w:style>
  <w:style w:type="paragraph" w:customStyle="1" w:styleId="6F4F935BA3F74422A20F2320DCC2D83C">
    <w:name w:val="6F4F935BA3F74422A20F2320DCC2D83C"/>
  </w:style>
  <w:style w:type="paragraph" w:customStyle="1" w:styleId="18C12B930DBD43AE8F2539AB680668A7">
    <w:name w:val="18C12B930DBD43AE8F2539AB680668A7"/>
  </w:style>
  <w:style w:type="paragraph" w:customStyle="1" w:styleId="Text">
    <w:name w:val="Text"/>
    <w:basedOn w:val="Normal"/>
    <w:uiPriority w:val="5"/>
    <w:qFormat/>
    <w:pPr>
      <w:spacing w:after="0" w:line="240" w:lineRule="auto"/>
    </w:pPr>
    <w:rPr>
      <w:rFonts w:eastAsiaTheme="minorHAnsi"/>
      <w:kern w:val="0"/>
      <w:sz w:val="28"/>
      <w:szCs w:val="28"/>
      <w14:ligatures w14:val="none"/>
    </w:rPr>
  </w:style>
  <w:style w:type="paragraph" w:customStyle="1" w:styleId="FAEB1A6A83814B9FB0381E3A3469862A">
    <w:name w:val="FAEB1A6A83814B9FB0381E3A3469862A"/>
  </w:style>
  <w:style w:type="paragraph" w:customStyle="1" w:styleId="79239A7F770F4DFF828F684E7B36C0FE">
    <w:name w:val="79239A7F770F4DFF828F684E7B36C0FE"/>
  </w:style>
  <w:style w:type="paragraph" w:customStyle="1" w:styleId="596BBD79398147608B4B221C02360015">
    <w:name w:val="596BBD79398147608B4B221C02360015"/>
  </w:style>
  <w:style w:type="paragraph" w:customStyle="1" w:styleId="3DE0769F18DA4CEC8FAB9E9638390C84">
    <w:name w:val="3DE0769F18DA4CEC8FAB9E9638390C84"/>
  </w:style>
  <w:style w:type="paragraph" w:customStyle="1" w:styleId="ED848F77434D41F2901336BD1BB942FC">
    <w:name w:val="ED848F77434D41F2901336BD1BB942FC"/>
  </w:style>
  <w:style w:type="paragraph" w:customStyle="1" w:styleId="DC9AB74B2B7A4BD6A71C4FB87D842515">
    <w:name w:val="DC9AB74B2B7A4BD6A71C4FB87D842515"/>
  </w:style>
  <w:style w:type="paragraph" w:customStyle="1" w:styleId="BF0990C9955E4BF192B369C332797F82">
    <w:name w:val="BF0990C9955E4BF192B369C332797F82"/>
  </w:style>
  <w:style w:type="paragraph" w:customStyle="1" w:styleId="0DC99B45A9F94F51B74F3EA5513309A7">
    <w:name w:val="0DC99B45A9F94F51B74F3EA5513309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8D0EDB-9A8B-4A10-9C7A-A82E69E72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3</Pages>
  <Words>338</Words>
  <Characters>1932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2024-03-19T03:52:00Z</dcterms:created>
  <dcterms:modified xsi:type="dcterms:W3CDTF">2024-03-19T04:45:00Z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