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Times New Roman" w:eastAsia="Times New Roman" w:hAnsi="Times New Roman" w:cs="Times New Roman"/>
          <w:b/>
          <w:bCs/>
          <w:sz w:val="72"/>
          <w:szCs w:val="72"/>
        </w:rPr>
        <w:t>Continental Learning Laboratory 3.A SW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>Laboratorul</w:t>
      </w:r>
      <w:proofErr w:type="spellEnd"/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2:</w:t>
      </w:r>
    </w:p>
    <w:p>
      <w:pPr>
        <w:jc w:val="center"/>
        <w:rPr>
          <w:sz w:val="52"/>
          <w:szCs w:val="52"/>
        </w:rPr>
      </w:pPr>
    </w:p>
    <w:p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Prezentarea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protocolului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SPI.</w:t>
      </w:r>
    </w:p>
    <w:p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Aplicații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demonstrative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folosind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SPI.</w:t>
      </w:r>
    </w:p>
    <w:p>
      <w:pPr>
        <w:pStyle w:val="ListParagraph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jc w:val="center"/>
        <w:rPr>
          <w:noProof/>
        </w:rPr>
      </w:pPr>
    </w:p>
    <w:p>
      <w:pPr>
        <w:jc w:val="center"/>
        <w:rPr>
          <w:noProof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Prezentarea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protocolului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SPI</w:t>
      </w: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SPI (eng. Serial Peripheral Interface)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reprezintă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protocol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comunicație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serial.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dezvoltat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80 de Motorola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ulterior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devenit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standard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sistemele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incorporate. </w:t>
      </w: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Transferul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date are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loc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după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arhitectură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master-slave.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Există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singur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master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retea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iniția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transferuri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slave-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12442" cy="1247193"/>
            <wp:effectExtent l="0" t="0" r="0" b="0"/>
            <wp:docPr id="1" name="Picture 1" descr="https://upload.wikimedia.org/wikipedia/commons/thumb/e/ed/SPI_single_slave.svg/350px-SPI_single_sla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d/SPI_single_slave.svg/350px-SPI_single_slav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93" cy="12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conexiune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SPI</w:t>
      </w: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nivel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transferul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 se face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linii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SCLK (CLK) : serial clock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MOSI : master output slave input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MISO : master input slave output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SS (CS): slave /chip select (active low)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Parametrii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definesc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complet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conexiune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tip SPI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Frecvența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clock-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ului</w:t>
      </w:r>
      <w:proofErr w:type="spellEnd"/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Numărul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transferați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tranzacție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timp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ChipSelect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0)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Polaritatea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semnalului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clock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SCLK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idle)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Faza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semnalului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clock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indică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momentul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eșantionării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liniilor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 : front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crescător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descrescător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Mai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detalii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găsiți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accesând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următor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>
      <w:hyperlink r:id="rId8" w:history="1">
        <w:r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https://en.wikipedia.org/wiki/Serial_Peripheral_Interface_Bus</w:t>
        </w:r>
      </w:hyperlink>
    </w:p>
    <w:p/>
    <w:p/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sz w:val="32"/>
          <w:szCs w:val="32"/>
          <w:lang w:val="de-DE"/>
        </w:rPr>
        <w:lastRenderedPageBreak/>
        <w:t>Aplicații demonstrative folosind SPI:</w:t>
      </w: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Identificați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fișierul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Hal_User_Manual.pdf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funcțiile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disponibile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comunicarea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prin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SPI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funcții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blocante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transfer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cu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întrerupere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transfer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cu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DMA,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funcții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>callback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etc.)</w:t>
      </w: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Identificați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STM32CubeMX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numărul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unităților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disponibile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se pot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mapa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limitările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impuse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layout-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hardware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conexiuni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periferice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Configurați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două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unități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disponibile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master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slave.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Conectați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două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folosind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debugger-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testați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corectitudinea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transferului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date.</w:t>
      </w:r>
      <w:proofErr w:type="gramEnd"/>
    </w:p>
    <w:p>
      <w:pPr>
        <w:pStyle w:val="ListParagraph"/>
        <w:numPr>
          <w:ilvl w:val="0"/>
          <w:numId w:val="11"/>
        </w:num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Configurarea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două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unități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 (SPI4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SPI5)</w:t>
      </w:r>
    </w:p>
    <w:p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91535" cy="3028191"/>
            <wp:effectExtent l="19050" t="0" r="4265" b="0"/>
            <wp:docPr id="2" name="Picture 1" descr="MasterSlave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Slave_Setu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201" cy="30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Configurarea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protocolului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master (SPI4)</w:t>
      </w: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67942" cy="2505825"/>
            <wp:effectExtent l="19050" t="0" r="0" b="0"/>
            <wp:docPr id="3" name="Picture 2" descr="Master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_Pinou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722" cy="25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67942" cy="3020229"/>
            <wp:effectExtent l="19050" t="0" r="0" b="0"/>
            <wp:docPr id="4" name="Picture 3" descr="Master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_Setting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650" cy="30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Configurarea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protocolului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master (SPI5)</w:t>
      </w:r>
    </w:p>
    <w:p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303568" cy="2526743"/>
            <wp:effectExtent l="19050" t="0" r="1732" b="0"/>
            <wp:docPr id="5" name="Picture 4" descr="Slave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ave_Pinou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19" cy="25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4409296" cy="2588821"/>
            <wp:effectExtent l="19050" t="0" r="0" b="0"/>
            <wp:docPr id="6" name="Picture 5" descr="Slave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ave_Setting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843" cy="25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Generaţi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proiectul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importaţi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-l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Eclipse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realizaţi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conexiunile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SPI5.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Folosind funcţiile pentru SPI realizaţi o aplicaţie care la fiecare apăsare a butonului user trimite prin SPI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mesaj care conţine numărul total de apăsări.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recepţionată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slave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număr par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aplicaţia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activeze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dezactiveze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toogle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led-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3.   </w:t>
      </w:r>
    </w:p>
    <w:p>
      <w:pPr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ro-RO"/>
        </w:rPr>
      </w:pPr>
    </w:p>
    <w:sectPr>
      <w:footerReference w:type="default" r:id="rId14"/>
      <w:type w:val="continuous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3631"/>
      <w:docPartObj>
        <w:docPartGallery w:val="Page Numbers (Bottom of Page)"/>
        <w:docPartUnique/>
      </w:docPartObj>
    </w:sdtPr>
    <w:sdtContent>
      <w:p>
        <w:pPr>
          <w:pStyle w:val="Footer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p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0BBE"/>
    <w:multiLevelType w:val="hybridMultilevel"/>
    <w:tmpl w:val="33465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23CD8"/>
    <w:multiLevelType w:val="hybridMultilevel"/>
    <w:tmpl w:val="DCA68A36"/>
    <w:lvl w:ilvl="0" w:tplc="2118F86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36B2B"/>
    <w:multiLevelType w:val="hybridMultilevel"/>
    <w:tmpl w:val="3B8E2F80"/>
    <w:lvl w:ilvl="0" w:tplc="EC2CD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F06D3"/>
    <w:multiLevelType w:val="hybridMultilevel"/>
    <w:tmpl w:val="00A058B2"/>
    <w:lvl w:ilvl="0" w:tplc="35707C92">
      <w:start w:val="1"/>
      <w:numFmt w:val="decimal"/>
      <w:lvlText w:val="%1."/>
      <w:lvlJc w:val="left"/>
      <w:pPr>
        <w:ind w:left="720" w:hanging="360"/>
      </w:pPr>
    </w:lvl>
    <w:lvl w:ilvl="1" w:tplc="8E8CF34E">
      <w:start w:val="1"/>
      <w:numFmt w:val="lowerLetter"/>
      <w:lvlText w:val="%2."/>
      <w:lvlJc w:val="left"/>
      <w:pPr>
        <w:ind w:left="1440" w:hanging="360"/>
      </w:pPr>
    </w:lvl>
    <w:lvl w:ilvl="2" w:tplc="976ECE94">
      <w:start w:val="1"/>
      <w:numFmt w:val="lowerRoman"/>
      <w:lvlText w:val="%3."/>
      <w:lvlJc w:val="right"/>
      <w:pPr>
        <w:ind w:left="2160" w:hanging="180"/>
      </w:pPr>
    </w:lvl>
    <w:lvl w:ilvl="3" w:tplc="8B407942">
      <w:start w:val="1"/>
      <w:numFmt w:val="decimal"/>
      <w:lvlText w:val="%4."/>
      <w:lvlJc w:val="left"/>
      <w:pPr>
        <w:ind w:left="2880" w:hanging="360"/>
      </w:pPr>
    </w:lvl>
    <w:lvl w:ilvl="4" w:tplc="3814AD8A">
      <w:start w:val="1"/>
      <w:numFmt w:val="lowerLetter"/>
      <w:lvlText w:val="%5."/>
      <w:lvlJc w:val="left"/>
      <w:pPr>
        <w:ind w:left="3600" w:hanging="360"/>
      </w:pPr>
    </w:lvl>
    <w:lvl w:ilvl="5" w:tplc="1C6A5D64">
      <w:start w:val="1"/>
      <w:numFmt w:val="lowerRoman"/>
      <w:lvlText w:val="%6."/>
      <w:lvlJc w:val="right"/>
      <w:pPr>
        <w:ind w:left="4320" w:hanging="180"/>
      </w:pPr>
    </w:lvl>
    <w:lvl w:ilvl="6" w:tplc="188AB726">
      <w:start w:val="1"/>
      <w:numFmt w:val="decimal"/>
      <w:lvlText w:val="%7."/>
      <w:lvlJc w:val="left"/>
      <w:pPr>
        <w:ind w:left="5040" w:hanging="360"/>
      </w:pPr>
    </w:lvl>
    <w:lvl w:ilvl="7" w:tplc="A21A4CCC">
      <w:start w:val="1"/>
      <w:numFmt w:val="lowerLetter"/>
      <w:lvlText w:val="%8."/>
      <w:lvlJc w:val="left"/>
      <w:pPr>
        <w:ind w:left="5760" w:hanging="360"/>
      </w:pPr>
    </w:lvl>
    <w:lvl w:ilvl="8" w:tplc="99D4EF5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07C83"/>
    <w:multiLevelType w:val="hybridMultilevel"/>
    <w:tmpl w:val="05D049B8"/>
    <w:lvl w:ilvl="0" w:tplc="894A7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66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46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40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A2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E9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80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EC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0A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621FE2"/>
    <w:multiLevelType w:val="hybridMultilevel"/>
    <w:tmpl w:val="1D860B12"/>
    <w:lvl w:ilvl="0" w:tplc="17E64B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0B4B22"/>
    <w:multiLevelType w:val="hybridMultilevel"/>
    <w:tmpl w:val="5632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B3069"/>
    <w:multiLevelType w:val="hybridMultilevel"/>
    <w:tmpl w:val="65700636"/>
    <w:lvl w:ilvl="0" w:tplc="24D8E41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E65456"/>
    <w:multiLevelType w:val="hybridMultilevel"/>
    <w:tmpl w:val="4194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F32DF"/>
    <w:multiLevelType w:val="hybridMultilevel"/>
    <w:tmpl w:val="A364D35C"/>
    <w:lvl w:ilvl="0" w:tplc="1662EA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ial_Peripheral_Interface_Bu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Postolache</dc:creator>
  <cp:keywords/>
  <dc:description/>
  <cp:lastModifiedBy>uidg9626</cp:lastModifiedBy>
  <cp:revision>64</cp:revision>
  <dcterms:created xsi:type="dcterms:W3CDTF">2016-10-19T16:01:00Z</dcterms:created>
  <dcterms:modified xsi:type="dcterms:W3CDTF">2016-11-17T12:27:00Z</dcterms:modified>
</cp:coreProperties>
</file>