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Pasajero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Evita el efectivo, paga con tu Tarjeta de Crédito.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Paga tus traslados por todo el país.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