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Security Questionnaire</w:t>
      </w:r>
    </w:p>
    <w:p>
      <w:pPr>
        <w:pStyle w:val="Heading2"/>
      </w:pPr>
      <w:r>
        <w:t>Section 1: Access Control</w:t>
      </w:r>
    </w:p>
    <w:p>
      <w:r>
        <w:t>Please answer the following questions about your controls.</w:t>
      </w:r>
    </w:p>
    <w:p>
      <w:r>
        <w:t>Do you enforce multi-factor authentication (MFA) for employees?</w:t>
      </w:r>
    </w:p>
    <w:p>
      <w:r>
        <w:t>Do you have a documented incident response plan?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