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30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CIDFont+F3" w:hAnsi="CIDFont+F3" w:eastAsia="CIDFont+F3"/>
          <w:b/>
          <w:i w:val="0"/>
          <w:color w:val="000000"/>
          <w:sz w:val="22"/>
          <w:u w:val="single"/>
        </w:rPr>
        <w:t>MASTER SERVICES AGREEMENT</w:t>
      </w:r>
      <w:r>
        <w:rPr>
          <w:rFonts w:ascii="CIDFont+F3" w:hAnsi="CIDFont+F3" w:eastAsia="CIDFont+F3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30" w:lineRule="exact" w:before="226" w:after="184"/>
        <w:ind w:left="0" w:right="20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This Master Services Agreement (“Agreement”) is made as of July 1, 2022 (“Effective Date”), by and between CDS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Global, Inc. (“CDS Global”), an Iowa corporation, with its principal place of business at 1901 Bell Avenue, Des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Moines, IA 50315-1099, and The Johns Hopkins University (“Client”) with its principal place of business at 3910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Keswick Road STE N-2140, Baltimore, MD 21211.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2"/>
        <w:gridCol w:w="3142"/>
        <w:gridCol w:w="3142"/>
      </w:tblGrid>
      <w:tr>
        <w:trPr>
          <w:trHeight w:hRule="exact" w:val="38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1.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righ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TERM. </w:t>
            </w:r>
          </w:p>
        </w:tc>
        <w:tc>
          <w:tcPr>
            <w:tcW w:type="dxa" w:w="7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The term (“Term”) of the Agreement shall begin on the Effective Date and continue until terminated </w:t>
            </w:r>
          </w:p>
        </w:tc>
      </w:tr>
      <w:tr>
        <w:trPr>
          <w:trHeight w:hRule="exact" w:val="356"/>
        </w:trPr>
        <w:tc>
          <w:tcPr>
            <w:tcW w:type="dxa" w:w="3142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0" w:after="0"/>
              <w:ind w:left="0" w:right="450" w:firstLine="0"/>
              <w:jc w:val="righ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1.1</w:t>
            </w:r>
          </w:p>
        </w:tc>
        <w:tc>
          <w:tcPr>
            <w:tcW w:type="dxa" w:w="31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4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accordance with this Section.  The term of any Exhibit hereto shall be set forth in the respective Exhibit.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32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1.2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CDS Global may terminate this Agreement upon Client’s failure to make any payments due and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owing hereunder or under any related Exhibit in accordance with </w:t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Section 4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within five Business Days of written notice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from CDS Global regarding such failure to pay.  Either party may immediately terminate this Agreement upon written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notice to the other party if no Exhibit is then in effect or scheduled to come into effect.  Either party may immediately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terminate this Agreement and/or an affected Exhibit upon written notice to the other party if (i) the other party is in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default hereunder and fails to either cure such default or begin implementation of a plan to cure such default within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30 days of written notice from the other party specifying the nature of such default and requiring its remedy; or (ii)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other party files for bankruptcy, is insolvent, or ceases to do business, however evidenced.  Upon expiration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termination of this Agreement, the terms of the Agreement will continue in effect for any Exhibit that has not expired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or been terminated by its own terms.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240" w:after="0"/>
        <w:ind w:left="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2. </w:t>
      </w: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>SERVICES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28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2.1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services to be provided by CDS Global to Client (“Services”) will be set forth in one or more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Exhibits executed by the parties.  Upon execution, each such Exhibit shall be deemed an amendment to this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Agreement.  The Exhibit attached hereto shall be deemed Exhibit A and each additional Exhibit will be identified by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next sequence alphabetical letter.  "Daily" and “Business Days” shall mean each day of the week, excluding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Saturdays, Sundays, and weekdays recognized as holidays by CDS Global.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28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2.2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CDS Global’s delay or non-performance of its obligations under this Agreement shall be excused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to the extent caused by Client’s failure to perform its obligations under this Agreement.  CDS Global will provide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Client with reasonable notice of such non-performance or delay and will use commercially reasonable efforts to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continue to perform.  Client shall continue to pay CDS Global for Services actually performed by CDS Global prior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to and during any such period.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28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2.3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With respect to the Services (as further described on Exhibit A and any subsequent Exhibits),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parties acknowledge and agree that (a) CDS Global is acting solely in its capacity as a service provider (acting only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at the direction of Client) in its performance of such Services, (b) CDS Global is not, and will not be acting as, a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professional fundraiser or fundraising counsel (and both parties represent and warrant that it will not take any position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to the contrary with any third parties), and (c) Client will not direct CDS Global to engage in any solicitation of,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take control, any charitable funds. </w:t>
      </w:r>
    </w:p>
    <w:p>
      <w:pPr>
        <w:autoSpaceDN w:val="0"/>
        <w:tabs>
          <w:tab w:pos="720" w:val="left"/>
        </w:tabs>
        <w:autoSpaceDE w:val="0"/>
        <w:widowControl/>
        <w:spacing w:line="230" w:lineRule="exact" w:before="230" w:after="0"/>
        <w:ind w:left="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3. </w:t>
      </w: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>COMMUNICATION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 Each party will designate one individual to whom all communication concerning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this Agreement may be addressed.  Either party may change its designated contact by providing written notice to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other party.  Client shall cooperate with CDS Global by, among other things, making available, as reasonably requested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by CDS Global, appropriate management personnel to make decisions and give information and approvals, so that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CDS Global may accomplish its obligations and responsibilities hereunder.  The designated contact of either party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will respond to any requests of decision, approval, or information made by the other party within a reasonable time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from receipt of such request. </w:t>
      </w:r>
    </w:p>
    <w:p>
      <w:pPr>
        <w:autoSpaceDN w:val="0"/>
        <w:autoSpaceDE w:val="0"/>
        <w:widowControl/>
        <w:spacing w:line="202" w:lineRule="exact" w:before="1202" w:after="0"/>
        <w:ind w:left="0" w:right="0" w:firstLine="0"/>
        <w:jc w:val="center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1 </w:t>
      </w:r>
    </w:p>
    <w:p>
      <w:pPr>
        <w:sectPr>
          <w:pgSz w:w="12240" w:h="15840"/>
          <w:pgMar w:top="850" w:right="1374" w:bottom="498" w:left="1440" w:header="720" w:footer="720" w:gutter="0"/>
          <w:cols w:space="720" w:num="1" w:equalWidth="0">
            <w:col w:w="94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4. </w:t>
      </w: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PRICING AND PAYMENT.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24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4.1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Client agrees to pay CDS Global for goods and Services provided under this Agreement in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accordance with the pricing set forth in each Exhibit.  If CDS Global incurs costs for any additional goods or services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that are not expressly provided for in an Exhibit or that were to be provided or paid for by Client, CDS Global shall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include such costs for reimbursement on the invoice next issued after the date on which such costs were incurred.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Unless otherwise specified, all charges are exclusive of taxes.  Client will pay all taxes (including, but not limited to,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sales, use, excise, value added and gross receipts taxes) levied in connection with the Agreement, except taxes based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upon CDS Global’s net income or corporate franchise.  Client shall be responsible for filing any and all applicable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state and local sales and use tax returns and further agrees to fully indemnify and hold CDS Global harmless for its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failure to file such returns.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32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4.2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During any term of the Exhibit, CDS Global may change the fees upon any change in charges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incurred on behalf of Client by CDS Global from third parties, including, without limitation, charges that are beyond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CDS Global’s control </w:t>
      </w:r>
      <w:r>
        <w:rPr>
          <w:rFonts w:ascii="CIDFont+F3" w:hAnsi="CIDFont+F3" w:eastAsia="CIDFont+F3"/>
          <w:b/>
          <w:i w:val="0"/>
          <w:color w:val="000000"/>
          <w:sz w:val="20"/>
        </w:rPr>
        <w:t>(e.g.,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fuel surcharges, postal increases, paper price increases, subcontractor fee increases).  CDS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Global will provide Client with as much notice as possible of changes in any such third-party charges.  An annual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price increase shall be implemented on the first and each subsequent anniversary of the Exhibit Effective Date using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 percentage equal to the percentage increase in the most recent Consumer Price Index, All Urban Consumers (“CPI-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U”), U.S. City Average, All Items, 1982-84=100, published by the U.S. Department of Labor, Bureau of Labor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Statistics, as compared with the CPI-U publicly available on the previous anniversary date of the Exhibit.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28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4.3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Payment for the Services provided hereunder is due within thirty (30) days from the date of invoice.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the event of a good faith dispute as to the calculation of the invoice, Client shall immediately give written notice to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CDS Global stating the details of any such dispute and shall promptly pay any undisputed amount.  The acceptance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by CDS Global of such partial payment shall not constitute a waiver of payment in full by Client of the disputed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amount.  Any undisputed amounts not paid within 30 days of the date of invoice shall accrue interest at a rate of 1.5%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per month or the maximum lawful rate, whichever is less.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30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4.4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CDS Global reserves the right to replace and/or upgrade existing Services, including without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limitation the systems that provide Services. CDS Global will notify Client in writing 6 months in advance regarding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any increases to the fees and charges as a result of such upgrades or replacements. During the 6-month notice period,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parties shall work in good faith to mutually agree on revised fees but during such time Client may terminate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affected Services upon 90 days’ written notice to CDS Global; provided, however that if the parties cannot agree 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revised fees and charges and Client has not sent a notice of termination within the 6-month period, CDS Global may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proceed with migrating Client to the new Service or system that provides the Service, and Client shall be responsible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for the revised fees and charges as proposed by CDS Global. </w:t>
      </w:r>
    </w:p>
    <w:p>
      <w:pPr>
        <w:autoSpaceDN w:val="0"/>
        <w:tabs>
          <w:tab w:pos="720" w:val="left"/>
        </w:tabs>
        <w:autoSpaceDE w:val="0"/>
        <w:widowControl/>
        <w:spacing w:line="220" w:lineRule="exact" w:before="242" w:after="0"/>
        <w:ind w:left="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5. </w:t>
      </w: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CONFIDENTIALITY.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26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5.1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During the course of performance under this Agreement, Client may disclose to CDS Global,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other entities may disclose to CDS Global on Client’s behalf, certain Client intellectual property, as well as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confidential or proprietary information (collectively, the “</w:t>
      </w:r>
      <w:r>
        <w:rPr>
          <w:rFonts w:ascii="CIDFont+F3" w:hAnsi="CIDFont+F3" w:eastAsia="CIDFont+F3"/>
          <w:b/>
          <w:i w:val="0"/>
          <w:color w:val="000000"/>
          <w:sz w:val="20"/>
        </w:rPr>
        <w:t>Client Confidential Information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”), including, but not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limited to, Client’s customer data, tapes, mailing lists, product designs, business and marketing plans, and product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strategies.  CDS Global shall use commercially reasonable efforts to prevent the disclosure of the Client Confidential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Information to any third party, except as provided in this Agreement.  CDS Global agrees not to use or make copies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the Client Confidential Information except as required for the performance of its obligations under the Agreement,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and agrees to limit access to the Client Confidential Information to its own employees, agents, consultants and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subcontractors strictly on a “need to know” basis; provided, that such agents, consultants and subcontractors have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executed a written agreement with CDS Global with confidentiality provisions at least as restrictive as those contained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herein.  Upon expiration or termination of this Agreement or as requested by Client in writing, CDS Global shall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promptly return to Client or destroy all of the Client Confidential Information then held by CDS Global and, upon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request, certify any such destruction in writing.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32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5.2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During the course of performance under this Agreement, CDS Global may disclose to Client certain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CDS Global intellectual property, as well as other CDS Global confidential or proprietary information (collectively,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the “</w:t>
      </w:r>
      <w:r>
        <w:rPr>
          <w:rFonts w:ascii="CIDFont+F3" w:hAnsi="CIDFont+F3" w:eastAsia="CIDFont+F3"/>
          <w:b/>
          <w:i w:val="0"/>
          <w:color w:val="000000"/>
          <w:sz w:val="20"/>
        </w:rPr>
        <w:t>CDS Global Confidential Information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”), including, without limitation, pricing information, computer </w:t>
      </w:r>
    </w:p>
    <w:p>
      <w:pPr>
        <w:autoSpaceDN w:val="0"/>
        <w:autoSpaceDE w:val="0"/>
        <w:widowControl/>
        <w:spacing w:line="202" w:lineRule="exact" w:before="328" w:after="0"/>
        <w:ind w:left="0" w:right="0" w:firstLine="0"/>
        <w:jc w:val="center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2 </w:t>
      </w:r>
    </w:p>
    <w:p>
      <w:pPr>
        <w:sectPr>
          <w:pgSz w:w="12240" w:h="15840"/>
          <w:pgMar w:top="724" w:right="1372" w:bottom="498" w:left="1440" w:header="720" w:footer="720" w:gutter="0"/>
          <w:cols w:space="720" w:num="1" w:equalWidth="0">
            <w:col w:w="9428" w:space="0"/>
            <w:col w:w="94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28" w:lineRule="exact" w:before="0" w:after="0"/>
        <w:ind w:left="0" w:right="22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programs, including application and systems product, technical and operating systems and procedures, capabilities,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specifications, solution design documents, layout, flowcharts, and presentations, as well as any other materials marked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or reasonably considered “confidential” or “proprietary.”  Client shall use commercially reasonable efforts to prevent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disclosure of the CDS Global Confidential Information, including, without limitation, derivative works,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modifications or adaptations, to any third party, except as provided in this Agreement.  Client agrees not to use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make copies of the CDS Global Confidential Information and agrees to limit access to the CDS Global Confidential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Information to its own employees, agents and consultants strictly on a “need to know” basis.  Upon expiration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termination of this Agreement or as requested by CDS Global in writing, Client shall promptly return to CDS Global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or destroy all of the CDS Global Confidential Information then held by Client  and, upon request, certify any such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destruction in writing.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32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5.3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addition to the foregoing, the parties acknowledge and agree that, as to each other, the terms and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conditions of this Agreement shall be deemed to be the confidential information of the other party (e.g., Client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Confidential Information, CDS Global Confidential Information).  Notwithstanding the foregoing, Client agrees that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terms and conditions of this Agreement may be shared with CDS Global’s subcontractors, if applicable, in order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to provide the Services hereunder or improving the services it provides to its clients and developing new products and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services.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32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>5.4</w:t>
      </w: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>“Confidential Information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” shall refer collectively to Client Confidential Information and CDS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Global Confidential Information.  The receiving party acknowledges that the disclosure of any aspect of Confidential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Information may give rise to irreparable injury to the disclosing party or to a third party which may be inadequately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compensable in damages.  Accordingly, the disclosing party or third party may seek injunctive relief against the breach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or threatened breach of any of the foregoing undertakings, in addition to any other legal remedies that may be available,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and the receiving party hereby consents to the seeking of such injunctive relief.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28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5.5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Notwithstanding anything in this Agreement to the contrary, neither party’s Confidential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Information shall be deemed to include information that:  (a) is or becomes a part of the public domain through no act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or omission of the party receiving the information; (b) was in the lawful possession of the party receiving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information prior to the disclosure and had not been obtained either directly or indirectly from the party disclosing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information; (c) is lawfully disclosed by a third party without restriction on disclosure; or (d) is independently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developed by the party receiving the information without use of, or reference to, proprietary information of the other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party.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30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5.6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the event that either party’s Confidential Information is required to be disclosed pursuant to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subpoena, court order, law or other governmental authority, the party receiving the information shall, to the extent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legally permissible: (a) first give written notice to the other party disclosing the information so that a protective order,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if appropriate, may be sought; (b) use commercially reasonable efforts to cooperate with the disclosing party in seeking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such a protective order; and (c) furnish only such portion of the Confidential Information as, in the written opinion of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legal counsel, it is legally compelled to disclose. </w:t>
      </w:r>
    </w:p>
    <w:p>
      <w:pPr>
        <w:autoSpaceDN w:val="0"/>
        <w:tabs>
          <w:tab w:pos="720" w:val="left"/>
        </w:tabs>
        <w:autoSpaceDE w:val="0"/>
        <w:widowControl/>
        <w:spacing w:line="220" w:lineRule="exact" w:before="246" w:after="0"/>
        <w:ind w:left="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6. </w:t>
      </w: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WARRANTIES.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24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6.1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CDS Global warrants that it has the trained personnel to properly perform the Services consistent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with standard industry practices, and that it will perform the Services in a professional and workmanlike manner.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30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6.2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Each party warrants to the other that it has full power and authority to enter into and perform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Agreement, that the execution and delivery of the Agreement have been duly authorized, and that the performance of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its obligations under the Agreement does not violate any applicable law, statute or regulation and does not breach any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other agreement or covenant to which it is a party or by which it is bound.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30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6.3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Each party warrants to the other that its Confidential Information has been legally obtained, and that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provision of its Confidential Information to the other does not violate any applicable laws or any agreement with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third parties. </w:t>
      </w:r>
    </w:p>
    <w:p>
      <w:pPr>
        <w:autoSpaceDN w:val="0"/>
        <w:autoSpaceDE w:val="0"/>
        <w:widowControl/>
        <w:spacing w:line="202" w:lineRule="exact" w:before="1018" w:after="0"/>
        <w:ind w:left="0" w:right="0" w:firstLine="0"/>
        <w:jc w:val="center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3 </w:t>
      </w:r>
    </w:p>
    <w:p>
      <w:pPr>
        <w:sectPr>
          <w:pgSz w:w="12240" w:h="15840"/>
          <w:pgMar w:top="722" w:right="1374" w:bottom="498" w:left="1440" w:header="720" w:footer="720" w:gutter="0"/>
          <w:cols w:space="720" w:num="1" w:equalWidth="0">
            <w:col w:w="9426" w:space="0"/>
            <w:col w:w="9428" w:space="0"/>
            <w:col w:w="94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26" w:lineRule="exact" w:before="0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6.4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With respect to each party’s performance under this Agreement, each party warrants to the other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that it will comply with all applicable laws, rules and regulations relating to the operation of their respective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businesses.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2" w:lineRule="exact" w:before="228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6.5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EXCEPT AS OTHERWISE STATED IN THIS AGREEMENT, THERE ARE NO OTHER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WARRANTIES, EXPRESS OR IMPLIED, HEREUNDER, INCLUDING, BUT NOT LIMITED TO, IMPLIED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WARRANTIES OF MERCHANTABILITY OR FITNESS FOR A PARTICULAR PURPOSE. </w:t>
      </w:r>
    </w:p>
    <w:p>
      <w:pPr>
        <w:autoSpaceDN w:val="0"/>
        <w:tabs>
          <w:tab w:pos="720" w:val="left"/>
        </w:tabs>
        <w:autoSpaceDE w:val="0"/>
        <w:widowControl/>
        <w:spacing w:line="230" w:lineRule="exact" w:before="228" w:after="0"/>
        <w:ind w:left="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7. </w:t>
      </w: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LIMITATION OF LIABILITY. 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EXCEPT FOR EACH PARTY MEETING ITS OBLIGATIONS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UNDER SECTION 8 OR FOR EITHER PARTY’S UNAUTHORIZED DISCLOSURE OF THE OTHER PARTY’S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CONFIDENTIAL INFORMATION, (a) CDS GLOBAL’S LIABILITY FOR ANY BREACH UNDER THIS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AGREEMENT SHALL BE EITHER, AT CLIENT’S OPTION (i) A RE-PERFORMANCE OF THE SERVICES IN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QUESTION WITHOUT CHARGE; OR (ii)  LIMITED TO THE ACTUAL AND PROVEN DIRECT DAMAGES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CLIENT RESULITNG FROM THE BREACH, NOT TO EXCEED, FIFTEEN MONTHS’ CHARGES UNDER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APPLICABLE EXHIBIT FOR THE PARTICULAR SERVICES TO WHICH THE BREACH RELATES. IN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EVENT THE BREACH TAKES PLACE PRIOR TO SEPTEMBER 30, 2023, CDS GLOBAL’S LIABILITY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SHALL BE LIMITED TO THE ACTUAL AND PROVEN DIRECT DAMAGE OF CLIENT RESULTING FROM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BREACH, NOT TO EXCEED THE AVERAGE MONTHLY CHARGES UNDER THE APPLICABLE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EXHIBIT FOR THE PARTICULAR SERVICES TO WHICH THE BREACH RELATES MULTIPLIED BY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FIFTEEN and (b) NEITHER CDS GLOBAL NOR CLIENT SHALL BE LIABLE FOR ANY INDIRECT,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INCIDENTAL, SPECIAL OR CONSEQUENTIAL DAMAGES OF ANY CHARACTER, INCLUDING,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WITHOUT LIMITATION, LOST INCOME, LOST REVENUE, LOST PROFITS, AND DAMAGES FOR LOSS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GOOD WILL, WHETHER BASED IN CONTRACT, TORT, OR ANY OTHER THEORY, REGARDLESS OF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FORM IN WHICH ANY LEGAL ACTION OR EQUITABLE ACTION MAY BE BROUGHT, INCLUDING,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WITHOUT LIMITATION, ANY ACTION IN TORT OR CONTRACT.  Each party shall have a duty to mitigate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damages for which the other party is responsible.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244" w:after="0"/>
        <w:ind w:left="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8. </w:t>
      </w: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INDEMNIFICATION. </w:t>
      </w:r>
    </w:p>
    <w:p>
      <w:pPr>
        <w:autoSpaceDN w:val="0"/>
        <w:tabs>
          <w:tab w:pos="720" w:val="left"/>
        </w:tabs>
        <w:autoSpaceDE w:val="0"/>
        <w:widowControl/>
        <w:spacing w:line="230" w:lineRule="exact" w:before="226" w:after="0"/>
        <w:ind w:left="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8.1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CDS Global agrees to indemnify, defend and hold the other party, its directors, officers, representatives,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agents and employees harmless from and against any third party claim, action or liability (including damages, costs,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expenses and reasonable attorneys’ fees) (“Claim”), that may arise against Client for (a) CDS Global’s failure to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comply with all laws and regulations applicable to the provision of Services under this Agreement; (b) CDS Global’s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infringement or misappropriation of a third party’s intellectual property (including, without limitation, patents,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trademarks, copyrights or trade secrets); or (c) any unauthorized disclosure of the Client’s Confidential Information. </w:t>
      </w:r>
    </w:p>
    <w:p>
      <w:pPr>
        <w:autoSpaceDN w:val="0"/>
        <w:tabs>
          <w:tab w:pos="720" w:val="left"/>
        </w:tabs>
        <w:autoSpaceDE w:val="0"/>
        <w:widowControl/>
        <w:spacing w:line="230" w:lineRule="exact" w:before="244" w:after="0"/>
        <w:ind w:left="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8.2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Client agrees to indemnify, defend and hold CDS Global, its directors, officers, representatives, agents and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employees harmless from and against any Claim that may arise against CDS Global for (a) the Client’s failure to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comply with all laws and regulations applicable to the provision of Services under this Agreement; (b) the Client’s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infringement or misappropriation of a third party’s intellectual property (including, without limitation, patents,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trademarks, copyrights or trade secrets); (c) any unauthorized disclosure of CDS Global’s Confidential Information,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(d) the breach by Client of any representation, warranty, or covenant applicable to Client contained in this Agreement,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(e) the actions or omissions of CDS Global taken in compliance with the Client’s instructions regarding CDS Global’s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performance of the Services (f) CDS Global’s processing and depositing of checks and other negotiable instruments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containing restrictive endorsements, and (g) forgery, insufficient funds or other similar actions. </w:t>
      </w:r>
    </w:p>
    <w:p>
      <w:pPr>
        <w:autoSpaceDN w:val="0"/>
        <w:tabs>
          <w:tab w:pos="720" w:val="left"/>
        </w:tabs>
        <w:autoSpaceDE w:val="0"/>
        <w:widowControl/>
        <w:spacing w:line="230" w:lineRule="exact" w:before="246" w:after="0"/>
        <w:ind w:left="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8.3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indemnified party shall promptly notify the indemnifying party in writing of any such Claim.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indemnifying party shall have the right to exercise reasonable control over any litigation within the scope of this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indemnity; provided, however, that the indemnified party shall have the right to participate in any such litigation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insofar as it concerns claims against it.  That right to participate includes the indemnified party’s right to select and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retain counsel to represent it at the indemnified party’s own expense. The indemnifying party will not, without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indemnified party’s prior written consent, enter into any settlement or compromise of any such Claim, which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settlement or compromise would not result in the full release of the indemnified party from all liabilities and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obligations. Neither party shall have any obligation to defend or indemnify the other party pursuant to this </w:t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Section 8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if the indemnifying party is not notified promptly of the Claim and is materially prejudiced thereby.  The indemnified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party shall cooperate to the extent necessary in the defense of any Claim within the scope of these indemnities. </w:t>
      </w:r>
    </w:p>
    <w:p>
      <w:pPr>
        <w:autoSpaceDN w:val="0"/>
        <w:autoSpaceDE w:val="0"/>
        <w:widowControl/>
        <w:spacing w:line="202" w:lineRule="exact" w:before="300" w:after="0"/>
        <w:ind w:left="0" w:right="0" w:firstLine="0"/>
        <w:jc w:val="center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4 </w:t>
      </w:r>
    </w:p>
    <w:p>
      <w:pPr>
        <w:sectPr>
          <w:pgSz w:w="12240" w:h="15840"/>
          <w:pgMar w:top="724" w:right="1374" w:bottom="498" w:left="1440" w:header="720" w:footer="720" w:gutter="0"/>
          <w:cols w:space="720" w:num="1" w:equalWidth="0">
            <w:col w:w="9426" w:space="0"/>
            <w:col w:w="9426" w:space="0"/>
            <w:col w:w="9428" w:space="0"/>
            <w:col w:w="94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0"/>
        <w:ind w:left="0" w:right="0"/>
      </w:pPr>
    </w:p>
    <w:p>
      <w:pPr>
        <w:autoSpaceDN w:val="0"/>
        <w:tabs>
          <w:tab w:pos="734" w:val="left"/>
        </w:tabs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9. </w:t>
      </w: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>INSURANCE.</w:t>
      </w:r>
    </w:p>
    <w:p>
      <w:pPr>
        <w:autoSpaceDN w:val="0"/>
        <w:autoSpaceDE w:val="0"/>
        <w:widowControl/>
        <w:spacing w:line="220" w:lineRule="exact" w:before="234" w:after="0"/>
        <w:ind w:left="73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CDS Global shall at all times carry and maintain the following insurance coverage: </w:t>
      </w:r>
    </w:p>
    <w:p>
      <w:pPr>
        <w:autoSpaceDN w:val="0"/>
        <w:tabs>
          <w:tab w:pos="734" w:val="left"/>
          <w:tab w:pos="1440" w:val="left"/>
        </w:tabs>
        <w:autoSpaceDE w:val="0"/>
        <w:widowControl/>
        <w:spacing w:line="230" w:lineRule="exact" w:before="232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9.1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All-Risk Insurance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 CDS Global agrees to maintain an All Risk Property insurance policy in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amount of not less than $1,000,000.00 covering full replacement cost of Client’s tangible personal property, including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mailing stock if any, kept under CDS Global’s care, custody or control.  In the event of a loss or damage to any such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property, Client’s sole remedy shall be limited to the amount of insurance proceeds recovered under such policy.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30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9.2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Crime Insurance Bond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 CDS Global agrees to maintain a Crime Insurance Bond with policy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coverage limits of not less than $5,000,000.00 per Occurrence (as defined below) and annual aggregate.  For purposes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this Crime Insurance Bond paragraph, “Occurrence” shall mean all loss resulting from any act or any series of acts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committed by the same employee or in which the same employee is concerned or implicated.  It is understood that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Crime Insurance Bond described is first party coverage for CDS Global, and Client cannot place a direct claim on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policy.  Client agrees to cooperate with CDS Global in providing proof of loss information for a claim under the Crime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Insurance Bond.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28" w:lineRule="exact" w:before="234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9.3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Media Liability Insurance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 CDS Global agrees to maintain a Media Liability insurance policy,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which includes errors and omissions and network security, (or a successor policy covering similar perils) with limits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no less than $5,000,000.00 per claim and annual aggregate.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2" w:lineRule="exact" w:before="228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9.4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Commercial General Liability Insurance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:  CDS Global shall at all times carry and maintain a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commercial general liability insurance policy with minimum limits of $5,000,000.00 per occurrence.  Such insurance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policy shall include coverage with respect to bodily injury. </w:t>
      </w:r>
    </w:p>
    <w:p>
      <w:pPr>
        <w:autoSpaceDN w:val="0"/>
        <w:tabs>
          <w:tab w:pos="734" w:val="left"/>
          <w:tab w:pos="1440" w:val="left"/>
        </w:tabs>
        <w:autoSpaceDE w:val="0"/>
        <w:widowControl/>
        <w:spacing w:line="230" w:lineRule="exact" w:before="228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9.5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Workers' Compensation Insurance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:  CDS Global agrees to maintain a Workers’ Compensation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insurance policy, including occupational disease and employer's liability insurance coverage as follows: </w:t>
      </w:r>
    </w:p>
    <w:p>
      <w:pPr>
        <w:autoSpaceDN w:val="0"/>
        <w:autoSpaceDE w:val="0"/>
        <w:widowControl/>
        <w:spacing w:line="222" w:lineRule="exact" w:before="240" w:after="0"/>
        <w:ind w:left="14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Statutory limits and coverages as required by state or states of operation. </w:t>
      </w:r>
    </w:p>
    <w:p>
      <w:pPr>
        <w:autoSpaceDN w:val="0"/>
        <w:autoSpaceDE w:val="0"/>
        <w:widowControl/>
        <w:spacing w:line="230" w:lineRule="exact" w:before="228" w:after="0"/>
        <w:ind w:left="144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Employers liability insurance coverage for bodily injury in the amount of $1,000,000.00 each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accident; $1,000,000.00 disease (each employee); $1,000,000.00 disease (policy limit).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2" w:lineRule="exact" w:before="228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9.6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Umbrella Liability Insurance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:  CDS Global agrees to maintain Umbrella/excess liability insurance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the amount of $5,000,000.00 each occurrence and $5,000,000.00 annual aggregate.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28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9.7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aforementioned insurance policies will be maintained with insurance carriers rated by A. M.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Best as A- or better.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30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9.8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If requested by Client, certificates of insurance will be provided to Client for the aforementioned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insurance policies following execution of this Agreement.  CDS Global will endeavor to notify Client 30 days prior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to any material change in policy coverage.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30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9.9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If requested by Client, it may be named as an additional insured on the Commercial General Liability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and Umbrella Liability insurance policies, and as a loss payee on the All-Risk insurance policy. </w:t>
      </w:r>
    </w:p>
    <w:p>
      <w:pPr>
        <w:autoSpaceDN w:val="0"/>
        <w:tabs>
          <w:tab w:pos="720" w:val="left"/>
        </w:tabs>
        <w:autoSpaceDE w:val="0"/>
        <w:widowControl/>
        <w:spacing w:line="220" w:lineRule="exact" w:before="246" w:after="0"/>
        <w:ind w:left="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10. </w:t>
      </w: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SECURITY. </w:t>
      </w:r>
    </w:p>
    <w:p>
      <w:pPr>
        <w:autoSpaceDN w:val="0"/>
        <w:tabs>
          <w:tab w:pos="734" w:val="left"/>
        </w:tabs>
        <w:autoSpaceDE w:val="0"/>
        <w:widowControl/>
        <w:spacing w:line="230" w:lineRule="exact" w:before="224" w:after="0"/>
        <w:ind w:left="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If applicable, throughout the Term (including all renewals), CDS Global will employ the following security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measures to protect against unauthorized access to customer information. </w:t>
      </w:r>
    </w:p>
    <w:p>
      <w:pPr>
        <w:autoSpaceDN w:val="0"/>
        <w:tabs>
          <w:tab w:pos="1440" w:val="left"/>
        </w:tabs>
        <w:autoSpaceDE w:val="0"/>
        <w:widowControl/>
        <w:spacing w:line="220" w:lineRule="exact" w:before="240" w:after="0"/>
        <w:ind w:left="72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10.1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PCI DSS.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30" w:lineRule="exact" w:before="230" w:after="0"/>
        <w:ind w:left="0" w:right="0" w:firstLine="144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CDS Global agrees to:  comply with the Payment Card Industry Data Security Standard (the “PCI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DSS”), submit to data security audits and scans by qualified assessors and scan vendors as required by the PCI DSS, </w:t>
      </w:r>
    </w:p>
    <w:p>
      <w:pPr>
        <w:autoSpaceDN w:val="0"/>
        <w:autoSpaceDE w:val="0"/>
        <w:widowControl/>
        <w:spacing w:line="202" w:lineRule="exact" w:before="328" w:after="0"/>
        <w:ind w:left="0" w:right="0" w:firstLine="0"/>
        <w:jc w:val="center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5 </w:t>
      </w:r>
    </w:p>
    <w:p>
      <w:pPr>
        <w:sectPr>
          <w:pgSz w:w="12240" w:h="15840"/>
          <w:pgMar w:top="840" w:right="1372" w:bottom="498" w:left="1440" w:header="720" w:footer="720" w:gutter="0"/>
          <w:cols w:space="720" w:num="1" w:equalWidth="0">
            <w:col w:w="9428" w:space="0"/>
            <w:col w:w="9426" w:space="0"/>
            <w:col w:w="9426" w:space="0"/>
            <w:col w:w="9428" w:space="0"/>
            <w:col w:w="94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22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promptly remediate any non-compliant components of its operations at no charge to Client, and, if and to the extent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required by the PCI DSS, provide full cooperation and access to permit PCI representatives to conduct a security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review of CDS Global’s policies and procedures.  In the event of a breach or intrusion of, or otherwise unauthorized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access to,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cardholder data stored at CDS Global for Client in connection with the Services provided by CDS Global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for Client under this Agreement, CDS Global shall immediately notify Client in the manner set forth in Section 10.2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below and provide card issuers and the acquiring financial institution and their respective designees access to CDS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Global’s facilities and all pertinent records to conduct a review of CDS Global compliance with the PCI DSS, should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it be requested.  CDS Global will fully cooperate with any reviews of its facilities and records provided for in this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Section 10.1 with respect to Services performed for Client under this Agreement, exclusive of CDS Global  financial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information, provided that:  (a) reasonable written notice of a requested review is provided to CDS Global, (b)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review is performed during CDS Global’s regular business hours, (c) persons performing the review are accompanied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by a CDS Global employee, and (d) such access and requests for information will not compromise the confidentiality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CDS Global Information or the confidentiality of other clients’ data or interfere with the operations of CDS Global. </w:t>
      </w:r>
    </w:p>
    <w:p>
      <w:pPr>
        <w:autoSpaceDN w:val="0"/>
        <w:tabs>
          <w:tab w:pos="1440" w:val="left"/>
        </w:tabs>
        <w:autoSpaceDE w:val="0"/>
        <w:widowControl/>
        <w:spacing w:line="220" w:lineRule="exact" w:before="238" w:after="0"/>
        <w:ind w:left="72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10.2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Notification of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</w:t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Security Breach and Incident Response Plan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1440" w:val="left"/>
          <w:tab w:pos="2160" w:val="left"/>
        </w:tabs>
        <w:autoSpaceDE w:val="0"/>
        <w:widowControl/>
        <w:spacing w:line="230" w:lineRule="exact" w:before="230" w:after="0"/>
        <w:ind w:left="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CDS Global will promptly notify Client in accordance with its Security Breach Incident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Response Plan if it learns of or has reason to believe that there has been unauthorized access to, disclosure (whether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intentional or accidental) or use of, or any security breach relating to or affecting, Client’s customers’ personal data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defined as customers’ specific order data, payment information, including cash payments, credit card numbers, debit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card numbers, financial account numbers (e.g., checking account numbers), transaction history, and other similar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restricted information relating to Client’s customers (“Personal Data”), or that any person who has had access to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Personal Data has violated or intends to violate the terms of this Agreement.  As part of its notice, CDS Global will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provide Client with the name and direct contact information of an available senior CDS Global employee with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appropriate data security expertise to address any questions Client may have concerning any compromise of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security of the Personal Data. </w:t>
      </w:r>
    </w:p>
    <w:p>
      <w:pPr>
        <w:autoSpaceDN w:val="0"/>
        <w:tabs>
          <w:tab w:pos="1440" w:val="left"/>
          <w:tab w:pos="2160" w:val="left"/>
        </w:tabs>
        <w:autoSpaceDE w:val="0"/>
        <w:widowControl/>
        <w:spacing w:line="230" w:lineRule="exact" w:before="230" w:after="0"/>
        <w:ind w:left="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the event of a Security Event, CDS Global will, at its own expense, promptly notify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Client, investigate within CDS Global, and respond to Client with regard to such Security Event investigation.  For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purposes of this Agreement, a “Security Event” shall mean an event of which CDS Global learns has occurred,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has reason to believe has occurred, in which the following is accessed or received by an individual or entity that is not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authorized to access or receive such information:  (i) unencrypted cardholder data together with other Personal Data,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or (ii) encrypted cardholder data for which the encryption key may have been compromised. </w:t>
      </w:r>
    </w:p>
    <w:p>
      <w:pPr>
        <w:autoSpaceDN w:val="0"/>
        <w:tabs>
          <w:tab w:pos="1440" w:val="left"/>
          <w:tab w:pos="2160" w:val="left"/>
        </w:tabs>
        <w:autoSpaceDE w:val="0"/>
        <w:widowControl/>
        <w:spacing w:line="230" w:lineRule="exact" w:before="230" w:after="0"/>
        <w:ind w:left="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If determined by CDS Global that a Security Event is an actual breach of security of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Personal Data (“Security Breach”), CDS Global will, within 72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hours following its identification of the compromised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data, provide Client with a list of the compromised Client account numbers of affected customers.  CDS Global will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then proceed in accordance with its “Security Breach Incident Response Plan” which will meet or exceed PCI DSS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requirements.  Such procedures will include CDS Global cooperating with Client in notifying customers or other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affected individuals as required by law and seeking injunctive or other equitable relief against any such person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persons who have violated or attempted to violate the security of the Personal Data.  Further, in the event of a Security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Breach, CDS Global will provide access to CDS Global’s facilities and all pertinent Client records for Client or its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approved representative to conduct a review of CDS Global’s compliance with the PCI DSS requirements, provided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Client gives reasonable advance notice and conducts such review during CDS Global’s regular business hours.  CDS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Global agrees to fully cooperate with any such reviews or audits of its facilities and records in the event of a Security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Breach involving cardholder data of Client’s customers, whether conducted by a PCI representative or a PCI-approved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third party (or a representative or other approved entity of any of the individual card companies). Each party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acknowledges and agrees that any costs, claims or liabilities arising from any Security Event or Security Breach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(including, without limitation, the disclosure of Personal Data) shall be subject to the limitations of liability set forth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Section 7. </w:t>
      </w:r>
    </w:p>
    <w:p>
      <w:pPr>
        <w:autoSpaceDN w:val="0"/>
        <w:tabs>
          <w:tab w:pos="1440" w:val="left"/>
          <w:tab w:pos="2160" w:val="left"/>
        </w:tabs>
        <w:autoSpaceDE w:val="0"/>
        <w:widowControl/>
        <w:spacing w:line="230" w:lineRule="exact" w:before="230" w:after="0"/>
        <w:ind w:left="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the event CDS Global discovers or is notified of a Security Breach or potential breach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security relating to Client’s Personal Data, CDS Global shall not notify authorities or media regarding the breach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unless (i) explicit, written permission has been provided by Client, or (ii) CDS Global is otherwise required by law to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notify authorities, in which event CDS Global will make such commercially reasonable attempts to notify Client in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advance of making any such required notification as are possible given the circumstances and time periods involved. </w:t>
      </w:r>
    </w:p>
    <w:p>
      <w:pPr>
        <w:autoSpaceDN w:val="0"/>
        <w:autoSpaceDE w:val="0"/>
        <w:widowControl/>
        <w:spacing w:line="202" w:lineRule="exact" w:before="328" w:after="0"/>
        <w:ind w:left="0" w:right="0" w:firstLine="0"/>
        <w:jc w:val="center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6 </w:t>
      </w:r>
    </w:p>
    <w:p>
      <w:pPr>
        <w:sectPr>
          <w:pgSz w:w="12240" w:h="15840"/>
          <w:pgMar w:top="724" w:right="1372" w:bottom="498" w:left="1440" w:header="720" w:footer="720" w:gutter="0"/>
          <w:cols w:space="720" w:num="1" w:equalWidth="0">
            <w:col w:w="9428" w:space="0"/>
            <w:col w:w="9428" w:space="0"/>
            <w:col w:w="9426" w:space="0"/>
            <w:col w:w="9426" w:space="0"/>
            <w:col w:w="9428" w:space="0"/>
            <w:col w:w="94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8"/>
        <w:ind w:left="0" w:right="0"/>
      </w:pPr>
    </w:p>
    <w:p>
      <w:pPr>
        <w:autoSpaceDN w:val="0"/>
        <w:tabs>
          <w:tab w:pos="1440" w:val="left"/>
          <w:tab w:pos="2160" w:val="left"/>
        </w:tabs>
        <w:autoSpaceDE w:val="0"/>
        <w:widowControl/>
        <w:spacing w:line="226" w:lineRule="exact" w:before="0" w:after="0"/>
        <w:ind w:left="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(e)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Following a Security Breach within CDS Global and the determination of the cause of such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Security Breach, CDS Global will, at its own expense, use commercially reasonable efforts to implement procedures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within CDS Global to prevent a recurrence of such Security Breach. </w:t>
      </w:r>
    </w:p>
    <w:p>
      <w:pPr>
        <w:autoSpaceDN w:val="0"/>
        <w:tabs>
          <w:tab w:pos="1440" w:val="left"/>
        </w:tabs>
        <w:autoSpaceDE w:val="0"/>
        <w:widowControl/>
        <w:spacing w:line="222" w:lineRule="exact" w:before="240" w:after="0"/>
        <w:ind w:left="72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10.3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Third Party Audit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30" w:lineRule="exact" w:before="230" w:after="0"/>
        <w:ind w:left="0" w:right="22" w:firstLine="144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Upon request by Client, CDS Global will provide a copy of the annual Independent Service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Auditor’s Report, a comprehensive internal controls assessment report prepared by an independent third party auditor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that is currently referred to as an SSAE No. 18 SOC 1 audit report or an applicable successor/replacement standards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report, for a fee based on CDS Global’s prevailing rate.  Further, CDS Global will use commercially reasonable efforts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to make available, upon Client’s prior advance notice, any individuals for Client to consult with to get periodic updates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with respect to any matters contained within the SSAE No. 18 SOC 1 audit report (or applicable successor/replacement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standards report) or other internal control assessment reports including, but not limited to, any deficiencies identified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the aforementioned report, status of remediation efforts, and timelines. </w:t>
      </w:r>
    </w:p>
    <w:p>
      <w:pPr>
        <w:autoSpaceDN w:val="0"/>
        <w:tabs>
          <w:tab w:pos="1440" w:val="left"/>
        </w:tabs>
        <w:autoSpaceDE w:val="0"/>
        <w:widowControl/>
        <w:spacing w:line="220" w:lineRule="exact" w:before="240" w:after="0"/>
        <w:ind w:left="72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10.4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Business Resumption Plan.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30" w:lineRule="exact" w:before="232" w:after="0"/>
        <w:ind w:left="0" w:right="20" w:firstLine="144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CDS Global shall establish and maintain a commercially reasonable Business Resumption Plan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(“BRP”) that includes business continuity and disaster recovery relating to the Services to be performed under this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Agreement.  Such BRP shall be for the purposes of (a) providing the Services within a reasonable period of time of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any service interruption, and (b) providing for reasonably adequate backup protection for any of Client's data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confidential information.  CDS Global shall review, and if necessary, update the applicable provisions of the BRP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whenever there is a material change in the operating environment for such service (including without limitation,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changes to hardware, software, communications network, and data center facilities and/or disaster recovery facilities),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but in any event no less frequently than annually.  A summary of CDS Global’s most recent disaster recovery plans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will be provided to Client upon its request.  At Client’s option and upon its reasonable notice to CDS Global, Client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and/or its designated representative may review, at CDS Global’s offices, copies of the full BRP, subject to Client’s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confidentiality obligations set forth in </w:t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Section 5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of this Agreement and/or its representative’s execution of CDS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Global’s Confidentiality and Non-Disclosure Agreement. </w:t>
      </w:r>
    </w:p>
    <w:p>
      <w:pPr>
        <w:autoSpaceDN w:val="0"/>
        <w:tabs>
          <w:tab w:pos="1440" w:val="left"/>
        </w:tabs>
        <w:autoSpaceDE w:val="0"/>
        <w:widowControl/>
        <w:spacing w:line="220" w:lineRule="exact" w:before="238" w:after="0"/>
        <w:ind w:left="72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10.5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Client Audit.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30" w:lineRule="exact" w:before="230" w:after="410"/>
        <w:ind w:left="0" w:right="20" w:firstLine="144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Client or its designated representative may audit records from the previous 12 month period, from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time to time, upon at least two weeks' notice to CDS Global and during regular business hours, Client's customer files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and records and CDS Global books and records with respect to the Services and the associated fees charged hereunder,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exclusive of CDS Global’s financial information, provided such person(s) are accompanied by a CDS Global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employee and such access and requests for information will not compromise the confidentiality of CDS Global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Information under </w:t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Section 5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or confidentiality of other CDS Global clients' data or interfere with the operations of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CDS Global.  Any third party representative of Client shall be required to sign a Confidentiality and Non-Disclosure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Agreement.  CDS Global agrees to maintain policies, books and records adequate to permit all such audits, and CDS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Global agrees to cooperate in a reasonable manner in assisting such audits.  Client agrees to pay CDS Global for time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expended on any audit activity as described above at the CDS Global prevailing hourly rate for such professional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services.  These fees will be invoiced at the end of the month in which the audit-related services are provided by CDS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Global.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2"/>
        <w:gridCol w:w="3142"/>
        <w:gridCol w:w="3142"/>
      </w:tblGrid>
      <w:tr>
        <w:trPr>
          <w:trHeight w:hRule="exact" w:val="28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11. 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2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FORCE MAJEURE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Neither party shall be liable for any losses arising out of the delay or interruption 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20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its performance of obligations under the Agreement (except for any payment obligations hereunder) due to any act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God, pandemic, communicable disease outbreak,  act of governmental authority, act of terrorism, war (whether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not declared), machinery breakdown despite ordinary maintenance, delays of carriers or suppliers, riot, flood, fires,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civil commotion, insurrection, strikes, lockouts, embargoes, severe weather conditions, failures of public utilities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Internet, software viruses or any other cause beyond the reasonable control of the party delayed (“Event of Force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Majeure”). If said conditions and said delay, prevention, or failure continue for a period of ten working days, then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Client may obtain the affected Services from other persons until such time as there is no longer an Event of Force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Majeure, at which time CDS Global shall resume all of its duties hereunder; provided, however, that if said conditions </w:t>
      </w:r>
    </w:p>
    <w:p>
      <w:pPr>
        <w:autoSpaceDN w:val="0"/>
        <w:autoSpaceDE w:val="0"/>
        <w:widowControl/>
        <w:spacing w:line="202" w:lineRule="exact" w:before="328" w:after="0"/>
        <w:ind w:left="0" w:right="0" w:firstLine="0"/>
        <w:jc w:val="center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7 </w:t>
      </w:r>
    </w:p>
    <w:p>
      <w:pPr>
        <w:sectPr>
          <w:pgSz w:w="12240" w:h="15840"/>
          <w:pgMar w:top="838" w:right="1374" w:bottom="498" w:left="1440" w:header="720" w:footer="720" w:gutter="0"/>
          <w:cols w:space="720" w:num="1" w:equalWidth="0">
            <w:col w:w="9426" w:space="0"/>
            <w:col w:w="9428" w:space="0"/>
            <w:col w:w="9428" w:space="0"/>
            <w:col w:w="9426" w:space="0"/>
            <w:col w:w="9426" w:space="0"/>
            <w:col w:w="9428" w:space="0"/>
            <w:col w:w="94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26" w:lineRule="exact" w:before="0" w:after="180"/>
        <w:ind w:left="0" w:right="24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and said delay, prevention, or failure shall continue for a period of three months, the Client may terminate this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Agreement upon notice to CDS Global, provided that said conditions and said delay or prevention are continuing at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time such notice is given.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3"/>
        <w:gridCol w:w="3143"/>
        <w:gridCol w:w="3143"/>
      </w:tblGrid>
      <w:tr>
        <w:trPr>
          <w:trHeight w:hRule="exact" w:val="28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12. 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INDEPENDENT CONTRACTOR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CDS Global shall perform all Services hereunder as an </w:t>
            </w:r>
          </w:p>
        </w:tc>
      </w:tr>
    </w:tbl>
    <w:p>
      <w:pPr>
        <w:autoSpaceDN w:val="0"/>
        <w:autoSpaceDE w:val="0"/>
        <w:widowControl/>
        <w:spacing w:line="228" w:lineRule="exact" w:before="0" w:after="0"/>
        <w:ind w:left="0" w:right="24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independent contractor, and nothing contained herein shall be deemed to create any employment, association,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partnership, joint venture, or relationship of principal and agent or master and servant between the parties hereto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any of Client’s affiliates or subsidiaries, or to provide either party with the right, power or authority, whether express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or implied, to create any such duty or obligation on behalf of the other party. </w:t>
      </w:r>
    </w:p>
    <w:p>
      <w:pPr>
        <w:autoSpaceDN w:val="0"/>
        <w:tabs>
          <w:tab w:pos="4320" w:val="left"/>
        </w:tabs>
        <w:autoSpaceDE w:val="0"/>
        <w:widowControl/>
        <w:spacing w:line="230" w:lineRule="exact" w:before="230" w:after="182"/>
        <w:ind w:left="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>13.      PUBLICITY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CDS Global agrees that no public or private announcements,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media releases, press conferences, advertising, promotional material or similar publicity in any form relating to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CLIENT or its affiliates, subsidiaries, faculty or staff’s name, trademarks, logos, trade dress, or images, as well as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name or image of any CLIENT employee, student, or patient shall be made without the prior written consent of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CLIENT, which consent may be withheld in CLIENT's sole and absolute discretion. CDS Global may list CLIENT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as a customer of CDS Global provided such identification is made in a list of at least five of CDS Global’s customers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in alphabetical order with identical font size and typeface for each customer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3"/>
        <w:gridCol w:w="3143"/>
        <w:gridCol w:w="3143"/>
      </w:tblGrid>
      <w:tr>
        <w:trPr>
          <w:trHeight w:hRule="exact" w:val="28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14.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>NOTICES.</w:t>
            </w:r>
          </w:p>
        </w:tc>
        <w:tc>
          <w:tcPr>
            <w:tcW w:type="dxa" w:w="7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6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Except for communications made in the normal course of the Services, any notice or other </w:t>
            </w:r>
          </w:p>
        </w:tc>
      </w:tr>
    </w:tbl>
    <w:p>
      <w:pPr>
        <w:autoSpaceDN w:val="0"/>
        <w:autoSpaceDE w:val="0"/>
        <w:widowControl/>
        <w:spacing w:line="228" w:lineRule="exact" w:before="0" w:after="0"/>
        <w:ind w:left="0" w:right="22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communication required hereunder shall be made in writing and sent by registered or certified United States mail,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return receipt requested or by a nationwide courier delivery service to the designated recipient provided below.  A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party may change the name or address of the designated recipient by giving written notice to the other party.  Any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notice or communication shall be deemed given upon receipt.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28" w:lineRule="exact" w:before="234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14.1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If to CDS Global, at the address first set forth above, to the attention of the CEO, with copy to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Contract Management Department with attention to Director of Contract Management; and </w:t>
      </w:r>
    </w:p>
    <w:p>
      <w:pPr>
        <w:autoSpaceDN w:val="0"/>
        <w:tabs>
          <w:tab w:pos="1440" w:val="left"/>
        </w:tabs>
        <w:autoSpaceDE w:val="0"/>
        <w:widowControl/>
        <w:spacing w:line="220" w:lineRule="exact" w:before="240" w:after="0"/>
        <w:ind w:left="72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14.2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If to Client, at the address first set forth above. </w:t>
      </w:r>
    </w:p>
    <w:p>
      <w:pPr>
        <w:autoSpaceDN w:val="0"/>
        <w:tabs>
          <w:tab w:pos="720" w:val="left"/>
        </w:tabs>
        <w:autoSpaceDE w:val="0"/>
        <w:widowControl/>
        <w:spacing w:line="220" w:lineRule="exact" w:before="246" w:after="0"/>
        <w:ind w:left="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15. </w:t>
      </w: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EFFECT OF TERMINATION. </w:t>
      </w:r>
    </w:p>
    <w:p>
      <w:pPr>
        <w:autoSpaceDN w:val="0"/>
        <w:autoSpaceDE w:val="0"/>
        <w:widowControl/>
        <w:spacing w:line="230" w:lineRule="exact" w:before="224" w:after="0"/>
        <w:ind w:left="0" w:right="0" w:firstLine="72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Upon termination of this Agreement or an Exhibit for any reason, CDS Global will provide the Client-owned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materials relating to such terminated Exhibit(s) to Client on a mutually agreed upon schedule and cooperate in an out-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conversion, with the understanding, however, that CDS Global shall not be required to incur costs in so doing (unless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Client agrees to pay CDS Global therefor) or provide or disclose proprietary or confidential information of CDS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Global.  Termination of this Agreement or an Exhibit shall not relieve Client from its obligation to pay CDS Global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for Services performed prior to the termination and, if applicable, completion of Client’s out-conversion. 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obligations of CDS Global hereunder are subject to the condition that there are no amounts due and payable by Client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to CDS Global prior to the release of database files and property within CDS Global’s possession.</w:t>
      </w:r>
    </w:p>
    <w:p>
      <w:pPr>
        <w:autoSpaceDN w:val="0"/>
        <w:tabs>
          <w:tab w:pos="720" w:val="left"/>
        </w:tabs>
        <w:autoSpaceDE w:val="0"/>
        <w:widowControl/>
        <w:spacing w:line="220" w:lineRule="exact" w:before="476" w:after="0"/>
        <w:ind w:left="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16. </w:t>
      </w: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GENERAL PROVISIONS.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24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16.1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Applicable Law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 The Agreement shall be governed and construed in accordance with the laws of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State of New York, without regard to conflict of law principles.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30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16.2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Conflicting Provisions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 In the event of conflicting provisions between this Agreement and any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Exhibit, the terms of the Agreement shall control and resolve the conflict, unless specifically stated otherwise in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Exhibit.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30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16.3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Modification/Severance/Waiver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 The Agreement and any Exhibit may only be amended in writing.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If any one or more of the provisions of the Agreement or an Exhibit shall for any reason be held to be invalid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unenforceable, the same shall not affect any of the other portions thereof.  No waiver by either party of any default by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the other in the performance of or compliance with any provision, condition, or requirement herein shall be deemed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to be a waiver of, or in any manner release such other party from compliance with, any provision, condition, or </w:t>
      </w:r>
    </w:p>
    <w:p>
      <w:pPr>
        <w:autoSpaceDN w:val="0"/>
        <w:autoSpaceDE w:val="0"/>
        <w:widowControl/>
        <w:spacing w:line="202" w:lineRule="exact" w:before="558" w:after="0"/>
        <w:ind w:left="0" w:right="0" w:firstLine="0"/>
        <w:jc w:val="center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8 </w:t>
      </w:r>
    </w:p>
    <w:p>
      <w:pPr>
        <w:sectPr>
          <w:pgSz w:w="12240" w:h="15840"/>
          <w:pgMar w:top="724" w:right="1372" w:bottom="498" w:left="1440" w:header="720" w:footer="720" w:gutter="0"/>
          <w:cols w:space="720" w:num="1" w:equalWidth="0">
            <w:col w:w="9428" w:space="0"/>
            <w:col w:w="9426" w:space="0"/>
            <w:col w:w="9428" w:space="0"/>
            <w:col w:w="9428" w:space="0"/>
            <w:col w:w="9426" w:space="0"/>
            <w:col w:w="9426" w:space="0"/>
            <w:col w:w="9428" w:space="0"/>
            <w:col w:w="94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24" w:lineRule="exact" w:before="0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requirement in the future, nor shall any delay or omission of either party to exercise any right hereunder in any manner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impair the exercise of any such right accruing to it thereafter.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28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16.4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Assignment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 Neither party may assign its right or obligations hereunder without the prior written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consent of the other party, which shall not be unreasonably withheld or delayed; provided, however, that no consent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shall be required for assignment by either party to an affiliated corporation or other entity under common control with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such party, provided that the assigning party shall remain fully liable for performance hereunder, unless the parties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agree otherwise in writing.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28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16.5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Approvals/Further Assurances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 Any approval or consent requested of either party shall not be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unreasonably withheld, delayed, or conditioned, unless specifically stated to the contrary in this Agreement or any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Exhibit, as applicable.  Subsequent to the execution and delivery of the Agreement and, without any additional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consideration, each party will execute and deliver any further legal instruments and perform any acts which are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may become necessary to effectuate the purposes of this Agreement.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28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16.6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Headings/Good Faith/Counterparts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 The descriptive headings of the Sections of this Agreement and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any Exhibit are for convenience only and do not constitute a part of this Agreement.  With respect to all of their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respective dealings under this Agreement, each party will act fairly and in good faith.  This Agreement and any Exhibit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may be executed in any number of counterparts, including electronic or facsimile copies, each of which may be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executed by less than all of the parties hereto.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28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16.7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Use of Aggregated Data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 Client agrees that CDS Global may aggregate data it receives from or 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behalf of the Client with data gathered from other CDS Global clients to create non-client specific metrics and statistics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(e.g., benchmarking, response analysis and modeling).  In no event shall such aggregated data identify Client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Client’s customers.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28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16.8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Survival of Terms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 Any provision of this Agreement which contemplates performance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observance subsequent to any termination or expiration of this Agreement, including, without limitation, all provisions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with respect to confidentiality, limitation on liabilities, and indemnification, shall survive any termination or expiration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of this Agreement and continue in full force and effect.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30" w:lineRule="exact" w:before="228" w:after="0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 xml:space="preserve">16.9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  <w:u w:val="single"/>
        </w:rPr>
        <w:t>Entire Agreement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.  The Agreement, together with the Exhibit(s) attached hereto, constitutes the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entire agreement between the parties with respect to the subject matter hereof and supersedes any and all written or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oral prior agreements and understandings between the parties. </w:t>
      </w:r>
    </w:p>
    <w:p>
      <w:pPr>
        <w:autoSpaceDN w:val="0"/>
        <w:tabs>
          <w:tab w:pos="720" w:val="left"/>
        </w:tabs>
        <w:autoSpaceDE w:val="0"/>
        <w:widowControl/>
        <w:spacing w:line="230" w:lineRule="exact" w:before="232" w:after="472"/>
        <w:ind w:left="0" w:right="0" w:firstLine="0"/>
        <w:jc w:val="left"/>
      </w:pPr>
      <w:r>
        <w:tab/>
      </w:r>
      <w:r>
        <w:rPr>
          <w:rFonts w:ascii="CIDFont+F3" w:hAnsi="CIDFont+F3" w:eastAsia="CIDFont+F3"/>
          <w:b/>
          <w:i w:val="0"/>
          <w:color w:val="000000"/>
          <w:sz w:val="20"/>
        </w:rPr>
        <w:t>IN WITNESS WHEREOF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, the parties hereto have caused this Agreement to be executed by their duly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authorized representatives as of the Effective Date set forth above. </w:t>
      </w:r>
    </w:p>
    <w:p>
      <w:pPr>
        <w:sectPr>
          <w:pgSz w:w="12240" w:h="15840"/>
          <w:pgMar w:top="724" w:right="1374" w:bottom="498" w:left="1440" w:header="720" w:footer="720" w:gutter="0"/>
          <w:cols w:space="720" w:num="1" w:equalWidth="0">
            <w:col w:w="9426" w:space="0"/>
            <w:col w:w="9428" w:space="0"/>
            <w:col w:w="9426" w:space="0"/>
            <w:col w:w="9428" w:space="0"/>
            <w:col w:w="9428" w:space="0"/>
            <w:col w:w="9426" w:space="0"/>
            <w:col w:w="9426" w:space="0"/>
            <w:col w:w="9428" w:space="0"/>
            <w:col w:w="9426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CDS Global, Inc. </w:t>
      </w:r>
    </w:p>
    <w:p>
      <w:pPr>
        <w:autoSpaceDN w:val="0"/>
        <w:autoSpaceDE w:val="0"/>
        <w:widowControl/>
        <w:spacing w:line="458" w:lineRule="exact" w:before="0" w:after="0"/>
        <w:ind w:left="0" w:right="316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By: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Printed: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Title: </w:t>
      </w:r>
    </w:p>
    <w:p>
      <w:pPr>
        <w:sectPr>
          <w:type w:val="continuous"/>
          <w:pgSz w:w="12240" w:h="15840"/>
          <w:pgMar w:top="724" w:right="1374" w:bottom="498" w:left="1440" w:header="720" w:footer="720" w:gutter="0"/>
          <w:cols w:space="720" w:num="2" w:equalWidth="0">
            <w:col w:w="3960" w:space="0"/>
            <w:col w:w="5465" w:space="0"/>
            <w:col w:w="9426" w:space="0"/>
            <w:col w:w="9428" w:space="0"/>
            <w:col w:w="9426" w:space="0"/>
            <w:col w:w="9428" w:space="0"/>
            <w:col w:w="9428" w:space="0"/>
            <w:col w:w="9426" w:space="0"/>
            <w:col w:w="9426" w:space="0"/>
            <w:col w:w="9428" w:space="0"/>
            <w:col w:w="94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3"/>
        <w:gridCol w:w="4713"/>
      </w:tblGrid>
      <w:tr>
        <w:trPr>
          <w:trHeight w:hRule="exact" w:val="896"/>
        </w:trPr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6" w:val="left"/>
              </w:tabs>
              <w:autoSpaceDE w:val="0"/>
              <w:widowControl/>
              <w:spacing w:line="240" w:lineRule="auto" w:before="0" w:after="0"/>
              <w:ind w:left="180" w:right="864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0"/>
              </w:rPr>
              <w:t xml:space="preserve">The Johns Hopkins University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By: </w:t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261110" cy="45593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4559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4"/>
        </w:trPr>
        <w:tc>
          <w:tcPr>
            <w:tcW w:type="dxa" w:w="9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Printed: </w:t>
            </w:r>
          </w:p>
        </w:tc>
        <w:tc>
          <w:tcPr>
            <w:tcW w:type="dxa" w:w="28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Brian J. Smith</w:t>
            </w:r>
          </w:p>
        </w:tc>
      </w:tr>
      <w:tr>
        <w:trPr>
          <w:trHeight w:hRule="exact" w:val="460"/>
        </w:trPr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0" w:after="0"/>
              <w:ind w:left="18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Title: </w:t>
            </w:r>
          </w:p>
        </w:tc>
        <w:tc>
          <w:tcPr>
            <w:tcW w:type="dxa" w:w="2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2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Chief Procurement Officer</w:t>
            </w:r>
          </w:p>
        </w:tc>
      </w:tr>
    </w:tbl>
    <w:p>
      <w:pPr>
        <w:autoSpaceDN w:val="0"/>
        <w:autoSpaceDE w:val="0"/>
        <w:widowControl/>
        <w:spacing w:line="202" w:lineRule="exact" w:before="2644" w:after="0"/>
        <w:ind w:left="67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9 </w:t>
      </w:r>
    </w:p>
    <w:sectPr w:rsidR="00FC693F" w:rsidRPr="0006063C" w:rsidSect="00034616">
      <w:type w:val="nextColumn"/>
      <w:pgSz w:w="12240" w:h="15840"/>
      <w:pgMar w:top="724" w:right="1374" w:bottom="498" w:left="1440" w:header="720" w:footer="720" w:gutter="0"/>
      <w:cols w:space="720" w:num="2" w:equalWidth="0">
        <w:col w:w="3960" w:space="0"/>
        <w:col w:w="5465" w:space="0"/>
        <w:col w:w="9426" w:space="0"/>
        <w:col w:w="9428" w:space="0"/>
        <w:col w:w="9426" w:space="0"/>
        <w:col w:w="9428" w:space="0"/>
        <w:col w:w="9428" w:space="0"/>
        <w:col w:w="9426" w:space="0"/>
        <w:col w:w="9426" w:space="0"/>
        <w:col w:w="9428" w:space="0"/>
        <w:col w:w="94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9ec4b3451b949a10c1416394604bcbae</keywords>
  <dc:description>{"instance_url":"https://ven02935.service-now.com/","documentVersion":"2.0"}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