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CE9088" w14:textId="3E963036" w:rsidR="00377102" w:rsidRPr="00455158" w:rsidRDefault="005979DB" w:rsidP="005979DB">
      <w:pPr>
        <w:jc w:val="center"/>
        <w:rPr>
          <w:sz w:val="36"/>
          <w:szCs w:val="36"/>
        </w:rPr>
      </w:pPr>
      <w:r w:rsidRPr="00455158">
        <w:rPr>
          <w:sz w:val="36"/>
          <w:szCs w:val="36"/>
        </w:rPr>
        <w:t>Final Report</w:t>
      </w:r>
    </w:p>
    <w:p w14:paraId="22C44B5B" w14:textId="3C39B5F2" w:rsidR="005979DB" w:rsidRPr="00455158" w:rsidRDefault="005979DB" w:rsidP="005979DB">
      <w:pPr>
        <w:jc w:val="center"/>
        <w:rPr>
          <w:sz w:val="28"/>
          <w:szCs w:val="28"/>
        </w:rPr>
      </w:pPr>
      <w:r w:rsidRPr="00455158">
        <w:rPr>
          <w:sz w:val="28"/>
          <w:szCs w:val="28"/>
        </w:rPr>
        <w:t>Predicting Chemical Species with Chemical Sensor Data</w:t>
      </w:r>
    </w:p>
    <w:p w14:paraId="743191AF" w14:textId="60B7CB25" w:rsidR="00517622" w:rsidRPr="00764795" w:rsidRDefault="005979DB" w:rsidP="00764795">
      <w:pPr>
        <w:jc w:val="center"/>
      </w:pPr>
      <w:r>
        <w:t>Contributors: Samuel Scovronski</w:t>
      </w:r>
    </w:p>
    <w:p w14:paraId="45F06820" w14:textId="77777777" w:rsidR="001130D2" w:rsidRDefault="001130D2" w:rsidP="001130D2">
      <w:pPr>
        <w:rPr>
          <w:sz w:val="32"/>
          <w:szCs w:val="32"/>
        </w:rPr>
      </w:pPr>
      <w:r>
        <w:rPr>
          <w:sz w:val="32"/>
          <w:szCs w:val="32"/>
        </w:rPr>
        <w:t>Introduction</w:t>
      </w:r>
    </w:p>
    <w:p w14:paraId="3334F596" w14:textId="77777777" w:rsidR="00B040CE" w:rsidRDefault="00B040CE" w:rsidP="001130D2">
      <w:r>
        <w:t>Data Source:</w:t>
      </w:r>
    </w:p>
    <w:p w14:paraId="32D76479" w14:textId="5BC517F5" w:rsidR="001130D2" w:rsidRDefault="00C7654B" w:rsidP="00B040CE">
      <w:pPr>
        <w:ind w:firstLine="720"/>
      </w:pPr>
      <w:r>
        <w:t>The data for</w:t>
      </w:r>
      <w:r w:rsidR="000725A8">
        <w:t xml:space="preserve"> this</w:t>
      </w:r>
      <w:r>
        <w:t xml:space="preserve"> project was provided by </w:t>
      </w:r>
      <w:r w:rsidR="00357C1C">
        <w:t xml:space="preserve">a group of researchers working in the </w:t>
      </w:r>
      <w:proofErr w:type="spellStart"/>
      <w:r w:rsidR="00357C1C">
        <w:t>BioCircuits</w:t>
      </w:r>
      <w:proofErr w:type="spellEnd"/>
      <w:r w:rsidR="00357C1C">
        <w:t xml:space="preserve"> Laboratory at the University of California</w:t>
      </w:r>
      <w:r w:rsidR="008470D1">
        <w:t xml:space="preserve"> San Diego. </w:t>
      </w:r>
      <w:r w:rsidR="00E66B5F">
        <w:t xml:space="preserve">The data </w:t>
      </w:r>
      <w:r w:rsidR="00764F01">
        <w:t>consists of</w:t>
      </w:r>
      <w:r w:rsidR="0060586A" w:rsidRPr="0060586A">
        <w:t xml:space="preserve"> </w:t>
      </w:r>
      <w:r w:rsidR="0060586A">
        <w:t>over 13,000 experimental run</w:t>
      </w:r>
      <w:r w:rsidR="00267F99">
        <w:t>s conducted on</w:t>
      </w:r>
      <w:r w:rsidR="00764F01">
        <w:t xml:space="preserve"> </w:t>
      </w:r>
      <w:r w:rsidR="00585F47">
        <w:t xml:space="preserve">a </w:t>
      </w:r>
      <w:r w:rsidR="002D0396">
        <w:t>chemical sensor</w:t>
      </w:r>
      <w:r w:rsidR="00585F47">
        <w:t xml:space="preserve"> array and recording</w:t>
      </w:r>
      <w:r w:rsidR="00B040CE">
        <w:t xml:space="preserve"> their</w:t>
      </w:r>
      <w:r w:rsidR="002D0396">
        <w:t xml:space="preserve"> </w:t>
      </w:r>
      <w:r w:rsidR="00B2647D">
        <w:t xml:space="preserve">electrical signals </w:t>
      </w:r>
      <w:r w:rsidR="005E0D24">
        <w:t xml:space="preserve">produced by exposing them </w:t>
      </w:r>
      <w:r w:rsidR="00B2647D">
        <w:t>to various gases at varying concentrations</w:t>
      </w:r>
      <w:r w:rsidR="00B040CE">
        <w:t>.</w:t>
      </w:r>
    </w:p>
    <w:p w14:paraId="33F7D699" w14:textId="67A296BB" w:rsidR="001130D2" w:rsidRDefault="001130D2" w:rsidP="00AC7B66">
      <w:r>
        <w:t>Who cares about this data and why?</w:t>
      </w:r>
    </w:p>
    <w:p w14:paraId="4A69F741" w14:textId="5436BB5D" w:rsidR="00B040CE" w:rsidRPr="001130D2" w:rsidRDefault="00B040CE" w:rsidP="00AC7B66">
      <w:r>
        <w:tab/>
      </w:r>
      <w:r w:rsidR="005E0404">
        <w:t xml:space="preserve">This dataset is of particular interest to </w:t>
      </w:r>
      <w:r w:rsidR="00AC6195">
        <w:t>companies that use</w:t>
      </w:r>
      <w:r w:rsidR="00B72878">
        <w:t xml:space="preserve"> industrial</w:t>
      </w:r>
      <w:r w:rsidR="00AC6195">
        <w:t xml:space="preserve"> </w:t>
      </w:r>
      <w:r w:rsidR="00FB0559">
        <w:t xml:space="preserve">processes </w:t>
      </w:r>
      <w:r w:rsidR="00B72878">
        <w:t xml:space="preserve">that alter </w:t>
      </w:r>
      <w:r w:rsidR="00A33985">
        <w:t>the chemistry of their products</w:t>
      </w:r>
      <w:r w:rsidR="00B72878">
        <w:t>. For example,</w:t>
      </w:r>
      <w:r w:rsidR="00233112">
        <w:t xml:space="preserve"> pharmaceutical</w:t>
      </w:r>
      <w:r w:rsidR="00970F55">
        <w:t>, semiconductor</w:t>
      </w:r>
      <w:r w:rsidR="00A33985">
        <w:t>,</w:t>
      </w:r>
      <w:r w:rsidR="00970F55">
        <w:t xml:space="preserve"> and </w:t>
      </w:r>
      <w:r w:rsidR="00CE2169">
        <w:t>chemical producer</w:t>
      </w:r>
      <w:r w:rsidR="00233112">
        <w:t xml:space="preserve"> companies care about having the right chemical and concentration to </w:t>
      </w:r>
      <w:r w:rsidR="00970F55">
        <w:t>ensure th</w:t>
      </w:r>
      <w:r w:rsidR="00E27187">
        <w:t xml:space="preserve">at the desired chemical reaction takes place at the required </w:t>
      </w:r>
      <w:r w:rsidR="00BD5DD1">
        <w:t>rate</w:t>
      </w:r>
      <w:r w:rsidR="00A33985">
        <w:t>. Hence,</w:t>
      </w:r>
      <w:r w:rsidR="00D75DEE">
        <w:t xml:space="preserve"> their product has consistent quality </w:t>
      </w:r>
      <w:r w:rsidR="00F524B1">
        <w:t xml:space="preserve">and performs as intended without </w:t>
      </w:r>
      <w:r w:rsidR="00A33985">
        <w:t>harming</w:t>
      </w:r>
      <w:r w:rsidR="00F524B1">
        <w:t xml:space="preserve"> the </w:t>
      </w:r>
      <w:r w:rsidR="00A33985">
        <w:t>end-user</w:t>
      </w:r>
      <w:r w:rsidR="00F524B1">
        <w:t>.</w:t>
      </w:r>
      <w:r w:rsidR="00BD5DD1">
        <w:t xml:space="preserve"> </w:t>
      </w:r>
      <w:r w:rsidR="0063494B">
        <w:t xml:space="preserve">However, most of these companies still rely on human intervention </w:t>
      </w:r>
      <w:r w:rsidR="00A33985">
        <w:t>to select</w:t>
      </w:r>
      <w:r w:rsidR="0063494B">
        <w:t xml:space="preserve"> </w:t>
      </w:r>
      <w:r w:rsidR="006C2A2B">
        <w:t>the chemical and its concentration.</w:t>
      </w:r>
      <w:r w:rsidR="00F56777">
        <w:t xml:space="preserve"> A sensor array system capable of identifying the current chemical being used</w:t>
      </w:r>
      <w:r w:rsidR="00BD76CC">
        <w:t xml:space="preserve"> and its concentration</w:t>
      </w:r>
      <w:r w:rsidR="00F56777">
        <w:t xml:space="preserve"> could act as </w:t>
      </w:r>
      <w:r w:rsidR="008F627B">
        <w:t>a backup quality/safety protocol.</w:t>
      </w:r>
    </w:p>
    <w:p w14:paraId="0562BD8C" w14:textId="0565F86B" w:rsidR="00AC7B66" w:rsidRPr="00945C7E" w:rsidRDefault="00AC7B66" w:rsidP="00AC7B66">
      <w:pPr>
        <w:rPr>
          <w:sz w:val="32"/>
          <w:szCs w:val="32"/>
        </w:rPr>
      </w:pPr>
      <w:r w:rsidRPr="00945C7E">
        <w:rPr>
          <w:sz w:val="32"/>
          <w:szCs w:val="32"/>
        </w:rPr>
        <w:t xml:space="preserve">Problem </w:t>
      </w:r>
      <w:r>
        <w:rPr>
          <w:sz w:val="32"/>
          <w:szCs w:val="32"/>
        </w:rPr>
        <w:t>S</w:t>
      </w:r>
      <w:r w:rsidRPr="00945C7E">
        <w:rPr>
          <w:sz w:val="32"/>
          <w:szCs w:val="32"/>
        </w:rPr>
        <w:t>tatement</w:t>
      </w:r>
    </w:p>
    <w:p w14:paraId="380E626D" w14:textId="1D38DA59" w:rsidR="00AC7B66" w:rsidRDefault="00AC7B66" w:rsidP="00AC7B66">
      <w:r>
        <w:t>What researchers</w:t>
      </w:r>
      <w:r w:rsidR="00D5688A">
        <w:t>/ suppliers</w:t>
      </w:r>
      <w:r>
        <w:t xml:space="preserve"> care about</w:t>
      </w:r>
      <w:r w:rsidR="001974E5">
        <w:t>:</w:t>
      </w:r>
    </w:p>
    <w:p w14:paraId="1AE2BCC7" w14:textId="5FF6DBA4" w:rsidR="00AC7B66" w:rsidRDefault="00AC7B66" w:rsidP="00AC7B66">
      <w:r>
        <w:tab/>
      </w:r>
      <w:r w:rsidR="00D5688A">
        <w:t xml:space="preserve">Researchers and </w:t>
      </w:r>
      <w:r w:rsidR="00136E23">
        <w:t xml:space="preserve">potential suppliers of sensors like these want to </w:t>
      </w:r>
      <w:r w:rsidR="003C324B">
        <w:t xml:space="preserve">be able to spend as little time </w:t>
      </w:r>
      <w:r w:rsidR="00027803">
        <w:t xml:space="preserve">as possible performing </w:t>
      </w:r>
      <w:r w:rsidR="00805E37">
        <w:t xml:space="preserve">product validation and calibration. </w:t>
      </w:r>
      <w:r w:rsidR="007B4C22">
        <w:t xml:space="preserve">Performing experimental runs </w:t>
      </w:r>
      <w:r w:rsidR="00216096">
        <w:t xml:space="preserve">to </w:t>
      </w:r>
      <w:r w:rsidR="00E1249D">
        <w:t>create a valid</w:t>
      </w:r>
      <w:r w:rsidR="003D420A">
        <w:t xml:space="preserve"> model</w:t>
      </w:r>
      <w:r w:rsidR="00D77D65">
        <w:t xml:space="preserve"> that works in the end </w:t>
      </w:r>
      <w:r w:rsidR="003C01EF">
        <w:t>user’s</w:t>
      </w:r>
      <w:r w:rsidR="00D77D65">
        <w:t xml:space="preserve"> system</w:t>
      </w:r>
      <w:r w:rsidR="00E1249D">
        <w:t xml:space="preserve"> </w:t>
      </w:r>
      <w:r w:rsidR="007B4C22">
        <w:t>is</w:t>
      </w:r>
      <w:r w:rsidR="009D18AE">
        <w:t xml:space="preserve"> financially and temporally costly</w:t>
      </w:r>
      <w:r w:rsidR="002213EB">
        <w:t xml:space="preserve">. </w:t>
      </w:r>
      <w:r w:rsidR="00E60ED0">
        <w:t xml:space="preserve">Their goal is to create a model </w:t>
      </w:r>
      <w:r w:rsidR="003E68CA">
        <w:t xml:space="preserve">capable of </w:t>
      </w:r>
      <w:r w:rsidR="0006262C">
        <w:t xml:space="preserve">determining </w:t>
      </w:r>
      <w:r w:rsidR="00865E43">
        <w:t xml:space="preserve">which chemical is being used and its concentration with high accuracy in as </w:t>
      </w:r>
      <w:r w:rsidR="00A33985">
        <w:t>few</w:t>
      </w:r>
      <w:r w:rsidR="00865E43">
        <w:t xml:space="preserve"> experimental runs as possible</w:t>
      </w:r>
    </w:p>
    <w:p w14:paraId="0770D538" w14:textId="77777777" w:rsidR="00AC7B66" w:rsidRDefault="00AC7B66" w:rsidP="00AC7B66">
      <w:r>
        <w:t>What Industries care about</w:t>
      </w:r>
    </w:p>
    <w:p w14:paraId="2CBD0278" w14:textId="0DE553D3" w:rsidR="0036083E" w:rsidRDefault="009132B9" w:rsidP="005018EF">
      <w:r>
        <w:tab/>
      </w:r>
      <w:r w:rsidR="00D17D32">
        <w:t xml:space="preserve">Companies that </w:t>
      </w:r>
      <w:r w:rsidR="000F720A">
        <w:t>create products</w:t>
      </w:r>
      <w:r w:rsidR="00546F09">
        <w:t xml:space="preserve"> by altering </w:t>
      </w:r>
      <w:r w:rsidR="0004655B">
        <w:t xml:space="preserve">the chemistry of raw materials with industrial processes care </w:t>
      </w:r>
      <w:r w:rsidR="009411AD">
        <w:t xml:space="preserve">about two </w:t>
      </w:r>
      <w:r w:rsidR="00A071B5">
        <w:t>aspects of a chemical analysis sensor array</w:t>
      </w:r>
      <w:r w:rsidR="00F6267F">
        <w:t xml:space="preserve">: how </w:t>
      </w:r>
      <w:r w:rsidR="00DF3FC8">
        <w:t xml:space="preserve">will </w:t>
      </w:r>
      <w:r w:rsidR="009352A8">
        <w:t xml:space="preserve">it </w:t>
      </w:r>
      <w:r w:rsidR="00DF3FC8">
        <w:t xml:space="preserve">impact </w:t>
      </w:r>
      <w:r w:rsidR="00C46FBE">
        <w:t>the</w:t>
      </w:r>
      <w:r w:rsidR="00DF3FC8">
        <w:t xml:space="preserve"> bottom line</w:t>
      </w:r>
      <w:r w:rsidR="00A33985">
        <w:t>,</w:t>
      </w:r>
      <w:r w:rsidR="00F6267F">
        <w:t xml:space="preserve"> and how accurate is it</w:t>
      </w:r>
      <w:r w:rsidR="00C66B3A">
        <w:t>?</w:t>
      </w:r>
      <w:r w:rsidR="00AB191D">
        <w:t xml:space="preserve"> The factors that determine the</w:t>
      </w:r>
      <w:r w:rsidR="00302CF5">
        <w:t xml:space="preserve"> bottom line are implementation costs and </w:t>
      </w:r>
      <w:r w:rsidR="00BA1B91">
        <w:t>potential savings (</w:t>
      </w:r>
      <w:r w:rsidR="00E2785B">
        <w:t xml:space="preserve">improved product consistency or </w:t>
      </w:r>
      <w:r w:rsidR="00892406">
        <w:t xml:space="preserve">reduced </w:t>
      </w:r>
      <w:r w:rsidR="004274B6">
        <w:t>product liability).</w:t>
      </w:r>
      <w:r w:rsidR="00DC5378">
        <w:t xml:space="preserve"> The potential savings a company </w:t>
      </w:r>
      <w:r w:rsidR="0090799B">
        <w:t xml:space="preserve">could realize is </w:t>
      </w:r>
      <w:r w:rsidR="000B2487">
        <w:t xml:space="preserve">circumstantial, </w:t>
      </w:r>
      <w:r w:rsidR="00F57439">
        <w:t xml:space="preserve">so it is difficult to </w:t>
      </w:r>
      <w:r w:rsidR="000B2487">
        <w:t>provide</w:t>
      </w:r>
      <w:r w:rsidR="00D07A50">
        <w:t xml:space="preserve"> a value. However, </w:t>
      </w:r>
      <w:r w:rsidR="00A21565">
        <w:t xml:space="preserve">there is a clear </w:t>
      </w:r>
      <w:r w:rsidR="0019674F">
        <w:t>relationship between implementation costs and the number of sensors used</w:t>
      </w:r>
      <w:r w:rsidR="00650EC9">
        <w:t xml:space="preserve"> since individual chemical sensors can </w:t>
      </w:r>
      <w:r w:rsidR="0006538C">
        <w:t xml:space="preserve">reach </w:t>
      </w:r>
      <w:r w:rsidR="00DB7E76">
        <w:t>up to $5</w:t>
      </w:r>
      <w:r w:rsidR="00EF4F5B">
        <w:t>,</w:t>
      </w:r>
      <w:r w:rsidR="00DB7E76">
        <w:t>500.</w:t>
      </w:r>
      <w:r w:rsidR="00276FD4">
        <w:t xml:space="preserve"> </w:t>
      </w:r>
      <w:r w:rsidR="00277E72">
        <w:t>The accuracy is important because the</w:t>
      </w:r>
      <w:r w:rsidR="007F7F7E">
        <w:t xml:space="preserve"> company will want to realize the gains before the sensors fail, and they need to be able to </w:t>
      </w:r>
      <w:r w:rsidR="005018EF">
        <w:t xml:space="preserve">trust that </w:t>
      </w:r>
      <w:r w:rsidR="00A33985">
        <w:t xml:space="preserve">it </w:t>
      </w:r>
      <w:r w:rsidR="005018EF">
        <w:t>is working as intended.</w:t>
      </w:r>
    </w:p>
    <w:p w14:paraId="4F0BF2CD" w14:textId="5BC034D8" w:rsidR="0014610B" w:rsidRPr="00945C7E" w:rsidRDefault="00AC7B66" w:rsidP="00AC7B66">
      <w:pPr>
        <w:rPr>
          <w:sz w:val="32"/>
          <w:szCs w:val="32"/>
        </w:rPr>
      </w:pPr>
      <w:r w:rsidRPr="00945C7E">
        <w:rPr>
          <w:sz w:val="32"/>
          <w:szCs w:val="32"/>
        </w:rPr>
        <w:t>Data Wrangling</w:t>
      </w:r>
    </w:p>
    <w:p w14:paraId="678DEFFB" w14:textId="6DA4771D" w:rsidR="006C3577" w:rsidRDefault="00594AD7" w:rsidP="00AC7B66">
      <w:r>
        <w:t xml:space="preserve">The dataset provided by the </w:t>
      </w:r>
      <w:proofErr w:type="spellStart"/>
      <w:r>
        <w:t>Bio</w:t>
      </w:r>
      <w:r w:rsidR="00AC7158">
        <w:t>C</w:t>
      </w:r>
      <w:r>
        <w:t>ircuits</w:t>
      </w:r>
      <w:proofErr w:type="spellEnd"/>
      <w:r>
        <w:t xml:space="preserve"> Lab contained 13,910 r</w:t>
      </w:r>
      <w:r w:rsidR="004F6B73">
        <w:t>ows</w:t>
      </w:r>
      <w:r>
        <w:t xml:space="preserve"> and 129 columns in a </w:t>
      </w:r>
      <w:proofErr w:type="spellStart"/>
      <w:r>
        <w:t>dtl</w:t>
      </w:r>
      <w:proofErr w:type="spellEnd"/>
      <w:r>
        <w:t xml:space="preserve"> format</w:t>
      </w:r>
      <w:r w:rsidR="00D55A66">
        <w:t xml:space="preserve"> from experimental runs tested in batches</w:t>
      </w:r>
      <w:r>
        <w:t xml:space="preserve">. </w:t>
      </w:r>
      <w:r w:rsidR="0007699D">
        <w:t xml:space="preserve">It includes 128 predictor features </w:t>
      </w:r>
      <w:r w:rsidR="001579B3">
        <w:t>extracted from the sensor electrical signals</w:t>
      </w:r>
      <w:r w:rsidR="000E1AD9">
        <w:t xml:space="preserve"> and </w:t>
      </w:r>
      <w:r w:rsidR="00A33985">
        <w:t>two</w:t>
      </w:r>
      <w:r w:rsidR="000E1AD9">
        <w:t xml:space="preserve"> target variables</w:t>
      </w:r>
      <w:r w:rsidR="00A33985">
        <w:t>: the</w:t>
      </w:r>
      <w:r w:rsidR="00AC7158">
        <w:t xml:space="preserve"> processed chemical code and the concentration of that chemical species. </w:t>
      </w:r>
      <w:r w:rsidR="0014610B">
        <w:t xml:space="preserve">Below are some of the problems that were </w:t>
      </w:r>
      <w:r w:rsidR="001009E9">
        <w:t xml:space="preserve">found with the dataset and </w:t>
      </w:r>
      <w:r w:rsidR="006C3577">
        <w:t>actions taken to address the problems</w:t>
      </w:r>
    </w:p>
    <w:p w14:paraId="5BDC8681" w14:textId="47171B9A" w:rsidR="00AC7B66" w:rsidRDefault="00AC7B66" w:rsidP="00AC7B66">
      <w:r>
        <w:t xml:space="preserve">Problem 1: </w:t>
      </w:r>
      <w:r w:rsidR="006C3577">
        <w:t>The dataset had a lot of</w:t>
      </w:r>
      <w:r w:rsidR="006E47E1">
        <w:t xml:space="preserve"> outliers if we use the standard definition of </w:t>
      </w:r>
      <w:r w:rsidR="003772BD">
        <w:t>an outlier being greater than 1.5 time</w:t>
      </w:r>
      <w:r w:rsidR="00A0466F">
        <w:t>s the interquartile range (IQR) outside of the IQR.</w:t>
      </w:r>
      <w:r w:rsidR="00156DFA">
        <w:t xml:space="preserve"> </w:t>
      </w:r>
      <w:r w:rsidR="00FF5AB7">
        <w:t xml:space="preserve">In fact, 35.3% of the experimental runs had at least one </w:t>
      </w:r>
      <w:r w:rsidR="0071543C">
        <w:t>predictor feature that was deemed an outlier</w:t>
      </w:r>
    </w:p>
    <w:p w14:paraId="3620DA15" w14:textId="7E206571" w:rsidR="00AC7B66" w:rsidRDefault="00AC7B66" w:rsidP="00AC7B66">
      <w:r>
        <w:lastRenderedPageBreak/>
        <w:tab/>
        <w:t xml:space="preserve">Solution: </w:t>
      </w:r>
      <w:r w:rsidR="0071543C">
        <w:t xml:space="preserve">Although </w:t>
      </w:r>
      <w:r w:rsidR="00A33985">
        <w:t>there</w:t>
      </w:r>
      <w:r w:rsidR="00377B4F">
        <w:t xml:space="preserve"> were a lot of outliers following the standard definition, it was found that </w:t>
      </w:r>
      <w:r w:rsidR="00AD50F9">
        <w:t>the values were most likely not erroneous, which is what we are lookin</w:t>
      </w:r>
      <w:r w:rsidR="00012713">
        <w:t xml:space="preserve">g for. All experimental runs with an outlier were </w:t>
      </w:r>
      <w:r w:rsidR="004E183F">
        <w:t>kept as part of the dataset.</w:t>
      </w:r>
    </w:p>
    <w:p w14:paraId="255B1B97" w14:textId="037F29AC" w:rsidR="00AC7B66" w:rsidRDefault="00AC7B66" w:rsidP="00AC7B66">
      <w:r>
        <w:t xml:space="preserve">Problem 2: </w:t>
      </w:r>
      <w:r w:rsidR="004E183F">
        <w:t>With 128 predictor features</w:t>
      </w:r>
      <w:r w:rsidR="002544F7">
        <w:t>,</w:t>
      </w:r>
      <w:r w:rsidR="004E183F">
        <w:t xml:space="preserve"> </w:t>
      </w:r>
      <w:r w:rsidR="004E5099">
        <w:t>the dimensionality of the data is large</w:t>
      </w:r>
      <w:r w:rsidR="002544F7">
        <w:t>,</w:t>
      </w:r>
      <w:r w:rsidR="004E5099">
        <w:t xml:space="preserve"> and </w:t>
      </w:r>
      <w:r w:rsidR="002544F7">
        <w:t xml:space="preserve">it </w:t>
      </w:r>
      <w:r w:rsidR="008D1495">
        <w:t>is difficult to visualize the interactions between features.</w:t>
      </w:r>
    </w:p>
    <w:p w14:paraId="333E4008" w14:textId="63D0C576" w:rsidR="00AC7B66" w:rsidRDefault="00AC7B66" w:rsidP="00AC7B66">
      <w:r>
        <w:tab/>
        <w:t xml:space="preserve">Solution: </w:t>
      </w:r>
      <w:r w:rsidR="00AF4323">
        <w:t xml:space="preserve">Because </w:t>
      </w:r>
      <w:r>
        <w:t xml:space="preserve">all dimensions are useful </w:t>
      </w:r>
      <w:r w:rsidR="00AF4323">
        <w:t>and</w:t>
      </w:r>
      <w:r>
        <w:t xml:space="preserve"> cannot </w:t>
      </w:r>
      <w:r w:rsidR="00AF4323">
        <w:t>be reasonably deleted</w:t>
      </w:r>
      <w:r>
        <w:t xml:space="preserve">, </w:t>
      </w:r>
      <w:r w:rsidR="00C43114">
        <w:t>algorithmic methods (</w:t>
      </w:r>
      <w:proofErr w:type="gramStart"/>
      <w:r w:rsidR="00C43114">
        <w:t>i.e.</w:t>
      </w:r>
      <w:proofErr w:type="gramEnd"/>
      <w:r w:rsidR="00C43114">
        <w:t xml:space="preserve"> PCA, elimination of highly correlated features, or simple models with a model complexity penalty) are needed. These various methods will be used</w:t>
      </w:r>
      <w:r w:rsidR="00C54B33">
        <w:t xml:space="preserve"> as part of </w:t>
      </w:r>
    </w:p>
    <w:p w14:paraId="762B3404" w14:textId="0A89A0B5" w:rsidR="00AC7B66" w:rsidRDefault="00AC7B66" w:rsidP="00AC7B66">
      <w:r>
        <w:t xml:space="preserve">Problem 3: </w:t>
      </w:r>
      <w:r w:rsidR="002D1DA2">
        <w:t xml:space="preserve">The </w:t>
      </w:r>
      <w:r w:rsidR="009963BD">
        <w:t xml:space="preserve">predictor features have different units </w:t>
      </w:r>
      <w:r w:rsidR="00A03CD0">
        <w:t xml:space="preserve">and </w:t>
      </w:r>
      <w:r w:rsidR="002544F7">
        <w:t>significantly</w:t>
      </w:r>
      <w:r w:rsidR="007960F2">
        <w:t xml:space="preserve"> different scales, which could cause our model </w:t>
      </w:r>
      <w:r w:rsidR="001F5E5C">
        <w:t xml:space="preserve">to over-emphasize </w:t>
      </w:r>
      <w:r w:rsidR="00F00EC0">
        <w:t>the features with a larger scale.</w:t>
      </w:r>
    </w:p>
    <w:p w14:paraId="727777BC" w14:textId="62CFBD08" w:rsidR="00AC7B66" w:rsidRDefault="00AC7B66" w:rsidP="00AC7B66">
      <w:r>
        <w:tab/>
        <w:t xml:space="preserve">Solution: </w:t>
      </w:r>
      <w:r w:rsidR="00A05D97">
        <w:t>All features</w:t>
      </w:r>
      <w:r w:rsidR="00F00EC0">
        <w:t xml:space="preserve"> will be standardized</w:t>
      </w:r>
      <w:r w:rsidR="00A05D97">
        <w:t xml:space="preserve"> such that the mean will be 0 and the standard deviation will be 1.</w:t>
      </w:r>
    </w:p>
    <w:p w14:paraId="6C3951EB" w14:textId="77777777" w:rsidR="00AC7B66" w:rsidRPr="00007543" w:rsidRDefault="00AC7B66" w:rsidP="00AC7B66">
      <w:pPr>
        <w:rPr>
          <w:sz w:val="32"/>
          <w:szCs w:val="32"/>
        </w:rPr>
      </w:pPr>
      <w:r w:rsidRPr="00007543">
        <w:rPr>
          <w:sz w:val="32"/>
          <w:szCs w:val="32"/>
        </w:rPr>
        <w:t>Exploratory Data Analysis</w:t>
      </w:r>
    </w:p>
    <w:p w14:paraId="54EAA3F6" w14:textId="7B9EA06B" w:rsidR="00265CBA" w:rsidRDefault="00DE583E" w:rsidP="00AC7B66">
      <w:r>
        <w:t>During EDA</w:t>
      </w:r>
      <w:r w:rsidR="002544F7">
        <w:t>,</w:t>
      </w:r>
      <w:r w:rsidR="00A84A71">
        <w:t xml:space="preserve"> </w:t>
      </w:r>
      <w:r w:rsidR="00FC6D4F">
        <w:t>four</w:t>
      </w:r>
      <w:r w:rsidR="00A84A71">
        <w:t xml:space="preserve"> </w:t>
      </w:r>
      <w:r w:rsidR="00344395">
        <w:t xml:space="preserve">main things were observed: </w:t>
      </w:r>
      <w:r w:rsidR="002544F7">
        <w:t xml:space="preserve">A </w:t>
      </w:r>
      <w:r w:rsidR="00D01091">
        <w:t>high correlation</w:t>
      </w:r>
      <w:r w:rsidR="00344395">
        <w:t xml:space="preserve"> </w:t>
      </w:r>
      <w:r w:rsidR="00D01091">
        <w:t>among the predictor features</w:t>
      </w:r>
      <w:r w:rsidR="002544F7" w:rsidRPr="002544F7">
        <w:t>. The number of dimensions can be reduced dramatically while retaining most of the explained variability. The</w:t>
      </w:r>
      <w:r w:rsidR="00757312">
        <w:t xml:space="preserve"> predictor features displayed high skewness and </w:t>
      </w:r>
      <w:r w:rsidR="00EE2160">
        <w:t>the association of outliers with</w:t>
      </w:r>
      <w:r w:rsidR="00651CF3">
        <w:t xml:space="preserve"> concentration levels</w:t>
      </w:r>
      <w:r w:rsidR="00FF7365">
        <w:t>.</w:t>
      </w:r>
    </w:p>
    <w:p w14:paraId="28E44C64" w14:textId="19D8995E" w:rsidR="003B42FE" w:rsidRDefault="003B42FE" w:rsidP="00AC7B66">
      <w:r>
        <w:t xml:space="preserve">This heat map shows the correlation between </w:t>
      </w:r>
      <w:r w:rsidR="006053A0">
        <w:t xml:space="preserve">all </w:t>
      </w:r>
      <w:r w:rsidR="00400EEF">
        <w:t>features</w:t>
      </w:r>
      <w:r w:rsidR="00CD74D0">
        <w:t>.</w:t>
      </w:r>
      <w:r w:rsidR="006C4A89">
        <w:t xml:space="preserve"> </w:t>
      </w:r>
      <w:r w:rsidR="00F5240E">
        <w:t>The scale indicates that</w:t>
      </w:r>
      <w:r w:rsidR="00C9205D">
        <w:t xml:space="preserve"> very dark </w:t>
      </w:r>
      <w:r w:rsidR="002544F7" w:rsidRPr="002544F7">
        <w:t>and light regions indicate high correlation (either</w:t>
      </w:r>
      <w:r w:rsidR="00CB193F">
        <w:t xml:space="preserve"> positive or negative), while the purple, orange, and red regions indicate lower correlation.</w:t>
      </w:r>
      <w:r w:rsidR="00A84206">
        <w:t xml:space="preserve"> As can be seen</w:t>
      </w:r>
      <w:r w:rsidR="005F5EBE">
        <w:t>,</w:t>
      </w:r>
      <w:r w:rsidR="00A84206">
        <w:t xml:space="preserve"> </w:t>
      </w:r>
      <w:r w:rsidR="005F5EBE">
        <w:t xml:space="preserve">large portions of the heat map show a strong correlation. However, </w:t>
      </w:r>
      <w:r w:rsidR="00B3321A">
        <w:t>no predictor features are highly correlated to the chemical code</w:t>
      </w:r>
      <w:r w:rsidR="002544F7">
        <w:t>,</w:t>
      </w:r>
      <w:r w:rsidR="00391FE2">
        <w:t xml:space="preserve"> and only three </w:t>
      </w:r>
      <w:r w:rsidR="00FD10DF">
        <w:t>predictor features are correlated to the chemical concentration.</w:t>
      </w:r>
    </w:p>
    <w:p w14:paraId="7F164E4F" w14:textId="1A47382A" w:rsidR="00805F8E" w:rsidRDefault="00516D0B" w:rsidP="00AC7B66">
      <w:r>
        <w:rPr>
          <w:noProof/>
        </w:rPr>
        <w:drawing>
          <wp:inline distT="0" distB="0" distL="0" distR="0" wp14:anchorId="5AF5526C" wp14:editId="56CE63C1">
            <wp:extent cx="4676775" cy="35718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4" cstate="print">
                      <a:extLst>
                        <a:ext uri="{28A0092B-C50C-407E-A947-70E740481C1C}">
                          <a14:useLocalDpi xmlns:a14="http://schemas.microsoft.com/office/drawing/2010/main" val="0"/>
                        </a:ext>
                      </a:extLst>
                    </a:blip>
                    <a:srcRect l="6090" t="10069" r="15224" b="4119"/>
                    <a:stretch/>
                  </pic:blipFill>
                  <pic:spPr bwMode="auto">
                    <a:xfrm>
                      <a:off x="0" y="0"/>
                      <a:ext cx="4676775" cy="3571875"/>
                    </a:xfrm>
                    <a:prstGeom prst="rect">
                      <a:avLst/>
                    </a:prstGeom>
                    <a:noFill/>
                    <a:ln>
                      <a:noFill/>
                    </a:ln>
                    <a:extLst>
                      <a:ext uri="{53640926-AAD7-44D8-BBD7-CCE9431645EC}">
                        <a14:shadowObscured xmlns:a14="http://schemas.microsoft.com/office/drawing/2010/main"/>
                      </a:ext>
                    </a:extLst>
                  </pic:spPr>
                </pic:pic>
              </a:graphicData>
            </a:graphic>
          </wp:inline>
        </w:drawing>
      </w:r>
    </w:p>
    <w:p w14:paraId="1B08AFD0" w14:textId="253DB92A" w:rsidR="00E94880" w:rsidRDefault="00E94880" w:rsidP="00AC7B66">
      <w:r>
        <w:t xml:space="preserve">Because there is </w:t>
      </w:r>
      <w:r w:rsidR="002544F7" w:rsidRPr="002544F7">
        <w:t>a high correlation among features and we have high dimensionality, the dataset is</w:t>
      </w:r>
      <w:r w:rsidR="0024404F">
        <w:t xml:space="preserve"> a good candidate for</w:t>
      </w:r>
      <w:r w:rsidR="008465A3">
        <w:t xml:space="preserve"> dimensional reduction techniques such as</w:t>
      </w:r>
      <w:r w:rsidR="0024404F">
        <w:t xml:space="preserve"> </w:t>
      </w:r>
      <w:r w:rsidR="008465A3">
        <w:t xml:space="preserve">principal component analysis (PCA). </w:t>
      </w:r>
      <w:r w:rsidR="002544F7" w:rsidRPr="002544F7">
        <w:t>The number of dimensions can be dramatically reduced by looking at the tradeoff between the number of components and the percent of the variance in the original dataset that is still explained with these components</w:t>
      </w:r>
      <w:r w:rsidR="0033411C">
        <w:t xml:space="preserve">. </w:t>
      </w:r>
      <w:r w:rsidR="000511FF">
        <w:t xml:space="preserve">With just </w:t>
      </w:r>
      <w:r w:rsidR="002544F7">
        <w:t>eight</w:t>
      </w:r>
      <w:r w:rsidR="00C648A0">
        <w:t xml:space="preserve"> features</w:t>
      </w:r>
      <w:r w:rsidR="002544F7">
        <w:t>,</w:t>
      </w:r>
      <w:r w:rsidR="00C648A0">
        <w:t xml:space="preserve"> 90% of the variance can be explained, and </w:t>
      </w:r>
      <w:r w:rsidR="009D6369">
        <w:t>98% can be explained with 18 features.</w:t>
      </w:r>
    </w:p>
    <w:p w14:paraId="58E61E54" w14:textId="385487A8" w:rsidR="009D6369" w:rsidRDefault="00417222" w:rsidP="00AC7B66">
      <w:r>
        <w:rPr>
          <w:noProof/>
        </w:rPr>
        <w:lastRenderedPageBreak/>
        <w:drawing>
          <wp:inline distT="0" distB="0" distL="0" distR="0" wp14:anchorId="6A16B3B6" wp14:editId="4B453023">
            <wp:extent cx="5486400" cy="3657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62085A7C" w14:textId="5668B879" w:rsidR="009B17A5" w:rsidRDefault="006D394A" w:rsidP="00AC7B66">
      <w:r>
        <w:t>Below is a grid of the histogram curves for each fea</w:t>
      </w:r>
      <w:r w:rsidR="00BB6F3D">
        <w:t xml:space="preserve">ture, in which we can see just that there </w:t>
      </w:r>
      <w:r w:rsidR="00DC3D9D">
        <w:t xml:space="preserve">are large white spaces with a couple of tall </w:t>
      </w:r>
      <w:r w:rsidR="007061BD">
        <w:t xml:space="preserve">bars towards one side indicating high kurtosis values. Overall, </w:t>
      </w:r>
      <w:r w:rsidR="002544F7">
        <w:t>19 predictor features had</w:t>
      </w:r>
      <w:r w:rsidR="00015E82">
        <w:t xml:space="preserve"> a Kurtosis value greater than 1000, with the highest value being </w:t>
      </w:r>
      <w:r w:rsidR="004B7D58">
        <w:t>13,909 for featu</w:t>
      </w:r>
      <w:r>
        <w:t>re</w:t>
      </w:r>
      <w:r w:rsidR="004B7D58">
        <w:t xml:space="preserve"> |DR|_6</w:t>
      </w:r>
      <w:r>
        <w:t>.</w:t>
      </w:r>
    </w:p>
    <w:p w14:paraId="75A9A3AD" w14:textId="266F51C1" w:rsidR="00417222" w:rsidRDefault="00456040" w:rsidP="00AC7B66">
      <w:r>
        <w:t>I</w:t>
      </w:r>
      <w:r w:rsidR="00CB4F29">
        <w:t xml:space="preserve">t was found that </w:t>
      </w:r>
      <w:r w:rsidR="005A4251">
        <w:t>outliers</w:t>
      </w:r>
      <w:r w:rsidR="00A15F7B">
        <w:t xml:space="preserve"> were associated with higher </w:t>
      </w:r>
      <w:r w:rsidR="002544F7">
        <w:t>concentration</w:t>
      </w:r>
      <w:r w:rsidR="00A15F7B">
        <w:t xml:space="preserve"> runs</w:t>
      </w:r>
      <w:r w:rsidR="00BD23C1">
        <w:t xml:space="preserve">, certain chemicals, and </w:t>
      </w:r>
      <w:r w:rsidR="002544F7">
        <w:t>specific</w:t>
      </w:r>
      <w:r w:rsidR="00807F1B">
        <w:t xml:space="preserve"> experimental batches using</w:t>
      </w:r>
      <w:r>
        <w:t xml:space="preserve"> bootstrap hypothesis test</w:t>
      </w:r>
      <w:r w:rsidR="00807F1B">
        <w:t>ing</w:t>
      </w:r>
      <w:r w:rsidR="00A15F7B">
        <w:t xml:space="preserve">. Outliers </w:t>
      </w:r>
      <w:r w:rsidR="002544F7">
        <w:t>are now defined as</w:t>
      </w:r>
      <w:r w:rsidR="001A4A9C">
        <w:t xml:space="preserve"> greater than </w:t>
      </w:r>
      <w:r w:rsidR="00B44971">
        <w:t>five</w:t>
      </w:r>
      <w:r w:rsidR="001A4A9C">
        <w:t xml:space="preserve"> standard deviations</w:t>
      </w:r>
      <w:r w:rsidR="00025DA1">
        <w:t xml:space="preserve"> away fr</w:t>
      </w:r>
      <w:r>
        <w:t>o</w:t>
      </w:r>
      <w:r w:rsidR="00025DA1">
        <w:t>m the mean</w:t>
      </w:r>
      <w:r w:rsidR="00A15F7B">
        <w:t>.</w:t>
      </w:r>
      <w:r>
        <w:t xml:space="preserve"> </w:t>
      </w:r>
      <w:r w:rsidR="001B0227">
        <w:t>For all concentration</w:t>
      </w:r>
      <w:r w:rsidR="00807F1B">
        <w:t>s 300</w:t>
      </w:r>
      <w:r w:rsidR="009B2B38">
        <w:t xml:space="preserve"> </w:t>
      </w:r>
      <w:proofErr w:type="spellStart"/>
      <w:r w:rsidR="009B2B38">
        <w:t>ppmv</w:t>
      </w:r>
      <w:proofErr w:type="spellEnd"/>
      <w:r w:rsidR="00807F1B">
        <w:t xml:space="preserve"> or greater</w:t>
      </w:r>
      <w:r w:rsidR="005701A4">
        <w:t xml:space="preserve">, the </w:t>
      </w:r>
      <w:r w:rsidR="0094247F">
        <w:t xml:space="preserve">proportion of the number of runs deemed as outliers </w:t>
      </w:r>
      <w:r w:rsidR="00CF52CF">
        <w:t xml:space="preserve">was significantly different than </w:t>
      </w:r>
      <w:r w:rsidR="000A625B">
        <w:t xml:space="preserve">the proportion of the runs from the population that had a concentration </w:t>
      </w:r>
      <w:r w:rsidR="00F15CFC">
        <w:t>of that magnitude. Th</w:t>
      </w:r>
      <w:r w:rsidR="00186E0F">
        <w:t>e outliers were</w:t>
      </w:r>
      <w:r w:rsidR="00F15CFC">
        <w:t xml:space="preserve"> also </w:t>
      </w:r>
      <w:r w:rsidR="00803117">
        <w:t>associated w</w:t>
      </w:r>
      <w:r w:rsidR="00A07254">
        <w:t xml:space="preserve">ith experimental runs </w:t>
      </w:r>
      <w:r w:rsidR="006C695A">
        <w:t>flowing</w:t>
      </w:r>
      <w:r w:rsidR="00F15CFC">
        <w:t xml:space="preserve"> </w:t>
      </w:r>
      <w:r w:rsidR="00186E0F">
        <w:t>chemical number 5, Acetone</w:t>
      </w:r>
      <w:r w:rsidR="006C695A">
        <w:t>.</w:t>
      </w:r>
      <w:r w:rsidR="003C1108">
        <w:t xml:space="preserve"> </w:t>
      </w:r>
      <w:r w:rsidR="00D83F7E">
        <w:t>Lastly</w:t>
      </w:r>
      <w:r w:rsidR="003C6E14">
        <w:t>,</w:t>
      </w:r>
      <w:r w:rsidR="00D83F7E">
        <w:t xml:space="preserve"> outliers were also associated with </w:t>
      </w:r>
      <w:r w:rsidR="003C6E14">
        <w:t>b</w:t>
      </w:r>
      <w:r w:rsidR="002A35D3">
        <w:t>atch numbers</w:t>
      </w:r>
      <w:r w:rsidR="004E5375">
        <w:t xml:space="preserve"> 1, 10</w:t>
      </w:r>
      <w:r w:rsidR="00B44971">
        <w:t>,</w:t>
      </w:r>
      <w:r w:rsidR="004E5375">
        <w:t xml:space="preserve"> and 4</w:t>
      </w:r>
      <w:r w:rsidR="00345ED4">
        <w:t>. At this point</w:t>
      </w:r>
      <w:r w:rsidR="00B44971">
        <w:t>,</w:t>
      </w:r>
      <w:r w:rsidR="00345ED4">
        <w:t xml:space="preserve"> interactions or confounding of these </w:t>
      </w:r>
      <w:r w:rsidR="009E7E92">
        <w:t>associations have not been tested.</w:t>
      </w:r>
    </w:p>
    <w:p w14:paraId="6CFAC428" w14:textId="0C82DE7D" w:rsidR="00761BF0" w:rsidRDefault="00761BF0" w:rsidP="00AC7B66">
      <w:r>
        <w:rPr>
          <w:noProof/>
        </w:rPr>
        <w:lastRenderedPageBreak/>
        <w:drawing>
          <wp:inline distT="0" distB="0" distL="0" distR="0" wp14:anchorId="3EC9C2A1" wp14:editId="0FB3B0DB">
            <wp:extent cx="5153025" cy="367494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9791" t="9439" r="8507" b="8988"/>
                    <a:stretch/>
                  </pic:blipFill>
                  <pic:spPr bwMode="auto">
                    <a:xfrm>
                      <a:off x="0" y="0"/>
                      <a:ext cx="5165700" cy="3683987"/>
                    </a:xfrm>
                    <a:prstGeom prst="rect">
                      <a:avLst/>
                    </a:prstGeom>
                    <a:noFill/>
                    <a:ln>
                      <a:noFill/>
                    </a:ln>
                    <a:extLst>
                      <a:ext uri="{53640926-AAD7-44D8-BBD7-CCE9431645EC}">
                        <a14:shadowObscured xmlns:a14="http://schemas.microsoft.com/office/drawing/2010/main"/>
                      </a:ext>
                    </a:extLst>
                  </pic:spPr>
                </pic:pic>
              </a:graphicData>
            </a:graphic>
          </wp:inline>
        </w:drawing>
      </w:r>
    </w:p>
    <w:p w14:paraId="14AB12EA" w14:textId="713B3C4A" w:rsidR="00AC7B66" w:rsidRPr="00A06B13" w:rsidRDefault="00AC7B66" w:rsidP="00AC7B66">
      <w:pPr>
        <w:rPr>
          <w:sz w:val="32"/>
          <w:szCs w:val="32"/>
        </w:rPr>
      </w:pPr>
      <w:r w:rsidRPr="00A06B13">
        <w:rPr>
          <w:sz w:val="32"/>
          <w:szCs w:val="32"/>
        </w:rPr>
        <w:t>Model</w:t>
      </w:r>
      <w:r w:rsidR="00C43E55">
        <w:rPr>
          <w:sz w:val="32"/>
          <w:szCs w:val="32"/>
        </w:rPr>
        <w:t>ing Setup &amp; Results</w:t>
      </w:r>
    </w:p>
    <w:p w14:paraId="020161BF" w14:textId="5ECE1581" w:rsidR="00AC7B66" w:rsidRDefault="00815ED3" w:rsidP="00AC7B66">
      <w:r>
        <w:t>Model Pipeline</w:t>
      </w:r>
    </w:p>
    <w:p w14:paraId="5F98613A" w14:textId="23ED0CE0" w:rsidR="00AF1BCA" w:rsidRDefault="00AF1BCA" w:rsidP="00AC7B66">
      <w:r>
        <w:tab/>
      </w:r>
      <w:r w:rsidR="00B44971" w:rsidRPr="00B44971">
        <w:t>The data was split into three groups to address potential companies’ concerns about accuracy</w:t>
      </w:r>
      <w:r w:rsidR="00572FF1">
        <w:t xml:space="preserve">: a training set, a test set, and a future set. The </w:t>
      </w:r>
      <w:r w:rsidR="00B109BD">
        <w:t xml:space="preserve">training and test set values were randomly chosen from the data acquired in the first </w:t>
      </w:r>
      <w:r w:rsidR="00B44971">
        <w:t>five</w:t>
      </w:r>
      <w:r w:rsidR="00B109BD">
        <w:t xml:space="preserve"> batches</w:t>
      </w:r>
      <w:r w:rsidR="00B44971">
        <w:t>. In contrast,</w:t>
      </w:r>
      <w:r w:rsidR="00B109BD">
        <w:t xml:space="preserve"> the </w:t>
      </w:r>
      <w:r w:rsidR="00AC5F8E">
        <w:t xml:space="preserve">future </w:t>
      </w:r>
      <w:r w:rsidR="00B44971">
        <w:t>group</w:t>
      </w:r>
      <w:r w:rsidR="00AC5F8E">
        <w:t xml:space="preserve"> consisted of all experimental runs after batch </w:t>
      </w:r>
      <w:r w:rsidR="00B44971">
        <w:t>five,</w:t>
      </w:r>
      <w:r w:rsidR="00AC5F8E">
        <w:t xml:space="preserve"> </w:t>
      </w:r>
      <w:r w:rsidR="00E8196B">
        <w:t xml:space="preserve">so we could determine the long-term model accuracy. </w:t>
      </w:r>
      <w:r>
        <w:t xml:space="preserve">A function was created to </w:t>
      </w:r>
      <w:r w:rsidR="00E26738">
        <w:t xml:space="preserve">automatically </w:t>
      </w:r>
      <w:r w:rsidR="00E8196B">
        <w:t xml:space="preserve">split the data into these three groups based on </w:t>
      </w:r>
      <w:r w:rsidR="001D10CE">
        <w:t xml:space="preserve">test size and feature sets as inputs. This allowed </w:t>
      </w:r>
      <w:r w:rsidR="00A6601B">
        <w:t xml:space="preserve">us to </w:t>
      </w:r>
      <w:r w:rsidR="00BF4AA6">
        <w:t>create multiple models of various t</w:t>
      </w:r>
      <w:r w:rsidR="00A84D91">
        <w:t>raining size</w:t>
      </w:r>
      <w:r w:rsidR="002F18E6">
        <w:t>s</w:t>
      </w:r>
      <w:r w:rsidR="00B84430">
        <w:t xml:space="preserve"> (to</w:t>
      </w:r>
      <w:r w:rsidR="002F18E6">
        <w:t xml:space="preserve"> determine the minimum number of experimental runs</w:t>
      </w:r>
      <w:r w:rsidR="00B84430">
        <w:t xml:space="preserve"> required to create an accurate model) and various feature sets (to determine</w:t>
      </w:r>
      <w:r w:rsidR="00815ED3">
        <w:t xml:space="preserve"> the minimum number of sensors needed.</w:t>
      </w:r>
      <w:r w:rsidR="0044583A">
        <w:t xml:space="preserve"> Due to the number of sensors used</w:t>
      </w:r>
      <w:r w:rsidR="00B04AC4">
        <w:t>, every combination of sensors was not evaluated. Instead</w:t>
      </w:r>
      <w:r w:rsidR="00E86192">
        <w:t>,</w:t>
      </w:r>
      <w:r w:rsidR="00B04AC4">
        <w:t xml:space="preserve"> a basic Decision Tree model was created to </w:t>
      </w:r>
      <w:r w:rsidR="00E86192">
        <w:t>determine which features were the most important</w:t>
      </w:r>
      <w:r w:rsidR="00B44971">
        <w:t>,</w:t>
      </w:r>
      <w:r w:rsidR="00494EE3">
        <w:t xml:space="preserve"> and then the sensors used in that list were combined</w:t>
      </w:r>
      <w:r w:rsidR="00517D38">
        <w:t xml:space="preserve"> in various ways.</w:t>
      </w:r>
    </w:p>
    <w:p w14:paraId="0F010624" w14:textId="305431A7" w:rsidR="00AC7B66" w:rsidRDefault="00815ED3" w:rsidP="00AC7B66">
      <w:r>
        <w:t xml:space="preserve">Baseline </w:t>
      </w:r>
      <w:r w:rsidR="00AC7B66">
        <w:t>Model</w:t>
      </w:r>
    </w:p>
    <w:p w14:paraId="2DDFB25B" w14:textId="67E69A2F" w:rsidR="00E1555D" w:rsidRDefault="00E1555D" w:rsidP="00AC7B66">
      <w:r>
        <w:tab/>
        <w:t>Before setting off</w:t>
      </w:r>
      <w:r w:rsidR="003F06BF">
        <w:t xml:space="preserve"> to create complex models, a couple of </w:t>
      </w:r>
      <w:r w:rsidR="000C33E0">
        <w:t>dumb or simplistic models were created first. T</w:t>
      </w:r>
      <w:r w:rsidR="00B9321A">
        <w:t>wo models were made</w:t>
      </w:r>
      <w:r w:rsidR="000721E8">
        <w:t>:</w:t>
      </w:r>
      <w:r w:rsidR="00B9321A">
        <w:t xml:space="preserve"> random selection of chemical code and</w:t>
      </w:r>
      <w:r w:rsidR="001A0F5A">
        <w:t xml:space="preserve"> most frequent </w:t>
      </w:r>
      <w:r w:rsidR="00FB7A1E">
        <w:t xml:space="preserve">chemical code. </w:t>
      </w:r>
      <w:r w:rsidR="000721E8">
        <w:t xml:space="preserve">The random </w:t>
      </w:r>
      <w:r w:rsidR="00520A3C">
        <w:t>selection model had an accuracy of 15%</w:t>
      </w:r>
      <w:r w:rsidR="00B4689C">
        <w:t xml:space="preserve"> on the test data</w:t>
      </w:r>
      <w:r w:rsidR="00520A3C">
        <w:t xml:space="preserve">, which </w:t>
      </w:r>
      <w:r w:rsidR="00DA3C66">
        <w:t>is only slight</w:t>
      </w:r>
      <w:r w:rsidR="00C773FB">
        <w:t>ly</w:t>
      </w:r>
      <w:r w:rsidR="00DA3C66">
        <w:t xml:space="preserve"> off from the theoretical </w:t>
      </w:r>
      <w:r w:rsidR="00C773FB">
        <w:t xml:space="preserve">of 16.7%. </w:t>
      </w:r>
      <w:r w:rsidR="009B5CDE">
        <w:t xml:space="preserve">The frequentist model performed better with </w:t>
      </w:r>
      <w:r w:rsidR="00480555">
        <w:t>an accuracy of 28%</w:t>
      </w:r>
      <w:r w:rsidR="00B4689C">
        <w:t xml:space="preserve"> on the test data</w:t>
      </w:r>
      <w:r w:rsidR="00480555">
        <w:t xml:space="preserve">, so this will be the baseline score to beat with the </w:t>
      </w:r>
      <w:r w:rsidR="00B44971">
        <w:t>created model</w:t>
      </w:r>
      <w:r w:rsidR="00480555">
        <w:t>.</w:t>
      </w:r>
    </w:p>
    <w:p w14:paraId="331F0413" w14:textId="77777777" w:rsidR="00517D38" w:rsidRDefault="0066756B" w:rsidP="00AC7B66">
      <w:r>
        <w:t>Model Selection</w:t>
      </w:r>
    </w:p>
    <w:p w14:paraId="5E1D7C1A" w14:textId="4567D9B3" w:rsidR="00105E92" w:rsidRDefault="00517D38" w:rsidP="00AC7B66">
      <w:r>
        <w:tab/>
        <w:t xml:space="preserve">There </w:t>
      </w:r>
      <w:r w:rsidR="003C0806">
        <w:t xml:space="preserve">are many classifier algorithms </w:t>
      </w:r>
      <w:r w:rsidR="00B9478D">
        <w:t xml:space="preserve">available for us to use, all with pros and cons. </w:t>
      </w:r>
      <w:r w:rsidR="00B44971" w:rsidRPr="00B44971">
        <w:t xml:space="preserve">A </w:t>
      </w:r>
      <w:r w:rsidR="00B44971">
        <w:t>cross-fold</w:t>
      </w:r>
      <w:r w:rsidR="00B44971" w:rsidRPr="00B44971">
        <w:t xml:space="preserve"> evaluation was performed with the same dataset to evaluate which models would work better for the dataset</w:t>
      </w:r>
      <w:r w:rsidR="00322869">
        <w:t>. Three</w:t>
      </w:r>
      <w:r w:rsidR="00F5240E" w:rsidRPr="00B44971">
        <w:t xml:space="preserve"> algorithms </w:t>
      </w:r>
      <w:r w:rsidR="00F5240E">
        <w:t>were selected to continue evaluating (See results in Table 1)</w:t>
      </w:r>
      <w:r w:rsidR="00160B5E">
        <w:t xml:space="preserve">. Linear SVC, </w:t>
      </w:r>
      <w:r w:rsidR="008C794F">
        <w:t>K Nearest Neighbors, and Random Forest.</w:t>
      </w:r>
      <w:r w:rsidR="00493CA6">
        <w:t xml:space="preserve"> Next, these three algorithms were tested again except using various </w:t>
      </w:r>
      <w:r w:rsidR="00FF7D9D">
        <w:t xml:space="preserve">test sizes and features sets to see which model had the best </w:t>
      </w:r>
      <w:r w:rsidR="00ED338F">
        <w:t xml:space="preserve">accuracy among all tests. </w:t>
      </w:r>
      <w:r w:rsidR="002557D3">
        <w:t xml:space="preserve">It should be noted here that the Linear SVC models had difficulty </w:t>
      </w:r>
      <w:r w:rsidR="00132C1A">
        <w:t>converging</w:t>
      </w:r>
      <w:r w:rsidR="00B44971">
        <w:t>,</w:t>
      </w:r>
      <w:r w:rsidR="00132C1A">
        <w:t xml:space="preserve"> so the accuracy values are to be taken with a grain of salt. The Random </w:t>
      </w:r>
      <w:r w:rsidR="001821C3">
        <w:t>F</w:t>
      </w:r>
      <w:r w:rsidR="00132C1A">
        <w:t xml:space="preserve">orest </w:t>
      </w:r>
      <w:r w:rsidR="00CE261C">
        <w:t>classifier algorithm performed the best</w:t>
      </w:r>
      <w:r w:rsidR="001821C3">
        <w:t>,</w:t>
      </w:r>
      <w:r w:rsidR="00CE261C">
        <w:t xml:space="preserve"> so it was </w:t>
      </w:r>
      <w:r w:rsidR="00CE261C">
        <w:lastRenderedPageBreak/>
        <w:t xml:space="preserve">chosen as the model type to address the </w:t>
      </w:r>
      <w:r w:rsidR="00A43758">
        <w:t>concerns of both parties</w:t>
      </w:r>
      <w:r w:rsidR="00D47D8C">
        <w:t xml:space="preserve"> mentioned in the problem statement section</w:t>
      </w:r>
      <w:r w:rsidR="00A43758">
        <w:t xml:space="preserve"> (suppliers and </w:t>
      </w:r>
      <w:r w:rsidR="00D47D8C">
        <w:t>customers).</w:t>
      </w:r>
    </w:p>
    <w:p w14:paraId="0ED3319F" w14:textId="60567401" w:rsidR="00F5240E" w:rsidRDefault="00F5240E" w:rsidP="00F5240E">
      <w:pPr>
        <w:pStyle w:val="Caption"/>
        <w:keepNext/>
      </w:pPr>
      <w:r>
        <w:t xml:space="preserve">Table </w:t>
      </w:r>
      <w:fldSimple w:instr=" SEQ Table \* ARABIC ">
        <w:r w:rsidR="00604DAA">
          <w:rPr>
            <w:noProof/>
          </w:rPr>
          <w:t>1</w:t>
        </w:r>
      </w:fldSimple>
      <w:r>
        <w:t>: Model Comparison</w:t>
      </w:r>
    </w:p>
    <w:tbl>
      <w:tblPr>
        <w:tblStyle w:val="TableGrid"/>
        <w:tblW w:w="0" w:type="auto"/>
        <w:tblLook w:val="04A0" w:firstRow="1" w:lastRow="0" w:firstColumn="1" w:lastColumn="0" w:noHBand="0" w:noVBand="1"/>
      </w:tblPr>
      <w:tblGrid>
        <w:gridCol w:w="2697"/>
        <w:gridCol w:w="2697"/>
        <w:gridCol w:w="2698"/>
        <w:gridCol w:w="2698"/>
      </w:tblGrid>
      <w:tr w:rsidR="00105E92" w14:paraId="10AD46AD" w14:textId="77777777" w:rsidTr="00105E92">
        <w:tc>
          <w:tcPr>
            <w:tcW w:w="2697" w:type="dxa"/>
          </w:tcPr>
          <w:p w14:paraId="4BE4D7AB" w14:textId="6209023A" w:rsidR="00105E92" w:rsidRDefault="00105E92" w:rsidP="00AC7B66">
            <w:r>
              <w:t>Model Type</w:t>
            </w:r>
          </w:p>
        </w:tc>
        <w:tc>
          <w:tcPr>
            <w:tcW w:w="2697" w:type="dxa"/>
          </w:tcPr>
          <w:p w14:paraId="2532A1A0" w14:textId="6A33B737" w:rsidR="00105E92" w:rsidRDefault="00105E92" w:rsidP="00AC7B66">
            <w:r>
              <w:t>Fit Time</w:t>
            </w:r>
          </w:p>
        </w:tc>
        <w:tc>
          <w:tcPr>
            <w:tcW w:w="2698" w:type="dxa"/>
          </w:tcPr>
          <w:p w14:paraId="226F3D2F" w14:textId="680D37B7" w:rsidR="00105E92" w:rsidRDefault="00105E92" w:rsidP="00AC7B66">
            <w:r>
              <w:t>Score Time</w:t>
            </w:r>
          </w:p>
        </w:tc>
        <w:tc>
          <w:tcPr>
            <w:tcW w:w="2698" w:type="dxa"/>
          </w:tcPr>
          <w:p w14:paraId="208B078C" w14:textId="2E2025E2" w:rsidR="00105E92" w:rsidRDefault="00105E92" w:rsidP="00AC7B66">
            <w:r>
              <w:t>Accuracy</w:t>
            </w:r>
          </w:p>
        </w:tc>
      </w:tr>
      <w:tr w:rsidR="00105E92" w14:paraId="296976B6" w14:textId="77777777" w:rsidTr="00105E92">
        <w:tc>
          <w:tcPr>
            <w:tcW w:w="2697" w:type="dxa"/>
          </w:tcPr>
          <w:p w14:paraId="627D12E4" w14:textId="4DD1036B" w:rsidR="00105E92" w:rsidRDefault="00105E92" w:rsidP="00AC7B66">
            <w:r>
              <w:t>Decision Tree</w:t>
            </w:r>
          </w:p>
        </w:tc>
        <w:tc>
          <w:tcPr>
            <w:tcW w:w="2697" w:type="dxa"/>
          </w:tcPr>
          <w:p w14:paraId="734AAFEF" w14:textId="4D243AE7" w:rsidR="00105E92" w:rsidRDefault="003B4461" w:rsidP="00AC7B66">
            <w:r>
              <w:t>0.2933</w:t>
            </w:r>
          </w:p>
        </w:tc>
        <w:tc>
          <w:tcPr>
            <w:tcW w:w="2698" w:type="dxa"/>
          </w:tcPr>
          <w:p w14:paraId="134C4E60" w14:textId="576C3581" w:rsidR="00105E92" w:rsidRDefault="003B4461" w:rsidP="00AC7B66">
            <w:r>
              <w:t>0.0017</w:t>
            </w:r>
          </w:p>
        </w:tc>
        <w:tc>
          <w:tcPr>
            <w:tcW w:w="2698" w:type="dxa"/>
          </w:tcPr>
          <w:p w14:paraId="716777BD" w14:textId="5BEB3261" w:rsidR="00105E92" w:rsidRDefault="003B4461" w:rsidP="00AC7B66">
            <w:r>
              <w:t>0.966</w:t>
            </w:r>
          </w:p>
        </w:tc>
      </w:tr>
      <w:tr w:rsidR="00105E92" w14:paraId="6B4B833F" w14:textId="77777777" w:rsidTr="00105E92">
        <w:tc>
          <w:tcPr>
            <w:tcW w:w="2697" w:type="dxa"/>
          </w:tcPr>
          <w:p w14:paraId="4DFBF111" w14:textId="5F6D9ACA" w:rsidR="00105E92" w:rsidRDefault="00105E92" w:rsidP="00AC7B66">
            <w:r>
              <w:t>Random Forest</w:t>
            </w:r>
          </w:p>
        </w:tc>
        <w:tc>
          <w:tcPr>
            <w:tcW w:w="2697" w:type="dxa"/>
          </w:tcPr>
          <w:p w14:paraId="555C07EB" w14:textId="372CCF94" w:rsidR="00105E92" w:rsidRDefault="003B4461" w:rsidP="00AC7B66">
            <w:r>
              <w:t>1.6627</w:t>
            </w:r>
          </w:p>
        </w:tc>
        <w:tc>
          <w:tcPr>
            <w:tcW w:w="2698" w:type="dxa"/>
          </w:tcPr>
          <w:p w14:paraId="46A8AE0B" w14:textId="7CD415A9" w:rsidR="00105E92" w:rsidRDefault="003B4461" w:rsidP="00AC7B66">
            <w:r>
              <w:t>0.0232</w:t>
            </w:r>
          </w:p>
        </w:tc>
        <w:tc>
          <w:tcPr>
            <w:tcW w:w="2698" w:type="dxa"/>
          </w:tcPr>
          <w:p w14:paraId="5029B682" w14:textId="3742383F" w:rsidR="00105E92" w:rsidRDefault="003B4461" w:rsidP="00AC7B66">
            <w:r>
              <w:t>0.989</w:t>
            </w:r>
          </w:p>
        </w:tc>
      </w:tr>
      <w:tr w:rsidR="00105E92" w14:paraId="3E2522F1" w14:textId="77777777" w:rsidTr="00105E92">
        <w:tc>
          <w:tcPr>
            <w:tcW w:w="2697" w:type="dxa"/>
          </w:tcPr>
          <w:p w14:paraId="4AF708EA" w14:textId="3DB7DFE4" w:rsidR="00105E92" w:rsidRDefault="00105E92" w:rsidP="00AC7B66">
            <w:r>
              <w:t>kNN</w:t>
            </w:r>
          </w:p>
        </w:tc>
        <w:tc>
          <w:tcPr>
            <w:tcW w:w="2697" w:type="dxa"/>
          </w:tcPr>
          <w:p w14:paraId="021DCAC2" w14:textId="4545AE82" w:rsidR="00105E92" w:rsidRDefault="003B4461" w:rsidP="00AC7B66">
            <w:r>
              <w:t>0.0848</w:t>
            </w:r>
          </w:p>
        </w:tc>
        <w:tc>
          <w:tcPr>
            <w:tcW w:w="2698" w:type="dxa"/>
          </w:tcPr>
          <w:p w14:paraId="4BF82E78" w14:textId="06A73C4E" w:rsidR="00105E92" w:rsidRDefault="003B4461" w:rsidP="00AC7B66">
            <w:r>
              <w:t>0.1237</w:t>
            </w:r>
          </w:p>
        </w:tc>
        <w:tc>
          <w:tcPr>
            <w:tcW w:w="2698" w:type="dxa"/>
          </w:tcPr>
          <w:p w14:paraId="0B1BA211" w14:textId="13D11466" w:rsidR="00105E92" w:rsidRDefault="003B4461" w:rsidP="00AC7B66">
            <w:r>
              <w:t>0.978</w:t>
            </w:r>
          </w:p>
        </w:tc>
      </w:tr>
      <w:tr w:rsidR="00105E92" w14:paraId="0C95C103" w14:textId="77777777" w:rsidTr="00105E92">
        <w:tc>
          <w:tcPr>
            <w:tcW w:w="2697" w:type="dxa"/>
          </w:tcPr>
          <w:p w14:paraId="31BA5D4E" w14:textId="3F532AAD" w:rsidR="00105E92" w:rsidRDefault="003B4461" w:rsidP="00AC7B66">
            <w:r>
              <w:t>Linear SVC</w:t>
            </w:r>
          </w:p>
        </w:tc>
        <w:tc>
          <w:tcPr>
            <w:tcW w:w="2697" w:type="dxa"/>
          </w:tcPr>
          <w:p w14:paraId="559A4670" w14:textId="30FD74B4" w:rsidR="00105E92" w:rsidRDefault="003B4461" w:rsidP="00AC7B66">
            <w:r>
              <w:t>0.6342</w:t>
            </w:r>
          </w:p>
        </w:tc>
        <w:tc>
          <w:tcPr>
            <w:tcW w:w="2698" w:type="dxa"/>
          </w:tcPr>
          <w:p w14:paraId="1A8D0D02" w14:textId="3D162712" w:rsidR="00105E92" w:rsidRDefault="003B4461" w:rsidP="00AC7B66">
            <w:r>
              <w:t>0.0055</w:t>
            </w:r>
          </w:p>
        </w:tc>
        <w:tc>
          <w:tcPr>
            <w:tcW w:w="2698" w:type="dxa"/>
          </w:tcPr>
          <w:p w14:paraId="3038C2CB" w14:textId="7C9A1BFB" w:rsidR="00105E92" w:rsidRDefault="003B4461" w:rsidP="00AC7B66">
            <w:r>
              <w:t>0.983</w:t>
            </w:r>
          </w:p>
        </w:tc>
      </w:tr>
      <w:tr w:rsidR="00105E92" w14:paraId="2A3B7219" w14:textId="77777777" w:rsidTr="00105E92">
        <w:tc>
          <w:tcPr>
            <w:tcW w:w="2697" w:type="dxa"/>
          </w:tcPr>
          <w:p w14:paraId="681A4CB4" w14:textId="2C6291DB" w:rsidR="00105E92" w:rsidRDefault="003B4461" w:rsidP="00AC7B66">
            <w:r>
              <w:t>Gaussian Naïve Bayes</w:t>
            </w:r>
          </w:p>
        </w:tc>
        <w:tc>
          <w:tcPr>
            <w:tcW w:w="2697" w:type="dxa"/>
          </w:tcPr>
          <w:p w14:paraId="53FD9392" w14:textId="23FD5980" w:rsidR="00105E92" w:rsidRDefault="003B4461" w:rsidP="00AC7B66">
            <w:r>
              <w:t>0.0093</w:t>
            </w:r>
          </w:p>
        </w:tc>
        <w:tc>
          <w:tcPr>
            <w:tcW w:w="2698" w:type="dxa"/>
          </w:tcPr>
          <w:p w14:paraId="42131D62" w14:textId="036F417E" w:rsidR="00105E92" w:rsidRDefault="003B4461" w:rsidP="00AC7B66">
            <w:r>
              <w:t>0.0032</w:t>
            </w:r>
          </w:p>
        </w:tc>
        <w:tc>
          <w:tcPr>
            <w:tcW w:w="2698" w:type="dxa"/>
          </w:tcPr>
          <w:p w14:paraId="725B0E2B" w14:textId="480508A9" w:rsidR="00105E92" w:rsidRDefault="003B4461" w:rsidP="00AC7B66">
            <w:r>
              <w:t>0.803</w:t>
            </w:r>
          </w:p>
        </w:tc>
      </w:tr>
    </w:tbl>
    <w:p w14:paraId="76582673" w14:textId="4FCBF25B" w:rsidR="005011DE" w:rsidRDefault="005011DE" w:rsidP="00AC7B66">
      <w:r>
        <w:tab/>
      </w:r>
    </w:p>
    <w:p w14:paraId="61CE63F0" w14:textId="7116157D" w:rsidR="00AC7B66" w:rsidRDefault="00D753B0" w:rsidP="00AC7B66">
      <w:r>
        <w:t>Test Size and Sensor Quantity Tradeoff</w:t>
      </w:r>
    </w:p>
    <w:p w14:paraId="774355A4" w14:textId="6081428C" w:rsidR="001214BB" w:rsidRDefault="001214BB" w:rsidP="00AC7B66">
      <w:r>
        <w:tab/>
      </w:r>
      <w:r w:rsidR="0077024A" w:rsidRPr="0077024A">
        <w:t xml:space="preserve">A tradeoff table was created by creating models for every </w:t>
      </w:r>
      <w:r w:rsidR="004D08BD" w:rsidRPr="004D08BD">
        <w:t>sensor quantity and test size combination</w:t>
      </w:r>
      <w:r w:rsidR="00EF4F5B">
        <w:t xml:space="preserve">. The table allows for the selection of a minimum desired accuracy and determining which </w:t>
      </w:r>
      <w:r w:rsidR="00ED080A">
        <w:t>mix</w:t>
      </w:r>
      <w:r w:rsidR="00EF4F5B">
        <w:t xml:space="preserve"> of test size and sensor quantity </w:t>
      </w:r>
      <w:proofErr w:type="gramStart"/>
      <w:r w:rsidR="00EF4F5B">
        <w:t>is capable of delivering</w:t>
      </w:r>
      <w:proofErr w:type="gramEnd"/>
      <w:r w:rsidR="00EF4F5B">
        <w:t xml:space="preserve"> those results. </w:t>
      </w:r>
      <w:r w:rsidR="00A903CB">
        <w:t xml:space="preserve">The first thing to note is </w:t>
      </w:r>
      <w:r w:rsidR="00146162">
        <w:t xml:space="preserve">using less than </w:t>
      </w:r>
      <w:r w:rsidR="00ED080A">
        <w:t>three</w:t>
      </w:r>
      <w:r w:rsidR="00146162">
        <w:t xml:space="preserve"> sensors reduces the model accuracy. The second thing to note is that model accuracy stays relatively stable until a test size greater than 0.8 is used (only 727 experimental runs </w:t>
      </w:r>
      <w:r w:rsidR="00EF0041">
        <w:t xml:space="preserve">are </w:t>
      </w:r>
      <w:r w:rsidR="00146162">
        <w:t>used to create the models).</w:t>
      </w:r>
      <w:r w:rsidR="00E7235A">
        <w:t xml:space="preserve"> Based on these results, </w:t>
      </w:r>
      <w:r w:rsidR="00494A62">
        <w:t>two potential solutions balance</w:t>
      </w:r>
      <w:r w:rsidR="00E7235A">
        <w:t xml:space="preserve"> the needs of the suppliers and consumers</w:t>
      </w:r>
      <w:r w:rsidR="00EF0041">
        <w:t xml:space="preserve"> while achieving a test accuracy of &gt;99%</w:t>
      </w:r>
      <w:r w:rsidR="00E7235A">
        <w:t>: 3 sensors requiring 2</w:t>
      </w:r>
      <w:r w:rsidR="00EF0041">
        <w:t>,</w:t>
      </w:r>
      <w:r w:rsidR="00E7235A">
        <w:t xml:space="preserve">400 experimental runs or </w:t>
      </w:r>
      <w:r w:rsidR="00494A62">
        <w:t>five</w:t>
      </w:r>
      <w:r w:rsidR="00E7235A">
        <w:t xml:space="preserve"> sensors </w:t>
      </w:r>
      <w:r w:rsidR="00EF0041">
        <w:t>requiring 1,820 experimental runs.</w:t>
      </w:r>
    </w:p>
    <w:p w14:paraId="6F8B3CA8" w14:textId="37B79F7B" w:rsidR="001214BB" w:rsidRDefault="00A903CB" w:rsidP="00AC7B66">
      <w:r>
        <w:rPr>
          <w:noProof/>
        </w:rPr>
        <w:drawing>
          <wp:inline distT="0" distB="0" distL="0" distR="0" wp14:anchorId="751E4219" wp14:editId="6E47132D">
            <wp:extent cx="5467350" cy="36671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67350" cy="3667125"/>
                    </a:xfrm>
                    <a:prstGeom prst="rect">
                      <a:avLst/>
                    </a:prstGeom>
                    <a:noFill/>
                    <a:ln>
                      <a:noFill/>
                    </a:ln>
                  </pic:spPr>
                </pic:pic>
              </a:graphicData>
            </a:graphic>
          </wp:inline>
        </w:drawing>
      </w:r>
    </w:p>
    <w:p w14:paraId="5D4E636E" w14:textId="23495844" w:rsidR="00105E92" w:rsidRDefault="00105E92" w:rsidP="00AC7B66">
      <w:r>
        <w:tab/>
      </w:r>
    </w:p>
    <w:p w14:paraId="23184B73" w14:textId="4509B06B" w:rsidR="00D753B0" w:rsidRDefault="00D753B0" w:rsidP="00AC7B66">
      <w:r>
        <w:t>Long Term Accuracy Assessment</w:t>
      </w:r>
    </w:p>
    <w:p w14:paraId="1FC1C5D3" w14:textId="13D567BF" w:rsidR="006360F8" w:rsidRDefault="006360F8" w:rsidP="00AC7B66">
      <w:r>
        <w:tab/>
      </w:r>
      <w:r w:rsidR="00BD7E57">
        <w:t>Using a</w:t>
      </w:r>
      <w:r>
        <w:t xml:space="preserve"> model </w:t>
      </w:r>
      <w:r w:rsidR="00BD7E57">
        <w:t>with</w:t>
      </w:r>
      <w:r>
        <w:t xml:space="preserve"> </w:t>
      </w:r>
      <w:r w:rsidR="00494A62">
        <w:t>five</w:t>
      </w:r>
      <w:r>
        <w:t xml:space="preserve"> sensors </w:t>
      </w:r>
      <w:r w:rsidR="00BD7E57">
        <w:t xml:space="preserve">and a test size of 0.5, the </w:t>
      </w:r>
      <w:r w:rsidR="00345BF9">
        <w:t>long-term</w:t>
      </w:r>
      <w:r w:rsidR="00BD7E57">
        <w:t xml:space="preserve"> performance of the model can now be evaluated using the third bucket of data we kept aside. Quickly, it is seen that the model does not continue to perform well. Even though the model metrics are great for the test data</w:t>
      </w:r>
      <w:r w:rsidR="00C76F03">
        <w:t xml:space="preserve"> with an overall accuracy of 99%</w:t>
      </w:r>
      <w:r w:rsidR="00BD7E57">
        <w:t xml:space="preserve"> (Table 2), the metrics for the ongoing data </w:t>
      </w:r>
      <w:r w:rsidR="00494A62">
        <w:t>are</w:t>
      </w:r>
      <w:r w:rsidR="00BD7E57">
        <w:t xml:space="preserve"> only slightly better than our baseline model</w:t>
      </w:r>
      <w:r w:rsidR="002B7080">
        <w:t xml:space="preserve"> with an overall accuracy of 40%</w:t>
      </w:r>
      <w:r w:rsidR="00BD7E57">
        <w:t xml:space="preserve"> (Table 3).</w:t>
      </w:r>
      <w:r w:rsidR="00D12BAE">
        <w:t xml:space="preserve"> At this point, it is unknown </w:t>
      </w:r>
      <w:proofErr w:type="gramStart"/>
      <w:r w:rsidR="00D12BAE">
        <w:t>whether or not</w:t>
      </w:r>
      <w:proofErr w:type="gramEnd"/>
      <w:r w:rsidR="00D12BAE">
        <w:t xml:space="preserve"> the inaccuracy is </w:t>
      </w:r>
      <w:r w:rsidR="00494A62">
        <w:t>due</w:t>
      </w:r>
      <w:r w:rsidR="00D12BAE">
        <w:t xml:space="preserve"> to poor model creation or a change within the testing system.</w:t>
      </w:r>
    </w:p>
    <w:p w14:paraId="3B044949" w14:textId="353E5289" w:rsidR="005C1950" w:rsidRDefault="005C1950" w:rsidP="005C1950">
      <w:pPr>
        <w:pStyle w:val="Caption"/>
        <w:keepNext/>
      </w:pPr>
      <w:r>
        <w:lastRenderedPageBreak/>
        <w:t xml:space="preserve">Table </w:t>
      </w:r>
      <w:fldSimple w:instr=" SEQ Table \* ARABIC ">
        <w:r w:rsidR="00604DAA">
          <w:rPr>
            <w:noProof/>
          </w:rPr>
          <w:t>2</w:t>
        </w:r>
      </w:fldSimple>
      <w:r>
        <w:t>: Test Performance</w:t>
      </w:r>
    </w:p>
    <w:tbl>
      <w:tblPr>
        <w:tblStyle w:val="TableGrid"/>
        <w:tblW w:w="0" w:type="auto"/>
        <w:tblLook w:val="04A0" w:firstRow="1" w:lastRow="0" w:firstColumn="1" w:lastColumn="0" w:noHBand="0" w:noVBand="1"/>
      </w:tblPr>
      <w:tblGrid>
        <w:gridCol w:w="1541"/>
        <w:gridCol w:w="1541"/>
        <w:gridCol w:w="1541"/>
        <w:gridCol w:w="1541"/>
        <w:gridCol w:w="1542"/>
      </w:tblGrid>
      <w:tr w:rsidR="00D472BA" w14:paraId="3ACA8F52" w14:textId="77777777" w:rsidTr="00D12BAE">
        <w:tc>
          <w:tcPr>
            <w:tcW w:w="1541" w:type="dxa"/>
          </w:tcPr>
          <w:p w14:paraId="4974C206" w14:textId="35FC07D4" w:rsidR="00D472BA" w:rsidRDefault="00D472BA" w:rsidP="00AC7B66">
            <w:r>
              <w:t>Chemical Code</w:t>
            </w:r>
          </w:p>
        </w:tc>
        <w:tc>
          <w:tcPr>
            <w:tcW w:w="1541" w:type="dxa"/>
          </w:tcPr>
          <w:p w14:paraId="1F444017" w14:textId="4BE6F4B3" w:rsidR="00D472BA" w:rsidRDefault="00D472BA" w:rsidP="00AC7B66">
            <w:r>
              <w:t xml:space="preserve">Precision </w:t>
            </w:r>
          </w:p>
        </w:tc>
        <w:tc>
          <w:tcPr>
            <w:tcW w:w="1541" w:type="dxa"/>
          </w:tcPr>
          <w:p w14:paraId="185B7904" w14:textId="2CA7FA15" w:rsidR="00D472BA" w:rsidRDefault="00D472BA" w:rsidP="00AC7B66">
            <w:r>
              <w:t>Recall</w:t>
            </w:r>
          </w:p>
        </w:tc>
        <w:tc>
          <w:tcPr>
            <w:tcW w:w="1541" w:type="dxa"/>
          </w:tcPr>
          <w:p w14:paraId="083E4CF2" w14:textId="25D6BBFC" w:rsidR="00D472BA" w:rsidRDefault="00D472BA" w:rsidP="00AC7B66">
            <w:r>
              <w:t>F1 score</w:t>
            </w:r>
          </w:p>
        </w:tc>
        <w:tc>
          <w:tcPr>
            <w:tcW w:w="1542" w:type="dxa"/>
          </w:tcPr>
          <w:p w14:paraId="06E2830F" w14:textId="1B083859" w:rsidR="00D472BA" w:rsidRDefault="002B7080" w:rsidP="00AC7B66">
            <w:r>
              <w:t>Quantity</w:t>
            </w:r>
          </w:p>
        </w:tc>
      </w:tr>
      <w:tr w:rsidR="00D472BA" w14:paraId="4F9D6C1F" w14:textId="77777777" w:rsidTr="00D12BAE">
        <w:tc>
          <w:tcPr>
            <w:tcW w:w="1541" w:type="dxa"/>
          </w:tcPr>
          <w:p w14:paraId="07E91176" w14:textId="2BB6624F" w:rsidR="00D472BA" w:rsidRDefault="00D472BA" w:rsidP="00AC7B66">
            <w:r>
              <w:t>1</w:t>
            </w:r>
          </w:p>
        </w:tc>
        <w:tc>
          <w:tcPr>
            <w:tcW w:w="1541" w:type="dxa"/>
          </w:tcPr>
          <w:p w14:paraId="134F9916" w14:textId="402B3F00" w:rsidR="00D472BA" w:rsidRDefault="00505184" w:rsidP="00AC7B66">
            <w:r>
              <w:t>.99</w:t>
            </w:r>
          </w:p>
        </w:tc>
        <w:tc>
          <w:tcPr>
            <w:tcW w:w="1541" w:type="dxa"/>
          </w:tcPr>
          <w:p w14:paraId="6FB0A3D3" w14:textId="4B32A7C2" w:rsidR="00D472BA" w:rsidRDefault="00505184" w:rsidP="00AC7B66">
            <w:r>
              <w:t>.99</w:t>
            </w:r>
          </w:p>
        </w:tc>
        <w:tc>
          <w:tcPr>
            <w:tcW w:w="1541" w:type="dxa"/>
          </w:tcPr>
          <w:p w14:paraId="6689D6C0" w14:textId="2BC54B2B" w:rsidR="00D472BA" w:rsidRDefault="00505184" w:rsidP="00AC7B66">
            <w:r>
              <w:t>.99</w:t>
            </w:r>
          </w:p>
        </w:tc>
        <w:tc>
          <w:tcPr>
            <w:tcW w:w="1542" w:type="dxa"/>
          </w:tcPr>
          <w:p w14:paraId="234CAD34" w14:textId="6DF8BC31" w:rsidR="00D472BA" w:rsidRDefault="005C1950" w:rsidP="00AC7B66">
            <w:r>
              <w:t>356</w:t>
            </w:r>
          </w:p>
        </w:tc>
      </w:tr>
      <w:tr w:rsidR="00D472BA" w14:paraId="5FE8AC8A" w14:textId="77777777" w:rsidTr="00D12BAE">
        <w:tc>
          <w:tcPr>
            <w:tcW w:w="1541" w:type="dxa"/>
          </w:tcPr>
          <w:p w14:paraId="6549BEFF" w14:textId="0EE62FDE" w:rsidR="00D472BA" w:rsidRDefault="00D472BA" w:rsidP="00AC7B66">
            <w:r>
              <w:t>2</w:t>
            </w:r>
          </w:p>
        </w:tc>
        <w:tc>
          <w:tcPr>
            <w:tcW w:w="1541" w:type="dxa"/>
          </w:tcPr>
          <w:p w14:paraId="59311F64" w14:textId="197B23E9" w:rsidR="00D472BA" w:rsidRDefault="00505184" w:rsidP="00AC7B66">
            <w:r>
              <w:t>.99</w:t>
            </w:r>
          </w:p>
        </w:tc>
        <w:tc>
          <w:tcPr>
            <w:tcW w:w="1541" w:type="dxa"/>
          </w:tcPr>
          <w:p w14:paraId="4C8E289A" w14:textId="715A91EB" w:rsidR="00D472BA" w:rsidRDefault="00505184" w:rsidP="00AC7B66">
            <w:r>
              <w:t>1</w:t>
            </w:r>
          </w:p>
        </w:tc>
        <w:tc>
          <w:tcPr>
            <w:tcW w:w="1541" w:type="dxa"/>
          </w:tcPr>
          <w:p w14:paraId="04B87DA8" w14:textId="4AE18969" w:rsidR="00D472BA" w:rsidRDefault="00505184" w:rsidP="00AC7B66">
            <w:r>
              <w:t>1</w:t>
            </w:r>
          </w:p>
        </w:tc>
        <w:tc>
          <w:tcPr>
            <w:tcW w:w="1542" w:type="dxa"/>
          </w:tcPr>
          <w:p w14:paraId="64C475D1" w14:textId="79D0124C" w:rsidR="00D472BA" w:rsidRDefault="005C1950" w:rsidP="00AC7B66">
            <w:r>
              <w:t>503</w:t>
            </w:r>
          </w:p>
        </w:tc>
      </w:tr>
      <w:tr w:rsidR="00D472BA" w14:paraId="24FEA01C" w14:textId="77777777" w:rsidTr="00D12BAE">
        <w:tc>
          <w:tcPr>
            <w:tcW w:w="1541" w:type="dxa"/>
          </w:tcPr>
          <w:p w14:paraId="7C300D42" w14:textId="2FC70FD9" w:rsidR="00D472BA" w:rsidRDefault="00D472BA" w:rsidP="00AC7B66">
            <w:r>
              <w:t>3</w:t>
            </w:r>
          </w:p>
        </w:tc>
        <w:tc>
          <w:tcPr>
            <w:tcW w:w="1541" w:type="dxa"/>
          </w:tcPr>
          <w:p w14:paraId="5A79A917" w14:textId="5DAC5445" w:rsidR="00D472BA" w:rsidRDefault="00505184" w:rsidP="00AC7B66">
            <w:r>
              <w:t>.99</w:t>
            </w:r>
          </w:p>
        </w:tc>
        <w:tc>
          <w:tcPr>
            <w:tcW w:w="1541" w:type="dxa"/>
          </w:tcPr>
          <w:p w14:paraId="0858CAF9" w14:textId="697BA952" w:rsidR="00D472BA" w:rsidRDefault="00505184" w:rsidP="00AC7B66">
            <w:r>
              <w:t>.99</w:t>
            </w:r>
          </w:p>
        </w:tc>
        <w:tc>
          <w:tcPr>
            <w:tcW w:w="1541" w:type="dxa"/>
          </w:tcPr>
          <w:p w14:paraId="516F7059" w14:textId="79D6BD10" w:rsidR="00D472BA" w:rsidRDefault="00505184" w:rsidP="00AC7B66">
            <w:r>
              <w:t>.99</w:t>
            </w:r>
          </w:p>
        </w:tc>
        <w:tc>
          <w:tcPr>
            <w:tcW w:w="1542" w:type="dxa"/>
          </w:tcPr>
          <w:p w14:paraId="77697D73" w14:textId="243A5999" w:rsidR="00D472BA" w:rsidRDefault="005C1950" w:rsidP="00AC7B66">
            <w:r>
              <w:t>215</w:t>
            </w:r>
          </w:p>
        </w:tc>
      </w:tr>
      <w:tr w:rsidR="00D472BA" w14:paraId="34304F45" w14:textId="77777777" w:rsidTr="00D12BAE">
        <w:tc>
          <w:tcPr>
            <w:tcW w:w="1541" w:type="dxa"/>
          </w:tcPr>
          <w:p w14:paraId="57512B69" w14:textId="02B7B427" w:rsidR="00D472BA" w:rsidRDefault="00D472BA" w:rsidP="00AC7B66">
            <w:r>
              <w:t>4</w:t>
            </w:r>
          </w:p>
        </w:tc>
        <w:tc>
          <w:tcPr>
            <w:tcW w:w="1541" w:type="dxa"/>
          </w:tcPr>
          <w:p w14:paraId="5FFB41CB" w14:textId="1A247D3B" w:rsidR="00D472BA" w:rsidRDefault="00505184" w:rsidP="00AC7B66">
            <w:r>
              <w:t>.98</w:t>
            </w:r>
          </w:p>
        </w:tc>
        <w:tc>
          <w:tcPr>
            <w:tcW w:w="1541" w:type="dxa"/>
          </w:tcPr>
          <w:p w14:paraId="4518031B" w14:textId="711E42C5" w:rsidR="00D472BA" w:rsidRDefault="00505184" w:rsidP="00AC7B66">
            <w:r>
              <w:t>.97</w:t>
            </w:r>
          </w:p>
        </w:tc>
        <w:tc>
          <w:tcPr>
            <w:tcW w:w="1541" w:type="dxa"/>
          </w:tcPr>
          <w:p w14:paraId="453BEE09" w14:textId="7887CB79" w:rsidR="00D472BA" w:rsidRDefault="00505184" w:rsidP="00AC7B66">
            <w:r>
              <w:t>.98</w:t>
            </w:r>
          </w:p>
        </w:tc>
        <w:tc>
          <w:tcPr>
            <w:tcW w:w="1542" w:type="dxa"/>
          </w:tcPr>
          <w:p w14:paraId="0F6BC34E" w14:textId="1E729C04" w:rsidR="00D472BA" w:rsidRDefault="005C1950" w:rsidP="00AC7B66">
            <w:r>
              <w:t>228</w:t>
            </w:r>
          </w:p>
        </w:tc>
      </w:tr>
      <w:tr w:rsidR="00D472BA" w14:paraId="16012791" w14:textId="77777777" w:rsidTr="00D12BAE">
        <w:tc>
          <w:tcPr>
            <w:tcW w:w="1541" w:type="dxa"/>
          </w:tcPr>
          <w:p w14:paraId="3C5DCBEE" w14:textId="5C86F81C" w:rsidR="00D472BA" w:rsidRDefault="00D472BA" w:rsidP="00AC7B66">
            <w:r>
              <w:t>5</w:t>
            </w:r>
          </w:p>
        </w:tc>
        <w:tc>
          <w:tcPr>
            <w:tcW w:w="1541" w:type="dxa"/>
          </w:tcPr>
          <w:p w14:paraId="75653656" w14:textId="2BC87DB5" w:rsidR="00D472BA" w:rsidRDefault="00505184" w:rsidP="00AC7B66">
            <w:r>
              <w:t>.99</w:t>
            </w:r>
          </w:p>
        </w:tc>
        <w:tc>
          <w:tcPr>
            <w:tcW w:w="1541" w:type="dxa"/>
          </w:tcPr>
          <w:p w14:paraId="46E26905" w14:textId="57C0E695" w:rsidR="00D472BA" w:rsidRDefault="00505184" w:rsidP="00AC7B66">
            <w:r>
              <w:t>.99</w:t>
            </w:r>
          </w:p>
        </w:tc>
        <w:tc>
          <w:tcPr>
            <w:tcW w:w="1541" w:type="dxa"/>
          </w:tcPr>
          <w:p w14:paraId="76E3AE51" w14:textId="4AA588E0" w:rsidR="00D472BA" w:rsidRDefault="00505184" w:rsidP="00AC7B66">
            <w:r>
              <w:t>.99</w:t>
            </w:r>
          </w:p>
        </w:tc>
        <w:tc>
          <w:tcPr>
            <w:tcW w:w="1542" w:type="dxa"/>
          </w:tcPr>
          <w:p w14:paraId="4B0EE8AE" w14:textId="032E6C6B" w:rsidR="00D472BA" w:rsidRDefault="005C1950" w:rsidP="00AC7B66">
            <w:r>
              <w:t>476</w:t>
            </w:r>
          </w:p>
        </w:tc>
      </w:tr>
      <w:tr w:rsidR="00D472BA" w14:paraId="7A8216D6" w14:textId="77777777" w:rsidTr="00D12BAE">
        <w:tc>
          <w:tcPr>
            <w:tcW w:w="1541" w:type="dxa"/>
          </w:tcPr>
          <w:p w14:paraId="5D53EE46" w14:textId="6BB2F7BE" w:rsidR="00D472BA" w:rsidRDefault="00D472BA" w:rsidP="00AC7B66">
            <w:r>
              <w:t>6</w:t>
            </w:r>
          </w:p>
        </w:tc>
        <w:tc>
          <w:tcPr>
            <w:tcW w:w="1541" w:type="dxa"/>
          </w:tcPr>
          <w:p w14:paraId="77E8EC23" w14:textId="4235229E" w:rsidR="00D472BA" w:rsidRDefault="00505184" w:rsidP="00AC7B66">
            <w:r>
              <w:t>.97</w:t>
            </w:r>
          </w:p>
        </w:tc>
        <w:tc>
          <w:tcPr>
            <w:tcW w:w="1541" w:type="dxa"/>
          </w:tcPr>
          <w:p w14:paraId="3DB7EC75" w14:textId="1E5AD4FF" w:rsidR="00D472BA" w:rsidRDefault="00505184" w:rsidP="00AC7B66">
            <w:r>
              <w:t>1</w:t>
            </w:r>
          </w:p>
        </w:tc>
        <w:tc>
          <w:tcPr>
            <w:tcW w:w="1541" w:type="dxa"/>
          </w:tcPr>
          <w:p w14:paraId="53F71427" w14:textId="70433A80" w:rsidR="00D472BA" w:rsidRDefault="00505184" w:rsidP="00AC7B66">
            <w:r>
              <w:t>.99</w:t>
            </w:r>
          </w:p>
        </w:tc>
        <w:tc>
          <w:tcPr>
            <w:tcW w:w="1542" w:type="dxa"/>
          </w:tcPr>
          <w:p w14:paraId="48CCF93B" w14:textId="13A6A8BB" w:rsidR="00D472BA" w:rsidRDefault="005C1950" w:rsidP="00AC7B66">
            <w:r>
              <w:t>39</w:t>
            </w:r>
          </w:p>
        </w:tc>
      </w:tr>
    </w:tbl>
    <w:p w14:paraId="080D9D1E" w14:textId="77777777" w:rsidR="00D12BAE" w:rsidRDefault="00D12BAE" w:rsidP="00AC7B66"/>
    <w:p w14:paraId="4BC42001" w14:textId="402992BC" w:rsidR="000B148D" w:rsidRDefault="000B148D" w:rsidP="000B148D">
      <w:pPr>
        <w:pStyle w:val="Caption"/>
        <w:keepNext/>
      </w:pPr>
      <w:r>
        <w:t xml:space="preserve">Table </w:t>
      </w:r>
      <w:fldSimple w:instr=" SEQ Table \* ARABIC ">
        <w:r w:rsidR="00604DAA">
          <w:rPr>
            <w:noProof/>
          </w:rPr>
          <w:t>3</w:t>
        </w:r>
      </w:fldSimple>
      <w:r>
        <w:t>: Future Performance</w:t>
      </w:r>
    </w:p>
    <w:tbl>
      <w:tblPr>
        <w:tblStyle w:val="TableGrid"/>
        <w:tblW w:w="0" w:type="auto"/>
        <w:tblLook w:val="04A0" w:firstRow="1" w:lastRow="0" w:firstColumn="1" w:lastColumn="0" w:noHBand="0" w:noVBand="1"/>
      </w:tblPr>
      <w:tblGrid>
        <w:gridCol w:w="1541"/>
        <w:gridCol w:w="1541"/>
        <w:gridCol w:w="1541"/>
        <w:gridCol w:w="1541"/>
        <w:gridCol w:w="1542"/>
      </w:tblGrid>
      <w:tr w:rsidR="00286780" w14:paraId="1F9D98B8" w14:textId="77777777" w:rsidTr="0059205E">
        <w:tc>
          <w:tcPr>
            <w:tcW w:w="1541" w:type="dxa"/>
          </w:tcPr>
          <w:p w14:paraId="031E4884" w14:textId="77777777" w:rsidR="00286780" w:rsidRDefault="00286780" w:rsidP="0059205E">
            <w:r>
              <w:t>Chemical Code</w:t>
            </w:r>
          </w:p>
        </w:tc>
        <w:tc>
          <w:tcPr>
            <w:tcW w:w="1541" w:type="dxa"/>
          </w:tcPr>
          <w:p w14:paraId="3BD0A946" w14:textId="77777777" w:rsidR="00286780" w:rsidRDefault="00286780" w:rsidP="0059205E">
            <w:r>
              <w:t xml:space="preserve">Precision </w:t>
            </w:r>
          </w:p>
        </w:tc>
        <w:tc>
          <w:tcPr>
            <w:tcW w:w="1541" w:type="dxa"/>
          </w:tcPr>
          <w:p w14:paraId="4EFABA8C" w14:textId="77777777" w:rsidR="00286780" w:rsidRDefault="00286780" w:rsidP="0059205E">
            <w:r>
              <w:t>Recall</w:t>
            </w:r>
          </w:p>
        </w:tc>
        <w:tc>
          <w:tcPr>
            <w:tcW w:w="1541" w:type="dxa"/>
          </w:tcPr>
          <w:p w14:paraId="03D36EB8" w14:textId="77777777" w:rsidR="00286780" w:rsidRDefault="00286780" w:rsidP="0059205E">
            <w:r>
              <w:t>F1 score</w:t>
            </w:r>
          </w:p>
        </w:tc>
        <w:tc>
          <w:tcPr>
            <w:tcW w:w="1542" w:type="dxa"/>
          </w:tcPr>
          <w:p w14:paraId="614B44DC" w14:textId="77777777" w:rsidR="00286780" w:rsidRDefault="00286780" w:rsidP="0059205E">
            <w:r>
              <w:t>Quantity</w:t>
            </w:r>
          </w:p>
        </w:tc>
      </w:tr>
      <w:tr w:rsidR="00286780" w14:paraId="4B4D0FC5" w14:textId="77777777" w:rsidTr="0059205E">
        <w:tc>
          <w:tcPr>
            <w:tcW w:w="1541" w:type="dxa"/>
          </w:tcPr>
          <w:p w14:paraId="7BF89ACA" w14:textId="77777777" w:rsidR="00286780" w:rsidRDefault="00286780" w:rsidP="0059205E">
            <w:r>
              <w:t>1</w:t>
            </w:r>
          </w:p>
        </w:tc>
        <w:tc>
          <w:tcPr>
            <w:tcW w:w="1541" w:type="dxa"/>
          </w:tcPr>
          <w:p w14:paraId="0B573052" w14:textId="3F95B9D4" w:rsidR="00286780" w:rsidRDefault="00286780" w:rsidP="0059205E">
            <w:r>
              <w:t>.49</w:t>
            </w:r>
          </w:p>
        </w:tc>
        <w:tc>
          <w:tcPr>
            <w:tcW w:w="1541" w:type="dxa"/>
          </w:tcPr>
          <w:p w14:paraId="2AE573DC" w14:textId="675FFF91" w:rsidR="00286780" w:rsidRDefault="00286780" w:rsidP="0059205E">
            <w:r>
              <w:t>.36</w:t>
            </w:r>
          </w:p>
        </w:tc>
        <w:tc>
          <w:tcPr>
            <w:tcW w:w="1541" w:type="dxa"/>
          </w:tcPr>
          <w:p w14:paraId="3F9A8FFF" w14:textId="1BB89141" w:rsidR="00286780" w:rsidRDefault="00286780" w:rsidP="0059205E">
            <w:r>
              <w:t>.</w:t>
            </w:r>
            <w:r w:rsidR="00240C41">
              <w:t>41</w:t>
            </w:r>
          </w:p>
        </w:tc>
        <w:tc>
          <w:tcPr>
            <w:tcW w:w="1542" w:type="dxa"/>
          </w:tcPr>
          <w:p w14:paraId="2792F1A5" w14:textId="0054D26A" w:rsidR="00286780" w:rsidRDefault="000B148D" w:rsidP="0059205E">
            <w:r>
              <w:t>1854</w:t>
            </w:r>
          </w:p>
        </w:tc>
      </w:tr>
      <w:tr w:rsidR="00286780" w14:paraId="63C5C29B" w14:textId="77777777" w:rsidTr="0059205E">
        <w:tc>
          <w:tcPr>
            <w:tcW w:w="1541" w:type="dxa"/>
          </w:tcPr>
          <w:p w14:paraId="6662E7AF" w14:textId="77777777" w:rsidR="00286780" w:rsidRDefault="00286780" w:rsidP="0059205E">
            <w:r>
              <w:t>2</w:t>
            </w:r>
          </w:p>
        </w:tc>
        <w:tc>
          <w:tcPr>
            <w:tcW w:w="1541" w:type="dxa"/>
          </w:tcPr>
          <w:p w14:paraId="7B5F0CB9" w14:textId="4BD830A5" w:rsidR="00286780" w:rsidRDefault="00286780" w:rsidP="0059205E">
            <w:r>
              <w:t>.61</w:t>
            </w:r>
          </w:p>
        </w:tc>
        <w:tc>
          <w:tcPr>
            <w:tcW w:w="1541" w:type="dxa"/>
          </w:tcPr>
          <w:p w14:paraId="0878017B" w14:textId="4EFCA780" w:rsidR="00286780" w:rsidRDefault="00286780" w:rsidP="0059205E">
            <w:r>
              <w:t>.71</w:t>
            </w:r>
          </w:p>
        </w:tc>
        <w:tc>
          <w:tcPr>
            <w:tcW w:w="1541" w:type="dxa"/>
          </w:tcPr>
          <w:p w14:paraId="7EDD914A" w14:textId="4E291315" w:rsidR="00286780" w:rsidRDefault="00240C41" w:rsidP="0059205E">
            <w:r>
              <w:t>.65</w:t>
            </w:r>
          </w:p>
        </w:tc>
        <w:tc>
          <w:tcPr>
            <w:tcW w:w="1542" w:type="dxa"/>
          </w:tcPr>
          <w:p w14:paraId="151BBA46" w14:textId="10E09DB7" w:rsidR="00286780" w:rsidRDefault="000B148D" w:rsidP="0059205E">
            <w:r>
              <w:t>1921</w:t>
            </w:r>
          </w:p>
        </w:tc>
      </w:tr>
      <w:tr w:rsidR="00286780" w14:paraId="4EB49049" w14:textId="77777777" w:rsidTr="0059205E">
        <w:tc>
          <w:tcPr>
            <w:tcW w:w="1541" w:type="dxa"/>
          </w:tcPr>
          <w:p w14:paraId="34C79079" w14:textId="77777777" w:rsidR="00286780" w:rsidRDefault="00286780" w:rsidP="0059205E">
            <w:r>
              <w:t>3</w:t>
            </w:r>
          </w:p>
        </w:tc>
        <w:tc>
          <w:tcPr>
            <w:tcW w:w="1541" w:type="dxa"/>
          </w:tcPr>
          <w:p w14:paraId="66FE3577" w14:textId="4F19C5A9" w:rsidR="00286780" w:rsidRDefault="00286780" w:rsidP="0059205E">
            <w:r>
              <w:t>.18</w:t>
            </w:r>
          </w:p>
        </w:tc>
        <w:tc>
          <w:tcPr>
            <w:tcW w:w="1541" w:type="dxa"/>
          </w:tcPr>
          <w:p w14:paraId="41560952" w14:textId="39B521B4" w:rsidR="00286780" w:rsidRDefault="00286780" w:rsidP="0059205E">
            <w:r>
              <w:t>.51</w:t>
            </w:r>
          </w:p>
        </w:tc>
        <w:tc>
          <w:tcPr>
            <w:tcW w:w="1541" w:type="dxa"/>
          </w:tcPr>
          <w:p w14:paraId="1CB068A1" w14:textId="0D980822" w:rsidR="00286780" w:rsidRDefault="00286780" w:rsidP="0059205E">
            <w:r>
              <w:t>.</w:t>
            </w:r>
            <w:r w:rsidR="00240C41">
              <w:t>26</w:t>
            </w:r>
          </w:p>
        </w:tc>
        <w:tc>
          <w:tcPr>
            <w:tcW w:w="1542" w:type="dxa"/>
          </w:tcPr>
          <w:p w14:paraId="36AABA29" w14:textId="403069EF" w:rsidR="00286780" w:rsidRDefault="000B148D" w:rsidP="0059205E">
            <w:r>
              <w:t>1210</w:t>
            </w:r>
          </w:p>
        </w:tc>
      </w:tr>
      <w:tr w:rsidR="00286780" w14:paraId="31E3541A" w14:textId="77777777" w:rsidTr="0059205E">
        <w:tc>
          <w:tcPr>
            <w:tcW w:w="1541" w:type="dxa"/>
          </w:tcPr>
          <w:p w14:paraId="00100EC0" w14:textId="77777777" w:rsidR="00286780" w:rsidRDefault="00286780" w:rsidP="0059205E">
            <w:r>
              <w:t>4</w:t>
            </w:r>
          </w:p>
        </w:tc>
        <w:tc>
          <w:tcPr>
            <w:tcW w:w="1541" w:type="dxa"/>
          </w:tcPr>
          <w:p w14:paraId="03128125" w14:textId="24BDEFE6" w:rsidR="00286780" w:rsidRDefault="00286780" w:rsidP="0059205E">
            <w:r>
              <w:t>.16</w:t>
            </w:r>
          </w:p>
        </w:tc>
        <w:tc>
          <w:tcPr>
            <w:tcW w:w="1541" w:type="dxa"/>
          </w:tcPr>
          <w:p w14:paraId="77F10E0E" w14:textId="2AF11237" w:rsidR="00286780" w:rsidRDefault="00286780" w:rsidP="0059205E">
            <w:r>
              <w:t>.2</w:t>
            </w:r>
          </w:p>
        </w:tc>
        <w:tc>
          <w:tcPr>
            <w:tcW w:w="1541" w:type="dxa"/>
          </w:tcPr>
          <w:p w14:paraId="75B51D9F" w14:textId="25C251D7" w:rsidR="00286780" w:rsidRDefault="00286780" w:rsidP="0059205E">
            <w:r>
              <w:t>.</w:t>
            </w:r>
            <w:r w:rsidR="00240C41">
              <w:t>18</w:t>
            </w:r>
          </w:p>
        </w:tc>
        <w:tc>
          <w:tcPr>
            <w:tcW w:w="1542" w:type="dxa"/>
          </w:tcPr>
          <w:p w14:paraId="403E522D" w14:textId="702D7606" w:rsidR="00286780" w:rsidRDefault="000B148D" w:rsidP="0059205E">
            <w:r>
              <w:t>1481</w:t>
            </w:r>
          </w:p>
        </w:tc>
      </w:tr>
      <w:tr w:rsidR="00286780" w14:paraId="2DCDD219" w14:textId="77777777" w:rsidTr="0059205E">
        <w:tc>
          <w:tcPr>
            <w:tcW w:w="1541" w:type="dxa"/>
          </w:tcPr>
          <w:p w14:paraId="791E356B" w14:textId="77777777" w:rsidR="00286780" w:rsidRDefault="00286780" w:rsidP="0059205E">
            <w:r>
              <w:t>5</w:t>
            </w:r>
          </w:p>
        </w:tc>
        <w:tc>
          <w:tcPr>
            <w:tcW w:w="1541" w:type="dxa"/>
          </w:tcPr>
          <w:p w14:paraId="16F4511F" w14:textId="61932EA4" w:rsidR="00286780" w:rsidRDefault="00286780" w:rsidP="0059205E">
            <w:r>
              <w:t>.93</w:t>
            </w:r>
          </w:p>
        </w:tc>
        <w:tc>
          <w:tcPr>
            <w:tcW w:w="1541" w:type="dxa"/>
          </w:tcPr>
          <w:p w14:paraId="35D8C07E" w14:textId="428B8FA7" w:rsidR="00286780" w:rsidRDefault="00286780" w:rsidP="0059205E">
            <w:r>
              <w:t>.58</w:t>
            </w:r>
          </w:p>
        </w:tc>
        <w:tc>
          <w:tcPr>
            <w:tcW w:w="1541" w:type="dxa"/>
          </w:tcPr>
          <w:p w14:paraId="575D7E62" w14:textId="0ACFF286" w:rsidR="00286780" w:rsidRDefault="00286780" w:rsidP="0059205E">
            <w:r>
              <w:t>.</w:t>
            </w:r>
            <w:r w:rsidR="00240C41">
              <w:t>71</w:t>
            </w:r>
          </w:p>
        </w:tc>
        <w:tc>
          <w:tcPr>
            <w:tcW w:w="1542" w:type="dxa"/>
          </w:tcPr>
          <w:p w14:paraId="38C662EC" w14:textId="05C16E6F" w:rsidR="00286780" w:rsidRDefault="000B148D" w:rsidP="0059205E">
            <w:r>
              <w:t>2057</w:t>
            </w:r>
          </w:p>
        </w:tc>
      </w:tr>
      <w:tr w:rsidR="00286780" w14:paraId="306A9A93" w14:textId="77777777" w:rsidTr="0059205E">
        <w:tc>
          <w:tcPr>
            <w:tcW w:w="1541" w:type="dxa"/>
          </w:tcPr>
          <w:p w14:paraId="4C01E52B" w14:textId="77777777" w:rsidR="00286780" w:rsidRDefault="00286780" w:rsidP="0059205E">
            <w:r>
              <w:t>6</w:t>
            </w:r>
          </w:p>
        </w:tc>
        <w:tc>
          <w:tcPr>
            <w:tcW w:w="1541" w:type="dxa"/>
          </w:tcPr>
          <w:p w14:paraId="7FC18586" w14:textId="36AA778B" w:rsidR="00286780" w:rsidRDefault="000B148D" w:rsidP="0059205E">
            <w:r>
              <w:t>0</w:t>
            </w:r>
          </w:p>
        </w:tc>
        <w:tc>
          <w:tcPr>
            <w:tcW w:w="1541" w:type="dxa"/>
          </w:tcPr>
          <w:p w14:paraId="3E2C5CE4" w14:textId="769CDD75" w:rsidR="00286780" w:rsidRDefault="00240C41" w:rsidP="0059205E">
            <w:r>
              <w:t>0</w:t>
            </w:r>
          </w:p>
        </w:tc>
        <w:tc>
          <w:tcPr>
            <w:tcW w:w="1541" w:type="dxa"/>
          </w:tcPr>
          <w:p w14:paraId="46F4705E" w14:textId="4C27952F" w:rsidR="00286780" w:rsidRDefault="00240C41" w:rsidP="0059205E">
            <w:r>
              <w:t>0</w:t>
            </w:r>
          </w:p>
        </w:tc>
        <w:tc>
          <w:tcPr>
            <w:tcW w:w="1542" w:type="dxa"/>
          </w:tcPr>
          <w:p w14:paraId="2A87A250" w14:textId="1C279C78" w:rsidR="00286780" w:rsidRDefault="000B148D" w:rsidP="0059205E">
            <w:r>
              <w:t>1754</w:t>
            </w:r>
          </w:p>
        </w:tc>
      </w:tr>
    </w:tbl>
    <w:p w14:paraId="5E08652D" w14:textId="77777777" w:rsidR="00286780" w:rsidRDefault="00286780" w:rsidP="00AC7B66"/>
    <w:p w14:paraId="45DCCB83" w14:textId="77777777" w:rsidR="00AC7B66" w:rsidRDefault="00AC7B66" w:rsidP="00AC7B66">
      <w:pPr>
        <w:tabs>
          <w:tab w:val="left" w:pos="2220"/>
        </w:tabs>
        <w:rPr>
          <w:sz w:val="32"/>
          <w:szCs w:val="32"/>
        </w:rPr>
      </w:pPr>
      <w:r w:rsidRPr="00A06B13">
        <w:rPr>
          <w:sz w:val="32"/>
          <w:szCs w:val="32"/>
        </w:rPr>
        <w:t xml:space="preserve">Future </w:t>
      </w:r>
      <w:r>
        <w:rPr>
          <w:sz w:val="32"/>
          <w:szCs w:val="32"/>
        </w:rPr>
        <w:t>Improvements</w:t>
      </w:r>
    </w:p>
    <w:p w14:paraId="4E439E56" w14:textId="7C467F46" w:rsidR="00425FAE" w:rsidRDefault="00425FAE" w:rsidP="00425FAE">
      <w:r>
        <w:tab/>
        <w:t>Sadly</w:t>
      </w:r>
      <w:r w:rsidR="00243E4B">
        <w:t>,</w:t>
      </w:r>
      <w:r>
        <w:t xml:space="preserve"> there was not enough time to create a model to predict the chemical concentration</w:t>
      </w:r>
      <w:r w:rsidR="00023C54">
        <w:t xml:space="preserve">. This prediction would also be critical to </w:t>
      </w:r>
      <w:r w:rsidR="00243E4B">
        <w:t>potential customers looking to use the sensors for quality assurance.</w:t>
      </w:r>
    </w:p>
    <w:p w14:paraId="6FC8EA8B" w14:textId="5D3071EF" w:rsidR="00954F19" w:rsidRDefault="00954F19" w:rsidP="00954F19">
      <w:pPr>
        <w:tabs>
          <w:tab w:val="left" w:pos="720"/>
        </w:tabs>
      </w:pPr>
      <w:r>
        <w:tab/>
      </w:r>
      <w:r w:rsidR="00DA573F">
        <w:t xml:space="preserve">Further investigation into why model accuracy is </w:t>
      </w:r>
      <w:r w:rsidR="00B44971">
        <w:t>excellent</w:t>
      </w:r>
      <w:r w:rsidR="00DA573F">
        <w:t xml:space="preserve"> for the first </w:t>
      </w:r>
      <w:r w:rsidR="00B44971">
        <w:t>five</w:t>
      </w:r>
      <w:r w:rsidR="00DA573F">
        <w:t xml:space="preserve"> batches, even when the training set is </w:t>
      </w:r>
      <w:r w:rsidR="00B44971">
        <w:t>minimal</w:t>
      </w:r>
      <w:r w:rsidR="001D38F2">
        <w:t xml:space="preserve"> but then works poorly on the remainder of the experimental data</w:t>
      </w:r>
      <w:r w:rsidR="00B44971">
        <w:t>,</w:t>
      </w:r>
      <w:r w:rsidR="001D38F2">
        <w:t xml:space="preserve"> needs to be investigated further. </w:t>
      </w:r>
      <w:r w:rsidR="004F382D">
        <w:t xml:space="preserve">Specifically, determine if the lower accuracy is due to </w:t>
      </w:r>
      <w:r w:rsidR="007168B6">
        <w:t xml:space="preserve">the model or </w:t>
      </w:r>
      <w:r w:rsidR="00B44971">
        <w:t>external factors</w:t>
      </w:r>
      <w:r w:rsidR="00436814">
        <w:t xml:space="preserve"> such as sensor </w:t>
      </w:r>
      <w:r w:rsidR="00B44971">
        <w:t>reading</w:t>
      </w:r>
      <w:r w:rsidR="00436814">
        <w:t xml:space="preserve"> errors or </w:t>
      </w:r>
      <w:r w:rsidR="001B6597">
        <w:t xml:space="preserve">test system changes. </w:t>
      </w:r>
      <w:r w:rsidR="00F5240E" w:rsidRPr="00F5240E">
        <w:t>We could also explore compensating methods if the inaccuracy is due to sensor drift/ read errors</w:t>
      </w:r>
      <w:r w:rsidR="00420C5E">
        <w:t>.</w:t>
      </w:r>
    </w:p>
    <w:p w14:paraId="6012C7D2" w14:textId="7DDB3746" w:rsidR="002F01AA" w:rsidRPr="002F01AA" w:rsidRDefault="002F01AA" w:rsidP="002F01AA">
      <w:pPr>
        <w:tabs>
          <w:tab w:val="left" w:pos="2220"/>
        </w:tabs>
        <w:rPr>
          <w:sz w:val="32"/>
          <w:szCs w:val="32"/>
        </w:rPr>
      </w:pPr>
      <w:r w:rsidRPr="002F01AA">
        <w:rPr>
          <w:sz w:val="32"/>
          <w:szCs w:val="32"/>
        </w:rPr>
        <w:t>Citations</w:t>
      </w:r>
    </w:p>
    <w:p w14:paraId="4B88AD3D" w14:textId="77777777" w:rsidR="002F01AA" w:rsidRDefault="002F01AA" w:rsidP="002F01AA">
      <w:pPr>
        <w:tabs>
          <w:tab w:val="left" w:pos="2220"/>
        </w:tabs>
        <w:rPr>
          <w:rFonts w:ascii="Arial" w:hAnsi="Arial" w:cs="Arial"/>
          <w:sz w:val="20"/>
          <w:szCs w:val="20"/>
        </w:rPr>
      </w:pPr>
      <w:r w:rsidRPr="001A0E73">
        <w:rPr>
          <w:rFonts w:ascii="Arial" w:hAnsi="Arial" w:cs="Arial"/>
          <w:sz w:val="20"/>
          <w:szCs w:val="20"/>
        </w:rPr>
        <w:t xml:space="preserve">A Vergara, S </w:t>
      </w:r>
      <w:proofErr w:type="spellStart"/>
      <w:r w:rsidRPr="001A0E73">
        <w:rPr>
          <w:rFonts w:ascii="Arial" w:hAnsi="Arial" w:cs="Arial"/>
          <w:sz w:val="20"/>
          <w:szCs w:val="20"/>
        </w:rPr>
        <w:t>Vembu</w:t>
      </w:r>
      <w:proofErr w:type="spellEnd"/>
      <w:r w:rsidRPr="001A0E73">
        <w:rPr>
          <w:rFonts w:ascii="Arial" w:hAnsi="Arial" w:cs="Arial"/>
          <w:sz w:val="20"/>
          <w:szCs w:val="20"/>
        </w:rPr>
        <w:t xml:space="preserve">, T </w:t>
      </w:r>
      <w:proofErr w:type="spellStart"/>
      <w:r w:rsidRPr="001A0E73">
        <w:rPr>
          <w:rFonts w:ascii="Arial" w:hAnsi="Arial" w:cs="Arial"/>
          <w:sz w:val="20"/>
          <w:szCs w:val="20"/>
        </w:rPr>
        <w:t>Ayhan</w:t>
      </w:r>
      <w:proofErr w:type="spellEnd"/>
      <w:r w:rsidRPr="001A0E73">
        <w:rPr>
          <w:rFonts w:ascii="Arial" w:hAnsi="Arial" w:cs="Arial"/>
          <w:sz w:val="20"/>
          <w:szCs w:val="20"/>
        </w:rPr>
        <w:t>, M Ryan, M Homer, R Huerta. "Chemical gas sensor drift compensation using classifier ensembles." Sensors and Actuators B: Chemical 166 (2012): 320-329.</w:t>
      </w:r>
      <w:r>
        <w:rPr>
          <w:rFonts w:ascii="Arial" w:hAnsi="Arial" w:cs="Arial"/>
          <w:sz w:val="20"/>
          <w:szCs w:val="20"/>
        </w:rPr>
        <w:t xml:space="preserve"> </w:t>
      </w:r>
      <w:r w:rsidRPr="00DA6867">
        <w:rPr>
          <w:rFonts w:ascii="Arial" w:hAnsi="Arial" w:cs="Arial"/>
          <w:sz w:val="20"/>
          <w:szCs w:val="20"/>
        </w:rPr>
        <w:t>https://www.researchgate.net/publication/216301619_Gas_sensor_drift_mitigation_using_classifier_ensembles</w:t>
      </w:r>
      <w:r w:rsidRPr="001A0E73">
        <w:rPr>
          <w:rFonts w:ascii="Arial" w:hAnsi="Arial" w:cs="Arial"/>
          <w:sz w:val="20"/>
          <w:szCs w:val="20"/>
        </w:rPr>
        <w:br/>
      </w:r>
      <w:r w:rsidRPr="001A0E73">
        <w:rPr>
          <w:rFonts w:ascii="Arial" w:hAnsi="Arial" w:cs="Arial"/>
          <w:sz w:val="20"/>
          <w:szCs w:val="20"/>
        </w:rPr>
        <w:br/>
        <w:t xml:space="preserve">I Rodriguez-Lujan, J </w:t>
      </w:r>
      <w:proofErr w:type="spellStart"/>
      <w:r w:rsidRPr="001A0E73">
        <w:rPr>
          <w:rFonts w:ascii="Arial" w:hAnsi="Arial" w:cs="Arial"/>
          <w:sz w:val="20"/>
          <w:szCs w:val="20"/>
        </w:rPr>
        <w:t>Fonollosa</w:t>
      </w:r>
      <w:proofErr w:type="spellEnd"/>
      <w:r w:rsidRPr="001A0E73">
        <w:rPr>
          <w:rFonts w:ascii="Arial" w:hAnsi="Arial" w:cs="Arial"/>
          <w:sz w:val="20"/>
          <w:szCs w:val="20"/>
        </w:rPr>
        <w:t>, A Vergara, M Homer, R Huerta. "On the calibration of sensor arrays for pattern recognition using the minimal number of experiments." Chemometrics and Intelligent Laboratory Systems 130 (2014): 123-134.</w:t>
      </w:r>
    </w:p>
    <w:p w14:paraId="556AD0DB" w14:textId="77777777" w:rsidR="002F01AA" w:rsidRDefault="002F01AA" w:rsidP="002F01AA">
      <w:pPr>
        <w:tabs>
          <w:tab w:val="left" w:pos="2220"/>
        </w:tabs>
        <w:rPr>
          <w:rFonts w:ascii="Arial" w:hAnsi="Arial" w:cs="Arial"/>
          <w:sz w:val="20"/>
          <w:szCs w:val="20"/>
        </w:rPr>
      </w:pPr>
      <w:r>
        <w:rPr>
          <w:rFonts w:ascii="Arial" w:hAnsi="Arial" w:cs="Arial"/>
          <w:sz w:val="20"/>
          <w:szCs w:val="20"/>
        </w:rPr>
        <w:t xml:space="preserve">MKS. “Residual Gas Analyzer 1-200 amu, Faraday Detector, Open Ion Source.” Source: </w:t>
      </w:r>
      <w:hyperlink r:id="rId8" w:history="1">
        <w:r w:rsidRPr="00C07247">
          <w:rPr>
            <w:rStyle w:val="Hyperlink"/>
            <w:rFonts w:ascii="Arial" w:hAnsi="Arial" w:cs="Arial"/>
            <w:sz w:val="20"/>
            <w:szCs w:val="20"/>
          </w:rPr>
          <w:t>https://www.newport.com/p/EV2-210-000FT?xcid=goog-pla-EV2-210-000FT</w:t>
        </w:r>
      </w:hyperlink>
      <w:r>
        <w:rPr>
          <w:rFonts w:ascii="Arial" w:hAnsi="Arial" w:cs="Arial"/>
          <w:sz w:val="20"/>
          <w:szCs w:val="20"/>
        </w:rPr>
        <w:t xml:space="preserve"> </w:t>
      </w:r>
    </w:p>
    <w:p w14:paraId="3CF364B3" w14:textId="77777777" w:rsidR="009E48F8" w:rsidRPr="00AC7B66" w:rsidRDefault="009E48F8" w:rsidP="009E48F8">
      <w:pPr>
        <w:tabs>
          <w:tab w:val="left" w:pos="2220"/>
        </w:tabs>
      </w:pPr>
    </w:p>
    <w:sectPr w:rsidR="009E48F8" w:rsidRPr="00AC7B66" w:rsidSect="00516D0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9DB"/>
    <w:rsid w:val="00007543"/>
    <w:rsid w:val="00012713"/>
    <w:rsid w:val="00015E82"/>
    <w:rsid w:val="00023C54"/>
    <w:rsid w:val="00025DA1"/>
    <w:rsid w:val="0002726A"/>
    <w:rsid w:val="00027803"/>
    <w:rsid w:val="0004655B"/>
    <w:rsid w:val="000503B9"/>
    <w:rsid w:val="000511FF"/>
    <w:rsid w:val="0006262C"/>
    <w:rsid w:val="0006538C"/>
    <w:rsid w:val="000721E8"/>
    <w:rsid w:val="000725A8"/>
    <w:rsid w:val="00074DB8"/>
    <w:rsid w:val="0007699D"/>
    <w:rsid w:val="00092510"/>
    <w:rsid w:val="000A2256"/>
    <w:rsid w:val="000A625B"/>
    <w:rsid w:val="000B148D"/>
    <w:rsid w:val="000B2487"/>
    <w:rsid w:val="000C33E0"/>
    <w:rsid w:val="000D09B5"/>
    <w:rsid w:val="000E024F"/>
    <w:rsid w:val="000E1AD9"/>
    <w:rsid w:val="000E3C73"/>
    <w:rsid w:val="000E5F88"/>
    <w:rsid w:val="000E754D"/>
    <w:rsid w:val="000F4EE3"/>
    <w:rsid w:val="000F720A"/>
    <w:rsid w:val="001009E9"/>
    <w:rsid w:val="00105E92"/>
    <w:rsid w:val="001130D2"/>
    <w:rsid w:val="00121217"/>
    <w:rsid w:val="001214BB"/>
    <w:rsid w:val="001316AA"/>
    <w:rsid w:val="00132C1A"/>
    <w:rsid w:val="00136E23"/>
    <w:rsid w:val="0014610B"/>
    <w:rsid w:val="00146162"/>
    <w:rsid w:val="00156DFA"/>
    <w:rsid w:val="001579B3"/>
    <w:rsid w:val="00160B5E"/>
    <w:rsid w:val="00161259"/>
    <w:rsid w:val="001821C3"/>
    <w:rsid w:val="00186E0F"/>
    <w:rsid w:val="0019674F"/>
    <w:rsid w:val="001974E5"/>
    <w:rsid w:val="001A0D19"/>
    <w:rsid w:val="001A0E73"/>
    <w:rsid w:val="001A0F5A"/>
    <w:rsid w:val="001A4A9C"/>
    <w:rsid w:val="001A7ED6"/>
    <w:rsid w:val="001B0227"/>
    <w:rsid w:val="001B1AD7"/>
    <w:rsid w:val="001B6597"/>
    <w:rsid w:val="001D10CE"/>
    <w:rsid w:val="001D38F2"/>
    <w:rsid w:val="001E0F9E"/>
    <w:rsid w:val="001F16E7"/>
    <w:rsid w:val="001F5E5C"/>
    <w:rsid w:val="002139AF"/>
    <w:rsid w:val="00216096"/>
    <w:rsid w:val="002213EB"/>
    <w:rsid w:val="00231F66"/>
    <w:rsid w:val="00233112"/>
    <w:rsid w:val="002373EC"/>
    <w:rsid w:val="00240C41"/>
    <w:rsid w:val="00243E4B"/>
    <w:rsid w:val="0024404F"/>
    <w:rsid w:val="002544F7"/>
    <w:rsid w:val="002557D3"/>
    <w:rsid w:val="00265CBA"/>
    <w:rsid w:val="00267F99"/>
    <w:rsid w:val="00276FD4"/>
    <w:rsid w:val="00277E72"/>
    <w:rsid w:val="00286780"/>
    <w:rsid w:val="002A35D3"/>
    <w:rsid w:val="002B3C3E"/>
    <w:rsid w:val="002B7080"/>
    <w:rsid w:val="002C1BAB"/>
    <w:rsid w:val="002D0396"/>
    <w:rsid w:val="002D1DA2"/>
    <w:rsid w:val="002D61A3"/>
    <w:rsid w:val="002E38CB"/>
    <w:rsid w:val="002F01AA"/>
    <w:rsid w:val="002F1897"/>
    <w:rsid w:val="002F18E6"/>
    <w:rsid w:val="00300196"/>
    <w:rsid w:val="00302CF5"/>
    <w:rsid w:val="00307A5B"/>
    <w:rsid w:val="00310BA1"/>
    <w:rsid w:val="00322869"/>
    <w:rsid w:val="0033411C"/>
    <w:rsid w:val="00341358"/>
    <w:rsid w:val="00344395"/>
    <w:rsid w:val="00345BF9"/>
    <w:rsid w:val="00345ED4"/>
    <w:rsid w:val="00347EAE"/>
    <w:rsid w:val="003556FD"/>
    <w:rsid w:val="00357C1C"/>
    <w:rsid w:val="0036083E"/>
    <w:rsid w:val="00362041"/>
    <w:rsid w:val="003772BD"/>
    <w:rsid w:val="00377B4F"/>
    <w:rsid w:val="0038057F"/>
    <w:rsid w:val="00391FE2"/>
    <w:rsid w:val="003A163A"/>
    <w:rsid w:val="003A6443"/>
    <w:rsid w:val="003B42FE"/>
    <w:rsid w:val="003B4461"/>
    <w:rsid w:val="003C01EF"/>
    <w:rsid w:val="003C0806"/>
    <w:rsid w:val="003C1108"/>
    <w:rsid w:val="003C324B"/>
    <w:rsid w:val="003C6E14"/>
    <w:rsid w:val="003D420A"/>
    <w:rsid w:val="003E6555"/>
    <w:rsid w:val="003E68CA"/>
    <w:rsid w:val="003F06BF"/>
    <w:rsid w:val="00400EEF"/>
    <w:rsid w:val="00404D3C"/>
    <w:rsid w:val="00417222"/>
    <w:rsid w:val="00420C5E"/>
    <w:rsid w:val="00424199"/>
    <w:rsid w:val="00425FAE"/>
    <w:rsid w:val="004274B6"/>
    <w:rsid w:val="00436814"/>
    <w:rsid w:val="00436CD7"/>
    <w:rsid w:val="0044583A"/>
    <w:rsid w:val="00455158"/>
    <w:rsid w:val="00456040"/>
    <w:rsid w:val="004561FF"/>
    <w:rsid w:val="00461AA6"/>
    <w:rsid w:val="004646C1"/>
    <w:rsid w:val="00470091"/>
    <w:rsid w:val="00480555"/>
    <w:rsid w:val="00493CA6"/>
    <w:rsid w:val="00494A62"/>
    <w:rsid w:val="00494EE3"/>
    <w:rsid w:val="004B7D58"/>
    <w:rsid w:val="004D08BD"/>
    <w:rsid w:val="004D416A"/>
    <w:rsid w:val="004E183F"/>
    <w:rsid w:val="004E5099"/>
    <w:rsid w:val="004E5375"/>
    <w:rsid w:val="004F382D"/>
    <w:rsid w:val="004F6B73"/>
    <w:rsid w:val="005011DE"/>
    <w:rsid w:val="005018EF"/>
    <w:rsid w:val="00505184"/>
    <w:rsid w:val="00514AAD"/>
    <w:rsid w:val="00516D0B"/>
    <w:rsid w:val="00517622"/>
    <w:rsid w:val="00517D38"/>
    <w:rsid w:val="00520A3C"/>
    <w:rsid w:val="0053376F"/>
    <w:rsid w:val="005424EA"/>
    <w:rsid w:val="00546F09"/>
    <w:rsid w:val="005512CE"/>
    <w:rsid w:val="005701A4"/>
    <w:rsid w:val="005728BE"/>
    <w:rsid w:val="00572FF1"/>
    <w:rsid w:val="005767F0"/>
    <w:rsid w:val="00585F47"/>
    <w:rsid w:val="00594AD7"/>
    <w:rsid w:val="005979DB"/>
    <w:rsid w:val="005A4251"/>
    <w:rsid w:val="005C1950"/>
    <w:rsid w:val="005C6F1D"/>
    <w:rsid w:val="005E0404"/>
    <w:rsid w:val="005E0D24"/>
    <w:rsid w:val="005F44D9"/>
    <w:rsid w:val="005F5EBE"/>
    <w:rsid w:val="0060049E"/>
    <w:rsid w:val="00604DAA"/>
    <w:rsid w:val="006053A0"/>
    <w:rsid w:val="0060586A"/>
    <w:rsid w:val="00611737"/>
    <w:rsid w:val="00624945"/>
    <w:rsid w:val="006344DC"/>
    <w:rsid w:val="0063494B"/>
    <w:rsid w:val="006360F8"/>
    <w:rsid w:val="00650EC9"/>
    <w:rsid w:val="00651CF3"/>
    <w:rsid w:val="00663CA1"/>
    <w:rsid w:val="0066756B"/>
    <w:rsid w:val="006709AF"/>
    <w:rsid w:val="0067614A"/>
    <w:rsid w:val="006906AD"/>
    <w:rsid w:val="00694EE9"/>
    <w:rsid w:val="006A6D9F"/>
    <w:rsid w:val="006C261C"/>
    <w:rsid w:val="006C2A2B"/>
    <w:rsid w:val="006C3577"/>
    <w:rsid w:val="006C4A89"/>
    <w:rsid w:val="006C695A"/>
    <w:rsid w:val="006D394A"/>
    <w:rsid w:val="006D45A0"/>
    <w:rsid w:val="006E47E1"/>
    <w:rsid w:val="007061BD"/>
    <w:rsid w:val="0071172C"/>
    <w:rsid w:val="0071543C"/>
    <w:rsid w:val="007168B6"/>
    <w:rsid w:val="0072154C"/>
    <w:rsid w:val="007351BC"/>
    <w:rsid w:val="00745FBD"/>
    <w:rsid w:val="00751E62"/>
    <w:rsid w:val="007543FF"/>
    <w:rsid w:val="00757312"/>
    <w:rsid w:val="00761BF0"/>
    <w:rsid w:val="00764795"/>
    <w:rsid w:val="00764F01"/>
    <w:rsid w:val="0077024A"/>
    <w:rsid w:val="007960F2"/>
    <w:rsid w:val="007B0E31"/>
    <w:rsid w:val="007B4C22"/>
    <w:rsid w:val="007C259F"/>
    <w:rsid w:val="007C5F63"/>
    <w:rsid w:val="007E0B44"/>
    <w:rsid w:val="007E6147"/>
    <w:rsid w:val="007F7F7E"/>
    <w:rsid w:val="00803117"/>
    <w:rsid w:val="00804F1C"/>
    <w:rsid w:val="00805E37"/>
    <w:rsid w:val="00805F8E"/>
    <w:rsid w:val="00807F1B"/>
    <w:rsid w:val="00815ED3"/>
    <w:rsid w:val="00823E7A"/>
    <w:rsid w:val="00823F1E"/>
    <w:rsid w:val="00837F19"/>
    <w:rsid w:val="008465A3"/>
    <w:rsid w:val="008470D1"/>
    <w:rsid w:val="00862873"/>
    <w:rsid w:val="00865E43"/>
    <w:rsid w:val="00873531"/>
    <w:rsid w:val="00892406"/>
    <w:rsid w:val="008A3EF7"/>
    <w:rsid w:val="008B4604"/>
    <w:rsid w:val="008B498E"/>
    <w:rsid w:val="008C794F"/>
    <w:rsid w:val="008D1495"/>
    <w:rsid w:val="008F627B"/>
    <w:rsid w:val="00902295"/>
    <w:rsid w:val="0090799B"/>
    <w:rsid w:val="00910504"/>
    <w:rsid w:val="009132B9"/>
    <w:rsid w:val="009352A8"/>
    <w:rsid w:val="009411AD"/>
    <w:rsid w:val="0094247F"/>
    <w:rsid w:val="00942FC1"/>
    <w:rsid w:val="00945C7E"/>
    <w:rsid w:val="00954F19"/>
    <w:rsid w:val="00966E88"/>
    <w:rsid w:val="00970F55"/>
    <w:rsid w:val="00982A26"/>
    <w:rsid w:val="00983290"/>
    <w:rsid w:val="0099539D"/>
    <w:rsid w:val="009963BD"/>
    <w:rsid w:val="009A0D54"/>
    <w:rsid w:val="009B17A5"/>
    <w:rsid w:val="009B2B38"/>
    <w:rsid w:val="009B5CDE"/>
    <w:rsid w:val="009D18AE"/>
    <w:rsid w:val="009D1EC4"/>
    <w:rsid w:val="009D6369"/>
    <w:rsid w:val="009E48F8"/>
    <w:rsid w:val="009E7E92"/>
    <w:rsid w:val="009F2FD4"/>
    <w:rsid w:val="00A03CD0"/>
    <w:rsid w:val="00A0466F"/>
    <w:rsid w:val="00A05D97"/>
    <w:rsid w:val="00A0639E"/>
    <w:rsid w:val="00A06B13"/>
    <w:rsid w:val="00A071B5"/>
    <w:rsid w:val="00A07254"/>
    <w:rsid w:val="00A12AFB"/>
    <w:rsid w:val="00A15F7B"/>
    <w:rsid w:val="00A161CC"/>
    <w:rsid w:val="00A1675D"/>
    <w:rsid w:val="00A21565"/>
    <w:rsid w:val="00A33985"/>
    <w:rsid w:val="00A35EE2"/>
    <w:rsid w:val="00A43758"/>
    <w:rsid w:val="00A6601B"/>
    <w:rsid w:val="00A84206"/>
    <w:rsid w:val="00A84A71"/>
    <w:rsid w:val="00A84D91"/>
    <w:rsid w:val="00A86CDA"/>
    <w:rsid w:val="00A903CB"/>
    <w:rsid w:val="00A921B8"/>
    <w:rsid w:val="00A926CF"/>
    <w:rsid w:val="00AA1D5E"/>
    <w:rsid w:val="00AB191D"/>
    <w:rsid w:val="00AB4272"/>
    <w:rsid w:val="00AC5F8E"/>
    <w:rsid w:val="00AC6195"/>
    <w:rsid w:val="00AC7158"/>
    <w:rsid w:val="00AC7B66"/>
    <w:rsid w:val="00AD3AFB"/>
    <w:rsid w:val="00AD50F9"/>
    <w:rsid w:val="00AE31A4"/>
    <w:rsid w:val="00AF1BCA"/>
    <w:rsid w:val="00AF362E"/>
    <w:rsid w:val="00AF4323"/>
    <w:rsid w:val="00AF502C"/>
    <w:rsid w:val="00B040CE"/>
    <w:rsid w:val="00B04AC4"/>
    <w:rsid w:val="00B109BD"/>
    <w:rsid w:val="00B24CC3"/>
    <w:rsid w:val="00B2647D"/>
    <w:rsid w:val="00B316E4"/>
    <w:rsid w:val="00B322C6"/>
    <w:rsid w:val="00B3321A"/>
    <w:rsid w:val="00B44971"/>
    <w:rsid w:val="00B4689C"/>
    <w:rsid w:val="00B55B8D"/>
    <w:rsid w:val="00B72878"/>
    <w:rsid w:val="00B747D6"/>
    <w:rsid w:val="00B84430"/>
    <w:rsid w:val="00B84805"/>
    <w:rsid w:val="00B9321A"/>
    <w:rsid w:val="00B9478D"/>
    <w:rsid w:val="00BA1B91"/>
    <w:rsid w:val="00BA73E6"/>
    <w:rsid w:val="00BB6F3D"/>
    <w:rsid w:val="00BC54E1"/>
    <w:rsid w:val="00BD23C1"/>
    <w:rsid w:val="00BD5DD1"/>
    <w:rsid w:val="00BD76CC"/>
    <w:rsid w:val="00BD7E57"/>
    <w:rsid w:val="00BF32B3"/>
    <w:rsid w:val="00BF4AA6"/>
    <w:rsid w:val="00C02C67"/>
    <w:rsid w:val="00C17B24"/>
    <w:rsid w:val="00C21680"/>
    <w:rsid w:val="00C42C9B"/>
    <w:rsid w:val="00C43114"/>
    <w:rsid w:val="00C43E55"/>
    <w:rsid w:val="00C45C4C"/>
    <w:rsid w:val="00C46FBE"/>
    <w:rsid w:val="00C54B33"/>
    <w:rsid w:val="00C648A0"/>
    <w:rsid w:val="00C66B3A"/>
    <w:rsid w:val="00C7654B"/>
    <w:rsid w:val="00C76F03"/>
    <w:rsid w:val="00C773FB"/>
    <w:rsid w:val="00C9205D"/>
    <w:rsid w:val="00C94FA2"/>
    <w:rsid w:val="00CA378F"/>
    <w:rsid w:val="00CA5ABD"/>
    <w:rsid w:val="00CB193F"/>
    <w:rsid w:val="00CB2A2E"/>
    <w:rsid w:val="00CB4F29"/>
    <w:rsid w:val="00CC600A"/>
    <w:rsid w:val="00CD0EAE"/>
    <w:rsid w:val="00CD74D0"/>
    <w:rsid w:val="00CE2169"/>
    <w:rsid w:val="00CE261C"/>
    <w:rsid w:val="00CF52CF"/>
    <w:rsid w:val="00CF7010"/>
    <w:rsid w:val="00D00FB1"/>
    <w:rsid w:val="00D01091"/>
    <w:rsid w:val="00D07A50"/>
    <w:rsid w:val="00D10C34"/>
    <w:rsid w:val="00D12BAE"/>
    <w:rsid w:val="00D17D32"/>
    <w:rsid w:val="00D222AB"/>
    <w:rsid w:val="00D22D1B"/>
    <w:rsid w:val="00D235A5"/>
    <w:rsid w:val="00D472BA"/>
    <w:rsid w:val="00D47D8C"/>
    <w:rsid w:val="00D55A66"/>
    <w:rsid w:val="00D5688A"/>
    <w:rsid w:val="00D577DE"/>
    <w:rsid w:val="00D72F0A"/>
    <w:rsid w:val="00D753B0"/>
    <w:rsid w:val="00D75DEE"/>
    <w:rsid w:val="00D77D65"/>
    <w:rsid w:val="00D83F7E"/>
    <w:rsid w:val="00DA3C66"/>
    <w:rsid w:val="00DA573F"/>
    <w:rsid w:val="00DA6867"/>
    <w:rsid w:val="00DB795E"/>
    <w:rsid w:val="00DB7E76"/>
    <w:rsid w:val="00DC127C"/>
    <w:rsid w:val="00DC3087"/>
    <w:rsid w:val="00DC3D9D"/>
    <w:rsid w:val="00DC5378"/>
    <w:rsid w:val="00DE583E"/>
    <w:rsid w:val="00DF3FC8"/>
    <w:rsid w:val="00E04CF9"/>
    <w:rsid w:val="00E1249D"/>
    <w:rsid w:val="00E1555D"/>
    <w:rsid w:val="00E22399"/>
    <w:rsid w:val="00E26738"/>
    <w:rsid w:val="00E27187"/>
    <w:rsid w:val="00E2785B"/>
    <w:rsid w:val="00E3642B"/>
    <w:rsid w:val="00E60ED0"/>
    <w:rsid w:val="00E66B5F"/>
    <w:rsid w:val="00E7235A"/>
    <w:rsid w:val="00E8196B"/>
    <w:rsid w:val="00E86192"/>
    <w:rsid w:val="00E94880"/>
    <w:rsid w:val="00EC3209"/>
    <w:rsid w:val="00EC6884"/>
    <w:rsid w:val="00ED080A"/>
    <w:rsid w:val="00ED338F"/>
    <w:rsid w:val="00EE2160"/>
    <w:rsid w:val="00EF0041"/>
    <w:rsid w:val="00EF4F5B"/>
    <w:rsid w:val="00F00EC0"/>
    <w:rsid w:val="00F13730"/>
    <w:rsid w:val="00F15CFC"/>
    <w:rsid w:val="00F20F1B"/>
    <w:rsid w:val="00F23B4D"/>
    <w:rsid w:val="00F30F0D"/>
    <w:rsid w:val="00F45388"/>
    <w:rsid w:val="00F5240E"/>
    <w:rsid w:val="00F524B1"/>
    <w:rsid w:val="00F56777"/>
    <w:rsid w:val="00F57439"/>
    <w:rsid w:val="00F6011A"/>
    <w:rsid w:val="00F6267F"/>
    <w:rsid w:val="00F766D4"/>
    <w:rsid w:val="00F80FCA"/>
    <w:rsid w:val="00F93508"/>
    <w:rsid w:val="00F95E4A"/>
    <w:rsid w:val="00FA316D"/>
    <w:rsid w:val="00FB0559"/>
    <w:rsid w:val="00FB21ED"/>
    <w:rsid w:val="00FB7A1E"/>
    <w:rsid w:val="00FC3C33"/>
    <w:rsid w:val="00FC6D4F"/>
    <w:rsid w:val="00FD10DF"/>
    <w:rsid w:val="00FD4729"/>
    <w:rsid w:val="00FE52CA"/>
    <w:rsid w:val="00FF5AB7"/>
    <w:rsid w:val="00FF7365"/>
    <w:rsid w:val="00FF7D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A8ECE"/>
  <w15:chartTrackingRefBased/>
  <w15:docId w15:val="{67C47300-3858-41C6-88BF-FA1C220D7E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F01AA"/>
    <w:rPr>
      <w:color w:val="0563C1" w:themeColor="hyperlink"/>
      <w:u w:val="single"/>
    </w:rPr>
  </w:style>
  <w:style w:type="character" w:styleId="UnresolvedMention">
    <w:name w:val="Unresolved Mention"/>
    <w:basedOn w:val="DefaultParagraphFont"/>
    <w:uiPriority w:val="99"/>
    <w:semiHidden/>
    <w:unhideWhenUsed/>
    <w:rsid w:val="002F01AA"/>
    <w:rPr>
      <w:color w:val="605E5C"/>
      <w:shd w:val="clear" w:color="auto" w:fill="E1DFDD"/>
    </w:rPr>
  </w:style>
  <w:style w:type="table" w:styleId="TableGrid">
    <w:name w:val="Table Grid"/>
    <w:basedOn w:val="TableNormal"/>
    <w:uiPriority w:val="39"/>
    <w:rsid w:val="00105E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F5240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8051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ewport.com/p/EV2-210-000FT?xcid=goog-pla-EV2-210-000FT" TargetMode="Externa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6</Pages>
  <Words>1865</Words>
  <Characters>10632</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Scovronski</dc:creator>
  <cp:keywords/>
  <dc:description/>
  <cp:lastModifiedBy>Sam Scovronski</cp:lastModifiedBy>
  <cp:revision>18</cp:revision>
  <cp:lastPrinted>2021-12-04T16:40:00Z</cp:lastPrinted>
  <dcterms:created xsi:type="dcterms:W3CDTF">2021-12-04T16:31:00Z</dcterms:created>
  <dcterms:modified xsi:type="dcterms:W3CDTF">2021-12-15T01:35:00Z</dcterms:modified>
</cp:coreProperties>
</file>