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Exam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J.</w:t>
      </w:r>
      <w:r>
        <w:t xml:space="preserve"> </w:t>
      </w:r>
      <w:r>
        <w:t xml:space="preserve">Kiss</w:t>
      </w:r>
    </w:p>
    <w:p>
      <w:pPr>
        <w:pStyle w:val="Date"/>
      </w:pPr>
      <w:r>
        <w:t xml:space="preserve">01/04/2020</w:t>
      </w:r>
    </w:p>
    <w:p>
      <w:pPr>
        <w:pStyle w:val="Heading1"/>
      </w:pPr>
      <w:bookmarkStart w:id="20" w:name="instructions"/>
      <w:r>
        <w:t xml:space="preserve">Instructions</w:t>
      </w:r>
      <w:bookmarkEnd w:id="20"/>
    </w:p>
    <w:p>
      <w:pPr>
        <w:pStyle w:val="FirstParagraph"/>
      </w:pPr>
      <w:r>
        <w:t xml:space="preserve">Answer</w:t>
      </w:r>
      <w:r>
        <w:t xml:space="preserve"> </w:t>
      </w:r>
      <w:r>
        <w:rPr>
          <w:i/>
        </w:rPr>
        <w:t xml:space="preserve">nine</w:t>
      </w:r>
      <w:r>
        <w:t xml:space="preserve"> </w:t>
      </w:r>
      <w:r>
        <w:t xml:space="preserve">of the following 12 questions in paragraph-length. Draw on any material you want (e.g. the course texts, lecture materials, course slides). Each question will be graded out of five, on the following scale.</w:t>
      </w:r>
    </w:p>
    <w:tbl>
      <w:tblPr>
        <w:tblStyle w:val="Table"/>
        <w:tblW w:type="pct" w:w="5000.0"/>
        <w:tblLook w:firstRow="1"/>
      </w:tblPr>
      <w:tblGrid>
        <w:gridCol w:w="4348"/>
        <w:gridCol w:w="357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Outstanding and comprehensive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Very good and nearly comprehensive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Sufficient and shows basic understanding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Not sufficient but the answer demonstrates some understanding of material close to the answer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There is a meaningful answer that has at best a tangential relation to the material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false with no demonstration of understanding the material</w:t>
            </w:r>
          </w:p>
        </w:tc>
      </w:tr>
    </w:tbl>
    <w:p>
      <w:pPr>
        <w:pStyle w:val="Heading1"/>
      </w:pPr>
      <w:bookmarkStart w:id="21" w:name="questions"/>
      <w:r>
        <w:t xml:space="preserve">Questions</w:t>
      </w:r>
      <w:bookmarkEnd w:id="21"/>
    </w:p>
    <w:p>
      <w:pPr>
        <w:numPr>
          <w:ilvl w:val="0"/>
          <w:numId w:val="1001"/>
        </w:numPr>
      </w:pPr>
      <w:r>
        <w:t xml:space="preserve">What is meant by the data-to-ink ratio in data visualization</w:t>
      </w:r>
      <w:r>
        <w:t xml:space="preserve"> </w:t>
      </w:r>
      <w:r>
        <w:t xml:space="preserve">(Healy 2018)</w:t>
      </w:r>
      <w:r>
        <w:t xml:space="preserve">? Why is it a good thing? What are some practical reasons for why it might occasionally have to be abandoned?</w:t>
      </w:r>
    </w:p>
    <w:p>
      <w:pPr>
        <w:numPr>
          <w:ilvl w:val="0"/>
          <w:numId w:val="1001"/>
        </w:numPr>
      </w:pPr>
      <w:r>
        <w:t xml:space="preserve">How many variables are in this grap and what are they called?</w:t>
      </w:r>
    </w:p>
    <w:p>
      <w:pPr>
        <w:pStyle w:val="FirstParagraph"/>
      </w:pPr>
      <w:r>
        <w:drawing>
          <wp:inline>
            <wp:extent cx="5334000" cy="228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DMJN328_final_exam_files/figure-docx/graph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2"/>
        </w:numPr>
      </w:pPr>
      <w:r>
        <w:t xml:space="preserve">What is meant by a tidy data-set? Imagine the following data set below that shows the pretend unemployment rate in three Ontario cities. How would you reshape the data so that it is tidy? Demonstrate by making a new, tidier table next to it or below it in your word processor.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City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2003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Toronto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Brantford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Hamilton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</w:tr>
    </w:tbl>
    <w:p>
      <w:pPr>
        <w:numPr>
          <w:ilvl w:val="0"/>
          <w:numId w:val="1003"/>
        </w:numPr>
      </w:pPr>
      <w:r>
        <w:t xml:space="preserve">What is meant by levels of measurement? What are the broad categories of levels of measurement in statistical analysis? Why do they matter for visualization?</w:t>
      </w:r>
    </w:p>
    <w:p>
      <w:pPr>
        <w:numPr>
          <w:ilvl w:val="0"/>
          <w:numId w:val="1003"/>
        </w:numPr>
      </w:pPr>
      <w:r>
        <w:t xml:space="preserve">What are three measures of central tendency? What are the differences between them? What are some strengths and weaknesses of each?</w:t>
      </w:r>
    </w:p>
    <w:p>
      <w:pPr>
        <w:numPr>
          <w:ilvl w:val="0"/>
          <w:numId w:val="1003"/>
        </w:numPr>
      </w:pPr>
      <w:r>
        <w:t xml:space="preserve">What is the central limit theorem? What does it enable?</w:t>
      </w:r>
    </w:p>
    <w:p>
      <w:pPr>
        <w:numPr>
          <w:ilvl w:val="0"/>
          <w:numId w:val="1003"/>
        </w:numPr>
      </w:pPr>
      <w:r>
        <w:t xml:space="preserve">In words, what is the general relationship between sample size and standard error? Is a larger sample size always better?</w:t>
      </w:r>
    </w:p>
    <w:p>
      <w:pPr>
        <w:numPr>
          <w:ilvl w:val="0"/>
          <w:numId w:val="1003"/>
        </w:numPr>
      </w:pPr>
      <w:r>
        <w:t xml:space="preserve">What is a 95% confidence interval (or margin of error)? What happens to a confidence interval (or margin of error) as the sample size increases? What is the logic behind using a 95% confidence interval, as opposed to a 90% or 80% confidence interval?</w:t>
      </w:r>
    </w:p>
    <w:p>
      <w:pPr>
        <w:numPr>
          <w:ilvl w:val="0"/>
          <w:numId w:val="1003"/>
        </w:numPr>
      </w:pPr>
      <w:r>
        <w:t xml:space="preserve">What does a p-value communicate? What are some disadvantages of p-values? What does a p-value</w:t>
      </w:r>
      <w:r>
        <w:t xml:space="preserve"> </w:t>
      </w:r>
      <w:r>
        <w:rPr>
          <w:i/>
        </w:rPr>
        <w:t xml:space="preserve">not</w:t>
      </w:r>
      <w:r>
        <w:t xml:space="preserve"> </w:t>
      </w:r>
      <w:r>
        <w:t xml:space="preserve">communicate?</w:t>
      </w:r>
    </w:p>
    <w:p>
      <w:pPr>
        <w:numPr>
          <w:ilvl w:val="0"/>
          <w:numId w:val="1003"/>
        </w:numPr>
      </w:pPr>
      <w:r>
        <w:t xml:space="preserve">What is the difference between a cross-sectional study and an experimental study? What advantages and disadvantages do both offer?</w:t>
      </w:r>
    </w:p>
    <w:p>
      <w:pPr>
        <w:numPr>
          <w:ilvl w:val="0"/>
          <w:numId w:val="1003"/>
        </w:numPr>
      </w:pPr>
      <w:r>
        <w:t xml:space="preserve">What is meant by publication bias in scientific publishing?</w:t>
      </w:r>
    </w:p>
    <w:p>
      <w:pPr>
        <w:pStyle w:val="Heading1"/>
      </w:pPr>
      <w:bookmarkStart w:id="23" w:name="references"/>
      <w:r>
        <w:t xml:space="preserve">References</w:t>
      </w:r>
      <w:bookmarkEnd w:id="23"/>
    </w:p>
    <w:bookmarkStart w:id="25" w:name="refs"/>
    <w:bookmarkStart w:id="24" w:name="ref-healy_data_2018"/>
    <w:p>
      <w:pPr>
        <w:pStyle w:val="Bibliography"/>
      </w:pPr>
      <w:r>
        <w:t xml:space="preserve">Healy, Kieran. 2018.</w:t>
      </w:r>
      <w:r>
        <w:t xml:space="preserve"> </w:t>
      </w:r>
      <w:r>
        <w:rPr>
          <w:i/>
        </w:rPr>
        <w:t xml:space="preserve">Data Visualization: A Practical Introduction</w:t>
      </w:r>
      <w:r>
        <w:t xml:space="preserve">. Princeton University Press.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Exam</dc:title>
  <dc:creator>Simon J. Kiss</dc:creator>
  <cp:keywords/>
  <dcterms:created xsi:type="dcterms:W3CDTF">2020-04-02T18:40:26Z</dcterms:created>
  <dcterms:modified xsi:type="dcterms:W3CDTF">2020-04-02T18:40:26Z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/Users/skiss/OneDrive - Wilfrid Laurier University/Courses/DMJN328/DMJN328.bib</vt:lpwstr>
  </property>
  <property fmtid="{D5CDD505-2E9C-101B-9397-08002B2CF9AE}" pid="3" name="date">
    <vt:lpwstr>01/04/2020</vt:lpwstr>
  </property>
  <property fmtid="{D5CDD505-2E9C-101B-9397-08002B2CF9AE}" pid="4" name="output">
    <vt:lpwstr>word_document</vt:lpwstr>
  </property>
</Properties>
</file>