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tl w:val="0"/>
        </w:rPr>
        <w:t xml:space="preserve">The "21/90 rule" suggests that it takes 21 days to make a habit and 90 days to make it a permanent lifestyle change.</w:t>
      </w:r>
    </w:p>
    <w:p w:rsidR="00000000" w:rsidDel="00000000" w:rsidP="00000000" w:rsidRDefault="00000000" w:rsidRPr="00000000" w14:paraId="00000002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Motivation:</w:t>
      </w:r>
    </w:p>
    <w:p w:rsidR="00000000" w:rsidDel="00000000" w:rsidP="00000000" w:rsidRDefault="00000000" w:rsidRPr="00000000" w14:paraId="00000003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Habit: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6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Frequency:</w:t>
      </w:r>
    </w:p>
    <w:p w:rsidR="00000000" w:rsidDel="00000000" w:rsidP="00000000" w:rsidRDefault="00000000" w:rsidRPr="00000000" w14:paraId="00000007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245"/>
        <w:gridCol w:w="1395"/>
        <w:gridCol w:w="1320"/>
        <w:gridCol w:w="1320"/>
        <w:gridCol w:w="1320"/>
        <w:tblGridChange w:id="0">
          <w:tblGrid>
            <w:gridCol w:w="1320"/>
            <w:gridCol w:w="1320"/>
            <w:gridCol w:w="1245"/>
            <w:gridCol w:w="1395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Lessons learned &amp; motivation after first month:</w:t>
      </w:r>
    </w:p>
    <w:p w:rsidR="00000000" w:rsidDel="00000000" w:rsidP="00000000" w:rsidRDefault="00000000" w:rsidRPr="00000000" w14:paraId="00000035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36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37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38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245"/>
        <w:gridCol w:w="1395"/>
        <w:gridCol w:w="1320"/>
        <w:gridCol w:w="1320"/>
        <w:gridCol w:w="1320"/>
        <w:tblGridChange w:id="0">
          <w:tblGrid>
            <w:gridCol w:w="1320"/>
            <w:gridCol w:w="1320"/>
            <w:gridCol w:w="1245"/>
            <w:gridCol w:w="1395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245"/>
        <w:gridCol w:w="1395"/>
        <w:gridCol w:w="1320"/>
        <w:gridCol w:w="1320"/>
        <w:gridCol w:w="1320"/>
        <w:tblGridChange w:id="0">
          <w:tblGrid>
            <w:gridCol w:w="1320"/>
            <w:gridCol w:w="1320"/>
            <w:gridCol w:w="1245"/>
            <w:gridCol w:w="1395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Lessons learned &amp; motivation after third month:</w:t>
      </w:r>
    </w:p>
    <w:p w:rsidR="00000000" w:rsidDel="00000000" w:rsidP="00000000" w:rsidRDefault="00000000" w:rsidRPr="00000000" w14:paraId="00000090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91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92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93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94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95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96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97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98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99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9A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9B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9C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9D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9E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9F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A0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