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B58A1A"/>
          <w:sz w:val="22"/>
        </w:rPr>
        <w:t>THE TRADES LAB</w:t>
      </w:r>
    </w:p>
    <w:p>
      <w:r>
        <w:rPr>
          <w:b/>
          <w:color w:val="0E1B2A"/>
          <w:sz w:val="60"/>
        </w:rPr>
        <w:t>Client Delivery SOP</w:t>
      </w:r>
    </w:p>
    <w:p>
      <w:pPr>
        <w:pBdr>
          <w:bottom w:val="single" w:sz="14" w:space="4" w:color="C9A227"/>
        </w:pBdr>
      </w:pPr>
      <w:r>
        <w:rPr>
          <w:i/>
          <w:color w:val="5B6675"/>
          <w:sz w:val="23"/>
        </w:rPr>
        <w:t>Milestone-by-milestone checklist for delivering the WOW Website + $100k Funnel system — repeatable, team-shareable, tick-box ready.</w:t>
      </w:r>
    </w:p>
    <w:p>
      <w:r>
        <w:rPr>
          <w:color w:val="5B6675"/>
          <w:sz w:val="19"/>
        </w:rPr>
        <w:t>Legend:  🖥️ VS Code   ·   🤖 Claude   ·   🔷 GHL   ·   ☁️ Deploy   ·   📊 Analytics</w:t>
      </w:r>
    </w:p>
    <w:p>
      <w:r>
        <w:rPr>
          <w:i/>
          <w:color w:val="5B6675"/>
          <w:sz w:val="19"/>
        </w:rPr>
        <w:t>This product is built to be reused by swapping values, not rewriting code. Everything client-specific is an .env value, a content asset, or a GHL setting.</w:t>
      </w:r>
    </w:p>
    <w:p/>
    <w:p>
      <w:pPr>
        <w:spacing w:after="120"/>
      </w:pPr>
      <w:r>
        <w:rPr>
          <w:color w:val="334155"/>
          <w:sz w:val="20"/>
        </w:rPr>
        <w:t xml:space="preserve">The exact, repeatable checklist to deliver this project for a </w:t>
      </w:r>
      <w:r>
        <w:rPr>
          <w:b/>
          <w:color w:val="334155"/>
          <w:sz w:val="20"/>
        </w:rPr>
        <w:t>new client</w:t>
      </w:r>
      <w:r>
        <w:rPr>
          <w:color w:val="334155"/>
          <w:sz w:val="20"/>
        </w:rPr>
        <w:t xml:space="preserve"> from</w:t>
      </w:r>
    </w:p>
    <w:p>
      <w:pPr>
        <w:spacing w:after="120"/>
      </w:pPr>
      <w:r>
        <w:rPr>
          <w:color w:val="334155"/>
          <w:sz w:val="20"/>
        </w:rPr>
        <w:t xml:space="preserve">scratch. Tick each box as you go. Every step says </w:t>
      </w:r>
      <w:r>
        <w:rPr>
          <w:b/>
          <w:color w:val="334155"/>
          <w:sz w:val="20"/>
        </w:rPr>
        <w:t>where</w:t>
      </w:r>
      <w:r>
        <w:rPr>
          <w:color w:val="334155"/>
          <w:sz w:val="20"/>
        </w:rPr>
        <w:t xml:space="preserve"> it happens:</w:t>
      </w:r>
    </w:p>
    <w:p>
      <w:pPr>
        <w:spacing w:after="120"/>
      </w:pPr>
      <w:r>
        <w:rPr>
          <w:color w:val="334155"/>
          <w:sz w:val="20"/>
        </w:rPr>
        <w:t xml:space="preserve">🖥️ </w:t>
      </w:r>
      <w:r>
        <w:rPr>
          <w:b/>
          <w:color w:val="334155"/>
          <w:sz w:val="20"/>
        </w:rPr>
        <w:t>VS Code</w:t>
      </w:r>
      <w:r>
        <w:rPr>
          <w:color w:val="334155"/>
          <w:sz w:val="20"/>
        </w:rPr>
        <w:t xml:space="preserve"> (the codebase) · 🤖 </w:t>
      </w:r>
      <w:r>
        <w:rPr>
          <w:b/>
          <w:color w:val="334155"/>
          <w:sz w:val="20"/>
        </w:rPr>
        <w:t>Claude</w:t>
      </w:r>
      <w:r>
        <w:rPr>
          <w:color w:val="334155"/>
          <w:sz w:val="20"/>
        </w:rPr>
        <w:t xml:space="preserve"> (Claude Code does the edit) ·</w:t>
      </w:r>
    </w:p>
    <w:p>
      <w:pPr>
        <w:spacing w:after="120"/>
      </w:pPr>
      <w:r>
        <w:rPr>
          <w:color w:val="334155"/>
          <w:sz w:val="20"/>
        </w:rPr>
        <w:t xml:space="preserve">🔷 </w:t>
      </w:r>
      <w:r>
        <w:rPr>
          <w:b/>
          <w:color w:val="334155"/>
          <w:sz w:val="20"/>
        </w:rPr>
        <w:t>GHL</w:t>
      </w:r>
      <w:r>
        <w:rPr>
          <w:color w:val="334155"/>
          <w:sz w:val="20"/>
        </w:rPr>
        <w:t xml:space="preserve"> (GoHighLevel) · ☁️ </w:t>
      </w:r>
      <w:r>
        <w:rPr>
          <w:b/>
          <w:color w:val="334155"/>
          <w:sz w:val="20"/>
        </w:rPr>
        <w:t>Deploy</w:t>
      </w:r>
      <w:r>
        <w:rPr>
          <w:color w:val="334155"/>
          <w:sz w:val="20"/>
        </w:rPr>
        <w:t xml:space="preserve"> (GitHub / Railway / Vercel) ·</w:t>
      </w:r>
    </w:p>
    <w:p>
      <w:pPr>
        <w:spacing w:after="120"/>
      </w:pPr>
      <w:r>
        <w:rPr>
          <w:color w:val="334155"/>
          <w:sz w:val="20"/>
        </w:rPr>
        <w:t xml:space="preserve">📊 </w:t>
      </w:r>
      <w:r>
        <w:rPr>
          <w:b/>
          <w:color w:val="334155"/>
          <w:sz w:val="20"/>
        </w:rPr>
        <w:t>Analytics</w:t>
      </w:r>
      <w:r>
        <w:rPr>
          <w:color w:val="334155"/>
          <w:sz w:val="20"/>
        </w:rPr>
        <w:t xml:space="preserve"> (GTM / GA4 / Meta).</w:t>
      </w:r>
    </w:p>
    <w:p>
      <w:pPr>
        <w:spacing w:before="80" w:after="120"/>
        <w:ind w:left="283"/>
        <w:pBdr>
          <w:bottom w:val="single" w:sz="6" w:space="4" w:color="C9A227"/>
          <w:left w:val="single" w:sz="18" w:space="8" w:color="C9A227"/>
        </w:pBdr>
      </w:pPr>
      <w:r>
        <w:rPr>
          <w:i/>
          <w:color w:val="5B6675"/>
          <w:sz w:val="20"/>
        </w:rPr>
        <w:t xml:space="preserve">This whole product is built to be </w:t>
      </w:r>
      <w:r>
        <w:rPr>
          <w:b/>
          <w:i/>
          <w:color w:val="5B6675"/>
          <w:sz w:val="20"/>
        </w:rPr>
        <w:t>reused by swapping values, not rewriting code.</w:t>
      </w:r>
    </w:p>
    <w:p>
      <w:pPr>
        <w:spacing w:before="80" w:after="120"/>
        <w:ind w:left="283"/>
        <w:pBdr>
          <w:bottom w:val="single" w:sz="6" w:space="4" w:color="C9A227"/>
          <w:left w:val="single" w:sz="18" w:space="8" w:color="C9A227"/>
        </w:pBdr>
      </w:pPr>
      <w:r>
        <w:rPr>
          <w:i/>
          <w:color w:val="5B6675"/>
          <w:sz w:val="20"/>
        </w:rPr>
        <w:t xml:space="preserve">Everything client-specific is either an </w:t>
      </w:r>
      <w:r>
        <w:rPr>
          <w:rFonts w:ascii="Consolas" w:hAnsi="Consolas"/>
          <w:i/>
          <w:color w:val="5B6675"/>
          <w:sz w:val="20"/>
        </w:rPr>
        <w:t>.env</w:t>
      </w:r>
      <w:r>
        <w:rPr>
          <w:i/>
          <w:color w:val="5B6675"/>
          <w:sz w:val="20"/>
        </w:rPr>
        <w:t xml:space="preserve"> value, a content asset, or a</w:t>
      </w:r>
    </w:p>
    <w:p>
      <w:pPr>
        <w:spacing w:before="80" w:after="120"/>
        <w:ind w:left="283"/>
        <w:pBdr>
          <w:bottom w:val="single" w:sz="6" w:space="4" w:color="C9A227"/>
          <w:left w:val="single" w:sz="18" w:space="8" w:color="C9A227"/>
        </w:pBdr>
      </w:pPr>
      <w:r>
        <w:rPr>
          <w:i/>
          <w:color w:val="5B6675"/>
          <w:sz w:val="20"/>
        </w:rPr>
        <w:t>GHL setting. If you find yourself editing core logic (</w:t>
      </w:r>
      <w:r>
        <w:rPr>
          <w:rFonts w:ascii="Consolas" w:hAnsi="Consolas"/>
          <w:i/>
          <w:color w:val="5B6675"/>
          <w:sz w:val="20"/>
        </w:rPr>
        <w:t>services/</w:t>
      </w:r>
      <w:r>
        <w:rPr>
          <w:i/>
          <w:color w:val="5B6675"/>
          <w:sz w:val="20"/>
        </w:rPr>
        <w:t>, the build,</w:t>
      </w:r>
    </w:p>
    <w:p>
      <w:pPr>
        <w:spacing w:before="80" w:after="120"/>
        <w:ind w:left="283"/>
        <w:pBdr>
          <w:bottom w:val="single" w:sz="6" w:space="4" w:color="C9A227"/>
          <w:left w:val="single" w:sz="18" w:space="8" w:color="C9A227"/>
        </w:pBdr>
      </w:pPr>
      <w:r>
        <w:rPr>
          <w:i/>
          <w:color w:val="5B6675"/>
          <w:sz w:val="20"/>
        </w:rPr>
        <w:t>the canvas engine), stop — that's a sign something's off.</w:t>
      </w:r>
    </w:p>
    <w:p>
      <w:pPr>
        <w:spacing w:after="120"/>
      </w:pPr>
      <w:r>
        <w:rPr>
          <w:b/>
          <w:color w:val="334155"/>
          <w:sz w:val="20"/>
        </w:rPr>
        <w:t>Deep-dive docs referenced below (already in this repo):</w:t>
      </w:r>
    </w:p>
    <w:p>
      <w:pPr>
        <w:pStyle w:val="ListBullet"/>
      </w:pPr>
      <w:r>
        <w:rPr>
          <w:rFonts w:ascii="Consolas" w:hAnsi="Consolas"/>
          <w:color w:val="334155"/>
          <w:sz w:val="20"/>
        </w:rPr>
        <w:t>GHL-INTEGRATION.md</w:t>
      </w:r>
      <w:r>
        <w:rPr>
          <w:color w:val="334155"/>
          <w:sz w:val="20"/>
        </w:rPr>
        <w:t xml:space="preserve"> — CRM integration setup &amp; reuse</w:t>
      </w:r>
    </w:p>
    <w:p>
      <w:pPr>
        <w:pStyle w:val="ListBullet"/>
      </w:pPr>
      <w:r>
        <w:rPr>
          <w:rFonts w:ascii="Consolas" w:hAnsi="Consolas"/>
          <w:color w:val="334155"/>
          <w:sz w:val="20"/>
        </w:rPr>
        <w:t>docs/ANALYTICS-SETUP.md</w:t>
      </w:r>
      <w:r>
        <w:rPr>
          <w:color w:val="334155"/>
          <w:sz w:val="20"/>
        </w:rPr>
        <w:t xml:space="preserve"> — GTM / GA4 / Meta Pixel</w:t>
      </w:r>
    </w:p>
    <w:p>
      <w:pPr>
        <w:pStyle w:val="ListBullet"/>
      </w:pPr>
      <w:r>
        <w:rPr>
          <w:rFonts w:ascii="Consolas" w:hAnsi="Consolas"/>
          <w:color w:val="334155"/>
          <w:sz w:val="20"/>
        </w:rPr>
        <w:t>docs/GHL-WELCOME-SEQUENCE.md</w:t>
      </w:r>
      <w:r>
        <w:rPr>
          <w:color w:val="334155"/>
          <w:sz w:val="20"/>
        </w:rPr>
        <w:t xml:space="preserve"> — 7-email opt-in nurture (+ AI-builder prompt)</w:t>
      </w:r>
    </w:p>
    <w:p>
      <w:pPr>
        <w:pStyle w:val="ListBullet"/>
      </w:pPr>
      <w:r>
        <w:rPr>
          <w:rFonts w:ascii="Consolas" w:hAnsi="Consolas"/>
          <w:color w:val="334155"/>
          <w:sz w:val="20"/>
        </w:rPr>
        <w:t>docs/GHL-POST-PAYMENT-WORKFLOW.md</w:t>
      </w:r>
      <w:r>
        <w:rPr>
          <w:color w:val="334155"/>
          <w:sz w:val="20"/>
        </w:rPr>
        <w:t xml:space="preserve"> — payment → fulfilment automation</w:t>
      </w:r>
    </w:p>
    <w:p>
      <w:pPr>
        <w:pStyle w:val="ListBullet"/>
      </w:pPr>
      <w:r>
        <w:rPr>
          <w:rFonts w:ascii="Consolas" w:hAnsi="Consolas"/>
          <w:color w:val="334155"/>
          <w:sz w:val="20"/>
        </w:rPr>
        <w:t>docs/BRAND-GUIDELINES.md</w:t>
      </w:r>
      <w:r>
        <w:rPr>
          <w:color w:val="334155"/>
          <w:sz w:val="20"/>
        </w:rPr>
        <w:t xml:space="preserve">, </w:t>
      </w:r>
      <w:r>
        <w:rPr>
          <w:rFonts w:ascii="Consolas" w:hAnsi="Consolas"/>
          <w:color w:val="334155"/>
          <w:sz w:val="20"/>
        </w:rPr>
        <w:t>docs/OFFER-AND-POSITIONING.md</w:t>
      </w:r>
      <w:r>
        <w:rPr>
          <w:color w:val="334155"/>
          <w:sz w:val="20"/>
        </w:rPr>
        <w:t xml:space="preserve">, </w:t>
      </w:r>
      <w:r>
        <w:rPr>
          <w:rFonts w:ascii="Consolas" w:hAnsi="Consolas"/>
          <w:color w:val="334155"/>
          <w:sz w:val="20"/>
        </w:rPr>
        <w:t>FUNNEL-PLAN-AND-COPY.md</w:t>
      </w:r>
    </w:p>
    <w:p>
      <w:pPr>
        <w:pStyle w:val="ListBullet"/>
      </w:pPr>
      <w:r>
        <w:rPr>
          <w:rFonts w:ascii="Consolas" w:hAnsi="Consolas"/>
          <w:color w:val="334155"/>
          <w:sz w:val="20"/>
        </w:rPr>
        <w:t>checkout-design.html</w:t>
      </w:r>
      <w:r>
        <w:rPr>
          <w:color w:val="334155"/>
          <w:sz w:val="20"/>
        </w:rPr>
        <w:t xml:space="preserve">, </w:t>
      </w:r>
      <w:r>
        <w:rPr>
          <w:rFonts w:ascii="Consolas" w:hAnsi="Consolas"/>
          <w:color w:val="334155"/>
          <w:sz w:val="20"/>
        </w:rPr>
        <w:t>thank-you-design.html</w:t>
      </w:r>
      <w:r>
        <w:rPr>
          <w:color w:val="334155"/>
          <w:sz w:val="20"/>
        </w:rPr>
        <w:t xml:space="preserve"> — page designs to replicate in GHL</w:t>
      </w:r>
    </w:p>
    <w:p>
      <w:r>
        <w:br w:type="page"/>
      </w:r>
    </w:p>
    <w:p>
      <w:pPr>
        <w:pBdr>
          <w:bottom w:val="single" w:sz="12" w:space="4" w:color="C9A227"/>
        </w:pBdr>
      </w:pPr>
      <w:r>
        <w:rPr>
          <w:b/>
          <w:color w:val="0E1B2A"/>
          <w:sz w:val="38"/>
        </w:rPr>
        <w:t>⭐ Client Swap Sheet (fill this in FIRST — everything else references it)</w:t>
      </w:r>
    </w:p>
    <w:p>
      <w:pPr>
        <w:spacing w:after="120"/>
      </w:pPr>
      <w:r>
        <w:rPr>
          <w:color w:val="334155"/>
          <w:sz w:val="20"/>
        </w:rPr>
        <w:t>Gather these once at intake. This is your single source of truth for the build.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0E1B2A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986"/>
            <w:vAlign w:val="center"/>
            <w:shd w:val="clear" w:color="auto" w:fill="0E1B2A"/>
          </w:tcPr>
          <w:p>
            <w:r/>
            <w:r>
              <w:rPr>
                <w:b/>
                <w:color w:val="FFFFFF"/>
                <w:sz w:val="19"/>
              </w:rPr>
              <w:t>This client's value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color w:val="334155"/>
                <w:sz w:val="19"/>
              </w:rPr>
              <w:t>Business name (e.g. "Onyx &amp; Oak")</w:t>
            </w:r>
          </w:p>
        </w:tc>
        <w:tc>
          <w:tcPr>
            <w:tcW w:type="dxa" w:w="4986"/>
            <w:vAlign w:val="center"/>
          </w:tcPr>
          <w:p>
            <w:r/>
          </w:p>
        </w:tc>
      </w:tr>
      <w:tr>
        <w:tc>
          <w:tcPr>
            <w:tcW w:type="dxa" w:w="4986"/>
            <w:vAlign w:val="center"/>
            <w:shd w:val="clear" w:color="auto" w:fill="F7F4EF"/>
          </w:tcPr>
          <w:p>
            <w:r/>
            <w:r>
              <w:rPr>
                <w:color w:val="334155"/>
                <w:sz w:val="19"/>
              </w:rPr>
              <w:t>Niche / trade (e.g. bathroom fitters)</w:t>
            </w:r>
          </w:p>
        </w:tc>
        <w:tc>
          <w:tcPr>
            <w:tcW w:type="dxa" w:w="4986"/>
            <w:vAlign w:val="center"/>
            <w:shd w:val="clear" w:color="auto" w:fill="F7F4EF"/>
          </w:tcPr>
          <w:p>
            <w:r/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color w:val="334155"/>
                <w:sz w:val="19"/>
              </w:rPr>
              <w:t>Town / service area (e.g. Manchester)</w:t>
            </w:r>
          </w:p>
        </w:tc>
        <w:tc>
          <w:tcPr>
            <w:tcW w:type="dxa" w:w="4986"/>
            <w:vAlign w:val="center"/>
          </w:tcPr>
          <w:p>
            <w:r/>
          </w:p>
        </w:tc>
      </w:tr>
      <w:tr>
        <w:tc>
          <w:tcPr>
            <w:tcW w:type="dxa" w:w="4986"/>
            <w:vAlign w:val="center"/>
            <w:shd w:val="clear" w:color="auto" w:fill="F7F4EF"/>
          </w:tcPr>
          <w:p>
            <w:r/>
            <w:r>
              <w:rPr>
                <w:color w:val="334155"/>
                <w:sz w:val="19"/>
              </w:rPr>
              <w:t>Business phone (their number)</w:t>
            </w:r>
          </w:p>
        </w:tc>
        <w:tc>
          <w:tcPr>
            <w:tcW w:type="dxa" w:w="4986"/>
            <w:vAlign w:val="center"/>
            <w:shd w:val="clear" w:color="auto" w:fill="F7F4EF"/>
          </w:tcPr>
          <w:p>
            <w:r/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color w:val="334155"/>
                <w:sz w:val="19"/>
              </w:rPr>
              <w:t>Contact email (working mailbox)</w:t>
            </w:r>
          </w:p>
        </w:tc>
        <w:tc>
          <w:tcPr>
            <w:tcW w:type="dxa" w:w="4986"/>
            <w:vAlign w:val="center"/>
          </w:tcPr>
          <w:p>
            <w:r/>
          </w:p>
        </w:tc>
      </w:tr>
      <w:tr>
        <w:tc>
          <w:tcPr>
            <w:tcW w:type="dxa" w:w="4986"/>
            <w:vAlign w:val="center"/>
            <w:shd w:val="clear" w:color="auto" w:fill="F7F4EF"/>
          </w:tcPr>
          <w:p>
            <w:r/>
            <w:r>
              <w:rPr>
                <w:color w:val="334155"/>
                <w:sz w:val="19"/>
              </w:rPr>
              <w:t xml:space="preserve">Domain — funnel (e.g. </w:t>
            </w:r>
            <w:r>
              <w:rPr>
                <w:rFonts w:ascii="Consolas" w:hAnsi="Consolas"/>
                <w:color w:val="334155"/>
                <w:sz w:val="19"/>
              </w:rPr>
              <w:t>client.com</w:t>
            </w:r>
            <w:r>
              <w:rPr>
                <w:color w:val="334155"/>
                <w:sz w:val="19"/>
              </w:rPr>
              <w:t>)</w:t>
            </w:r>
          </w:p>
        </w:tc>
        <w:tc>
          <w:tcPr>
            <w:tcW w:type="dxa" w:w="4986"/>
            <w:vAlign w:val="center"/>
            <w:shd w:val="clear" w:color="auto" w:fill="F7F4EF"/>
          </w:tcPr>
          <w:p>
            <w:r/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color w:val="334155"/>
                <w:sz w:val="19"/>
              </w:rPr>
              <w:t xml:space="preserve">Domain — checkout subdomain (e.g. </w:t>
            </w:r>
            <w:r>
              <w:rPr>
                <w:rFonts w:ascii="Consolas" w:hAnsi="Consolas"/>
                <w:color w:val="334155"/>
                <w:sz w:val="19"/>
              </w:rPr>
              <w:t>go.client.com</w:t>
            </w:r>
            <w:r>
              <w:rPr>
                <w:color w:val="334155"/>
                <w:sz w:val="19"/>
              </w:rPr>
              <w:t>)</w:t>
            </w:r>
          </w:p>
        </w:tc>
        <w:tc>
          <w:tcPr>
            <w:tcW w:type="dxa" w:w="4986"/>
            <w:vAlign w:val="center"/>
          </w:tcPr>
          <w:p>
            <w:r/>
          </w:p>
        </w:tc>
      </w:tr>
      <w:tr>
        <w:tc>
          <w:tcPr>
            <w:tcW w:type="dxa" w:w="4986"/>
            <w:vAlign w:val="center"/>
            <w:shd w:val="clear" w:color="auto" w:fill="F7F4EF"/>
          </w:tcPr>
          <w:p>
            <w:r/>
            <w:r>
              <w:rPr>
                <w:color w:val="334155"/>
                <w:sz w:val="19"/>
              </w:rPr>
              <w:t>Brand colours (hex ×2–3)</w:t>
            </w:r>
          </w:p>
        </w:tc>
        <w:tc>
          <w:tcPr>
            <w:tcW w:type="dxa" w:w="4986"/>
            <w:vAlign w:val="center"/>
            <w:shd w:val="clear" w:color="auto" w:fill="F7F4EF"/>
          </w:tcPr>
          <w:p>
            <w:r/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color w:val="334155"/>
                <w:sz w:val="19"/>
              </w:rPr>
              <w:t>Logo file received?</w:t>
            </w:r>
          </w:p>
        </w:tc>
        <w:tc>
          <w:tcPr>
            <w:tcW w:type="dxa" w:w="4986"/>
            <w:vAlign w:val="center"/>
          </w:tcPr>
          <w:p>
            <w:r/>
          </w:p>
        </w:tc>
      </w:tr>
      <w:tr>
        <w:tc>
          <w:tcPr>
            <w:tcW w:type="dxa" w:w="4986"/>
            <w:vAlign w:val="center"/>
            <w:shd w:val="clear" w:color="auto" w:fill="F7F4EF"/>
          </w:tcPr>
          <w:p>
            <w:r/>
            <w:r>
              <w:rPr>
                <w:color w:val="334155"/>
                <w:sz w:val="19"/>
              </w:rPr>
              <w:t>Timelapse / transformation video received?</w:t>
            </w:r>
          </w:p>
        </w:tc>
        <w:tc>
          <w:tcPr>
            <w:tcW w:type="dxa" w:w="4986"/>
            <w:vAlign w:val="center"/>
            <w:shd w:val="clear" w:color="auto" w:fill="F7F4EF"/>
          </w:tcPr>
          <w:p>
            <w:r/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color w:val="334155"/>
                <w:sz w:val="19"/>
              </w:rPr>
              <w:t>Before/after photos received?</w:t>
            </w:r>
          </w:p>
        </w:tc>
        <w:tc>
          <w:tcPr>
            <w:tcW w:type="dxa" w:w="4986"/>
            <w:vAlign w:val="center"/>
          </w:tcPr>
          <w:p>
            <w:r/>
          </w:p>
        </w:tc>
      </w:tr>
      <w:tr>
        <w:tc>
          <w:tcPr>
            <w:tcW w:type="dxa" w:w="4986"/>
            <w:vAlign w:val="center"/>
            <w:shd w:val="clear" w:color="auto" w:fill="F7F4EF"/>
          </w:tcPr>
          <w:p>
            <w:r/>
            <w:r>
              <w:rPr>
                <w:color w:val="334155"/>
                <w:sz w:val="19"/>
              </w:rPr>
              <w:t>Team photos + names/roles received?</w:t>
            </w:r>
          </w:p>
        </w:tc>
        <w:tc>
          <w:tcPr>
            <w:tcW w:type="dxa" w:w="4986"/>
            <w:vAlign w:val="center"/>
            <w:shd w:val="clear" w:color="auto" w:fill="F7F4EF"/>
          </w:tcPr>
          <w:p>
            <w:r/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color w:val="334155"/>
                <w:sz w:val="19"/>
              </w:rPr>
              <w:t>Google reviews (3–5) received?</w:t>
            </w:r>
          </w:p>
        </w:tc>
        <w:tc>
          <w:tcPr>
            <w:tcW w:type="dxa" w:w="4986"/>
            <w:vAlign w:val="center"/>
          </w:tcPr>
          <w:p>
            <w:r/>
          </w:p>
        </w:tc>
      </w:tr>
      <w:tr>
        <w:tc>
          <w:tcPr>
            <w:tcW w:type="dxa" w:w="4986"/>
            <w:vAlign w:val="center"/>
            <w:shd w:val="clear" w:color="auto" w:fill="F7F4EF"/>
          </w:tcPr>
          <w:p>
            <w:r/>
            <w:r>
              <w:rPr>
                <w:color w:val="334155"/>
                <w:sz w:val="19"/>
              </w:rPr>
              <w:t>GHL sub-account (location) ID</w:t>
            </w:r>
          </w:p>
        </w:tc>
        <w:tc>
          <w:tcPr>
            <w:tcW w:type="dxa" w:w="4986"/>
            <w:vAlign w:val="center"/>
            <w:shd w:val="clear" w:color="auto" w:fill="F7F4EF"/>
          </w:tcPr>
          <w:p>
            <w:r/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color w:val="334155"/>
                <w:sz w:val="19"/>
              </w:rPr>
              <w:t>GTM Web container ID</w:t>
            </w:r>
          </w:p>
        </w:tc>
        <w:tc>
          <w:tcPr>
            <w:tcW w:type="dxa" w:w="4986"/>
            <w:vAlign w:val="center"/>
          </w:tcPr>
          <w:p>
            <w:r/>
          </w:p>
        </w:tc>
      </w:tr>
      <w:tr>
        <w:tc>
          <w:tcPr>
            <w:tcW w:type="dxa" w:w="4986"/>
            <w:vAlign w:val="center"/>
            <w:shd w:val="clear" w:color="auto" w:fill="F7F4EF"/>
          </w:tcPr>
          <w:p>
            <w:r/>
            <w:r>
              <w:rPr>
                <w:color w:val="334155"/>
                <w:sz w:val="19"/>
              </w:rPr>
              <w:t>GA4 Measurement ID</w:t>
            </w:r>
          </w:p>
        </w:tc>
        <w:tc>
          <w:tcPr>
            <w:tcW w:type="dxa" w:w="4986"/>
            <w:vAlign w:val="center"/>
            <w:shd w:val="clear" w:color="auto" w:fill="F7F4EF"/>
          </w:tcPr>
          <w:p>
            <w:r/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color w:val="334155"/>
                <w:sz w:val="19"/>
              </w:rPr>
              <w:t>Meta Pixel ID</w:t>
            </w:r>
          </w:p>
        </w:tc>
        <w:tc>
          <w:tcPr>
            <w:tcW w:type="dxa" w:w="4986"/>
            <w:vAlign w:val="center"/>
          </w:tcPr>
          <w:p>
            <w:r/>
          </w:p>
        </w:tc>
      </w:tr>
    </w:tbl>
    <w:p/>
    <w:p>
      <w:r>
        <w:br w:type="page"/>
      </w:r>
    </w:p>
    <w:p>
      <w:pPr>
        <w:pBdr>
          <w:bottom w:val="single" w:sz="12" w:space="4" w:color="C9A227"/>
        </w:pBdr>
      </w:pPr>
      <w:r>
        <w:rPr>
          <w:b/>
          <w:color w:val="0E1B2A"/>
          <w:sz w:val="38"/>
        </w:rPr>
        <w:t>Milestone 0 — Client Intake &amp; Niche Selection</w:t>
      </w:r>
      <w:r>
        <w:rPr>
          <w:i/>
          <w:color w:val="5B6675"/>
          <w:sz w:val="22"/>
        </w:rPr>
        <w:t xml:space="preserve">   their M0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🔷 Select niche / confirm the client's trade and target town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Collect all assets into a shared folder (logo, timelapse video, before/after photos, team photos + names/roles, 3–5 Google reviews, phone, working email)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Confirm the offer &amp; price for this client (default: </w:t>
      </w:r>
      <w:r>
        <w:rPr>
          <w:b/>
          <w:color w:val="334155"/>
          <w:sz w:val="20"/>
        </w:rPr>
        <w:t>£1,500 +VAT one-off</w:t>
      </w:r>
      <w:r>
        <w:rPr>
          <w:color w:val="334155"/>
          <w:sz w:val="20"/>
        </w:rPr>
        <w:t xml:space="preserve"> — see </w:t>
      </w:r>
      <w:r>
        <w:rPr>
          <w:rFonts w:ascii="Consolas" w:hAnsi="Consolas"/>
          <w:color w:val="334155"/>
          <w:sz w:val="20"/>
        </w:rPr>
        <w:t>docs/OFFER-AND-POSITIONING.md</w:t>
      </w:r>
      <w:r>
        <w:rPr>
          <w:color w:val="334155"/>
          <w:sz w:val="20"/>
        </w:rPr>
        <w:t>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Fill in the </w:t>
      </w:r>
      <w:r>
        <w:rPr>
          <w:b/>
          <w:color w:val="334155"/>
          <w:sz w:val="20"/>
        </w:rPr>
        <w:t>Client Swap Sheet</w:t>
      </w:r>
      <w:r>
        <w:rPr>
          <w:color w:val="334155"/>
          <w:sz w:val="20"/>
        </w:rPr>
        <w:t xml:space="preserve"> above completely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Register / confirm access to the client's domain + DNS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Confirm GHL sub-account (location) exists for this client</w:t>
      </w:r>
    </w:p>
    <w:p>
      <w:pPr>
        <w:spacing w:before="80" w:after="120"/>
        <w:ind w:left="283"/>
        <w:pBdr>
          <w:bottom w:val="single" w:sz="6" w:space="4" w:color="C9A227"/>
          <w:left w:val="single" w:sz="18" w:space="8" w:color="C9A227"/>
        </w:pBdr>
      </w:pPr>
      <w:r>
        <w:rPr>
          <w:b/>
          <w:i/>
          <w:color w:val="5B6675"/>
          <w:sz w:val="20"/>
        </w:rPr>
        <w:t>Gate:</w:t>
      </w:r>
      <w:r>
        <w:rPr>
          <w:i/>
          <w:color w:val="5B6675"/>
          <w:sz w:val="20"/>
        </w:rPr>
        <w:t xml:space="preserve"> Don't start the build until the swap sheet is full and the timelapse</w:t>
      </w:r>
    </w:p>
    <w:p>
      <w:pPr>
        <w:spacing w:before="80" w:after="120"/>
        <w:ind w:left="283"/>
        <w:pBdr>
          <w:bottom w:val="single" w:sz="6" w:space="4" w:color="C9A227"/>
          <w:left w:val="single" w:sz="18" w:space="8" w:color="C9A227"/>
        </w:pBdr>
      </w:pPr>
      <w:r>
        <w:rPr>
          <w:i/>
          <w:color w:val="5B6675"/>
          <w:sz w:val="20"/>
        </w:rPr>
        <w:t>video + at least a few before/after and team photos are in hand. The build</w:t>
      </w:r>
    </w:p>
    <w:p>
      <w:pPr>
        <w:spacing w:before="80" w:after="120"/>
        <w:ind w:left="283"/>
        <w:pBdr>
          <w:bottom w:val="single" w:sz="6" w:space="4" w:color="C9A227"/>
          <w:left w:val="single" w:sz="18" w:space="8" w:color="C9A227"/>
        </w:pBdr>
      </w:pPr>
      <w:r>
        <w:rPr>
          <w:i/>
          <w:color w:val="5B6675"/>
          <w:sz w:val="20"/>
        </w:rPr>
        <w:t>stalls without them.</w:t>
      </w:r>
    </w:p>
    <w:p>
      <w:r>
        <w:br w:type="page"/>
      </w:r>
    </w:p>
    <w:p>
      <w:pPr>
        <w:pBdr>
          <w:bottom w:val="single" w:sz="12" w:space="4" w:color="C9A227"/>
        </w:pBdr>
      </w:pPr>
      <w:r>
        <w:rPr>
          <w:b/>
          <w:color w:val="0E1B2A"/>
          <w:sz w:val="38"/>
        </w:rPr>
        <w:t>Milestone 1 — WOW Website / Authority Demo Buildout</w:t>
      </w:r>
      <w:r>
        <w:rPr>
          <w:i/>
          <w:color w:val="5B6675"/>
          <w:sz w:val="22"/>
        </w:rPr>
        <w:t xml:space="preserve">   their M1</w:t>
      </w:r>
    </w:p>
    <w:p>
      <w:pPr>
        <w:spacing w:after="120"/>
      </w:pPr>
      <w:r>
        <w:rPr>
          <w:color w:val="334155"/>
          <w:sz w:val="20"/>
        </w:rPr>
        <w:t>The cinematic scroll-scrub bathroom transformation is the centrepiece. It's a</w:t>
      </w:r>
    </w:p>
    <w:p>
      <w:pPr>
        <w:spacing w:after="120"/>
      </w:pPr>
      <w:r>
        <w:rPr>
          <w:color w:val="334155"/>
          <w:sz w:val="20"/>
        </w:rPr>
        <w:t xml:space="preserve">canvas that plays </w:t>
      </w:r>
      <w:r>
        <w:rPr>
          <w:b/>
          <w:color w:val="334155"/>
          <w:sz w:val="20"/>
        </w:rPr>
        <w:t>193 frames</w:t>
      </w:r>
      <w:r>
        <w:rPr>
          <w:color w:val="334155"/>
          <w:sz w:val="20"/>
        </w:rPr>
        <w:t xml:space="preserve"> extracted from the client's timelapse video.</w:t>
      </w:r>
    </w:p>
    <w:p>
      <w:r>
        <w:rPr>
          <w:b/>
          <w:color w:val="0E1B2A"/>
          <w:sz w:val="27"/>
        </w:rPr>
        <w:t>1a. Project setup — 🖥️ VS Code / ☁️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Duplicate this repo for the new client (new GitHub repo, e.g. </w:t>
      </w:r>
      <w:r>
        <w:rPr>
          <w:rFonts w:ascii="Consolas" w:hAnsi="Consolas"/>
          <w:color w:val="334155"/>
          <w:sz w:val="20"/>
        </w:rPr>
        <w:t>client-funnel</w:t>
      </w:r>
      <w:r>
        <w:rPr>
          <w:color w:val="334155"/>
          <w:sz w:val="20"/>
        </w:rPr>
        <w:t>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rFonts w:ascii="Consolas" w:hAnsi="Consolas"/>
          <w:color w:val="334155"/>
          <w:sz w:val="20"/>
        </w:rPr>
        <w:t>npm install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rFonts w:ascii="Consolas" w:hAnsi="Consolas"/>
          <w:color w:val="334155"/>
          <w:sz w:val="20"/>
        </w:rPr>
        <w:t>cp .env.example .env</w:t>
      </w:r>
      <w:r>
        <w:rPr>
          <w:color w:val="334155"/>
          <w:sz w:val="20"/>
        </w:rPr>
        <w:t xml:space="preserve"> (you'll fill it through Milestones 3–5)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rFonts w:ascii="Consolas" w:hAnsi="Consolas"/>
          <w:color w:val="334155"/>
          <w:sz w:val="20"/>
        </w:rPr>
        <w:t>npm run dev</w:t>
      </w:r>
      <w:r>
        <w:rPr>
          <w:color w:val="334155"/>
          <w:sz w:val="20"/>
        </w:rPr>
        <w:t xml:space="preserve"> — confirm the funnel loads locally at the printed URL</w:t>
      </w:r>
    </w:p>
    <w:p>
      <w:r>
        <w:rPr>
          <w:b/>
          <w:color w:val="0E1B2A"/>
          <w:sz w:val="27"/>
        </w:rPr>
        <w:t>1b. Hero transformation frames — 🤖 Claude + 🖥️ VS Code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Get the client's fit-out </w:t>
      </w:r>
      <w:r>
        <w:rPr>
          <w:b/>
          <w:color w:val="334155"/>
          <w:sz w:val="20"/>
        </w:rPr>
        <w:t>timelapse video</w:t>
      </w:r>
      <w:r>
        <w:rPr>
          <w:color w:val="334155"/>
          <w:sz w:val="20"/>
        </w:rPr>
        <w:t xml:space="preserve"> (before → after)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🤖 Ask Claude to extract </w:t>
      </w:r>
      <w:r>
        <w:rPr>
          <w:b/>
          <w:color w:val="334155"/>
          <w:sz w:val="20"/>
        </w:rPr>
        <w:t>193 frames</w:t>
      </w:r>
      <w:r>
        <w:rPr>
          <w:color w:val="334155"/>
          <w:sz w:val="20"/>
        </w:rPr>
        <w:t xml:space="preserve"> (ffmpeg) into </w:t>
      </w:r>
      <w:r>
        <w:rPr>
          <w:rFonts w:ascii="Consolas" w:hAnsi="Consolas"/>
          <w:color w:val="334155"/>
          <w:sz w:val="20"/>
        </w:rPr>
        <w:t>public/frames/</w:t>
      </w:r>
      <w:r>
        <w:rPr>
          <w:color w:val="334155"/>
          <w:sz w:val="20"/>
        </w:rPr>
        <w:t xml:space="preserve"> named </w:t>
      </w:r>
      <w:r>
        <w:rPr>
          <w:rFonts w:ascii="Consolas" w:hAnsi="Consolas"/>
          <w:color w:val="334155"/>
          <w:sz w:val="20"/>
        </w:rPr>
        <w:t>frame_0001.jpg</w:t>
      </w:r>
      <w:r>
        <w:rPr>
          <w:color w:val="334155"/>
          <w:sz w:val="20"/>
        </w:rPr>
        <w:t xml:space="preserve"> … </w:t>
      </w:r>
      <w:r>
        <w:rPr>
          <w:rFonts w:ascii="Consolas" w:hAnsi="Consolas"/>
          <w:color w:val="334155"/>
          <w:sz w:val="20"/>
        </w:rPr>
        <w:t>frame_0193.jpg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If a different frame count is used, update </w:t>
      </w:r>
      <w:r>
        <w:rPr>
          <w:rFonts w:ascii="Consolas" w:hAnsi="Consolas"/>
          <w:color w:val="334155"/>
          <w:sz w:val="20"/>
        </w:rPr>
        <w:t>FRAME_COUNT</w:t>
      </w:r>
      <w:r>
        <w:rPr>
          <w:color w:val="334155"/>
          <w:sz w:val="20"/>
        </w:rPr>
        <w:t xml:space="preserve"> in </w:t>
      </w:r>
      <w:r>
        <w:rPr>
          <w:rFonts w:ascii="Consolas" w:hAnsi="Consolas"/>
          <w:color w:val="334155"/>
          <w:sz w:val="20"/>
        </w:rPr>
        <w:t>src/demos/after-site.js:11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Optimise frames (resize/compress) so scroll stays smooth on mobile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🤖 Verify with Claude via Playwright screenshots at scroll 0% / 50% / 100% (before → mid → after actually reveals)</w:t>
      </w:r>
    </w:p>
    <w:p>
      <w:r>
        <w:rPr>
          <w:b/>
          <w:color w:val="0E1B2A"/>
          <w:sz w:val="27"/>
        </w:rPr>
        <w:t>1c. Demo site content &amp; branding — 🤖 Claude (edits these files)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Business name → </w:t>
      </w:r>
      <w:r>
        <w:rPr>
          <w:rFonts w:ascii="Consolas" w:hAnsi="Consolas"/>
          <w:color w:val="334155"/>
          <w:sz w:val="20"/>
        </w:rPr>
        <w:t>src/demos/after-site.js</w:t>
      </w:r>
      <w:r>
        <w:rPr>
          <w:color w:val="334155"/>
          <w:sz w:val="20"/>
        </w:rPr>
        <w:t xml:space="preserve">, </w:t>
      </w:r>
      <w:r>
        <w:rPr>
          <w:rFonts w:ascii="Consolas" w:hAnsi="Consolas"/>
          <w:color w:val="334155"/>
          <w:sz w:val="20"/>
        </w:rPr>
        <w:t>src/demos/showcase.js</w:t>
      </w:r>
      <w:r>
        <w:rPr>
          <w:color w:val="334155"/>
          <w:sz w:val="20"/>
        </w:rPr>
        <w:t xml:space="preserve">, </w:t>
      </w:r>
      <w:r>
        <w:rPr>
          <w:rFonts w:ascii="Consolas" w:hAnsi="Consolas"/>
          <w:color w:val="334155"/>
          <w:sz w:val="20"/>
        </w:rPr>
        <w:t>src/partials/slide1-hook.html</w:t>
      </w:r>
      <w:r>
        <w:rPr>
          <w:color w:val="334155"/>
          <w:sz w:val="20"/>
        </w:rPr>
        <w:t xml:space="preserve"> (replace "Onyx &amp; Oak")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Phone number → same three files (replace the demo number)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Town / service area → </w:t>
      </w:r>
      <w:r>
        <w:rPr>
          <w:rFonts w:ascii="Consolas" w:hAnsi="Consolas"/>
          <w:color w:val="334155"/>
          <w:sz w:val="20"/>
        </w:rPr>
        <w:t>src/demos/after-site.js</w:t>
      </w:r>
      <w:r>
        <w:rPr>
          <w:color w:val="334155"/>
          <w:sz w:val="20"/>
        </w:rPr>
        <w:t xml:space="preserve">, </w:t>
      </w:r>
      <w:r>
        <w:rPr>
          <w:rFonts w:ascii="Consolas" w:hAnsi="Consolas"/>
          <w:color w:val="334155"/>
          <w:sz w:val="20"/>
        </w:rPr>
        <w:t>src/demos/showcase.js</w:t>
      </w:r>
      <w:r>
        <w:rPr>
          <w:color w:val="334155"/>
          <w:sz w:val="20"/>
        </w:rPr>
        <w:t xml:space="preserve">, </w:t>
      </w:r>
      <w:r>
        <w:rPr>
          <w:rFonts w:ascii="Consolas" w:hAnsi="Consolas"/>
          <w:color w:val="334155"/>
          <w:sz w:val="20"/>
        </w:rPr>
        <w:t>src/partials/modal.html</w:t>
      </w:r>
      <w:r>
        <w:rPr>
          <w:color w:val="334155"/>
          <w:sz w:val="20"/>
        </w:rPr>
        <w:t xml:space="preserve">, </w:t>
      </w:r>
      <w:r>
        <w:rPr>
          <w:rFonts w:ascii="Consolas" w:hAnsi="Consolas"/>
          <w:color w:val="334155"/>
          <w:sz w:val="20"/>
        </w:rPr>
        <w:t>src/partials/slide1-hook.html</w:t>
      </w:r>
      <w:r>
        <w:rPr>
          <w:color w:val="334155"/>
          <w:sz w:val="20"/>
        </w:rPr>
        <w:t xml:space="preserve">, </w:t>
      </w:r>
      <w:r>
        <w:rPr>
          <w:rFonts w:ascii="Consolas" w:hAnsi="Consolas"/>
          <w:color w:val="334155"/>
          <w:sz w:val="20"/>
        </w:rPr>
        <w:t>src/partials/slide5-seo.html</w:t>
      </w:r>
      <w:r>
        <w:rPr>
          <w:color w:val="334155"/>
          <w:sz w:val="20"/>
        </w:rPr>
        <w:t xml:space="preserve"> (replace "Manchester")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Brand colours → tokens in </w:t>
      </w:r>
      <w:r>
        <w:rPr>
          <w:rFonts w:ascii="Consolas" w:hAnsi="Consolas"/>
          <w:color w:val="334155"/>
          <w:sz w:val="20"/>
        </w:rPr>
        <w:t>src/styles/base.css</w:t>
      </w:r>
      <w:r>
        <w:rPr>
          <w:color w:val="334155"/>
          <w:sz w:val="20"/>
        </w:rPr>
        <w:t xml:space="preserve">, </w:t>
      </w:r>
      <w:r>
        <w:rPr>
          <w:rFonts w:ascii="Consolas" w:hAnsi="Consolas"/>
          <w:color w:val="334155"/>
          <w:sz w:val="20"/>
        </w:rPr>
        <w:t>src/demos/showcase.css</w:t>
      </w:r>
      <w:r>
        <w:rPr>
          <w:color w:val="334155"/>
          <w:sz w:val="20"/>
        </w:rPr>
        <w:t xml:space="preserve"> (</w:t>
      </w:r>
      <w:r>
        <w:rPr>
          <w:rFonts w:ascii="Consolas" w:hAnsi="Consolas"/>
          <w:color w:val="334155"/>
          <w:sz w:val="20"/>
        </w:rPr>
        <w:t>--gold</w:t>
      </w:r>
      <w:r>
        <w:rPr>
          <w:color w:val="334155"/>
          <w:sz w:val="20"/>
        </w:rPr>
        <w:t xml:space="preserve">, </w:t>
      </w:r>
      <w:r>
        <w:rPr>
          <w:rFonts w:ascii="Consolas" w:hAnsi="Consolas"/>
          <w:color w:val="334155"/>
          <w:sz w:val="20"/>
        </w:rPr>
        <w:t>--navy</w:t>
      </w:r>
      <w:r>
        <w:rPr>
          <w:color w:val="334155"/>
          <w:sz w:val="20"/>
        </w:rPr>
        <w:t xml:space="preserve">, </w:t>
      </w:r>
      <w:r>
        <w:rPr>
          <w:rFonts w:ascii="Consolas" w:hAnsi="Consolas"/>
          <w:color w:val="334155"/>
          <w:sz w:val="20"/>
        </w:rPr>
        <w:t>--cream</w:t>
      </w:r>
      <w:r>
        <w:rPr>
          <w:color w:val="334155"/>
          <w:sz w:val="20"/>
        </w:rPr>
        <w:t>, etc.)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b/>
          <w:color w:val="334155"/>
          <w:sz w:val="20"/>
        </w:rPr>
        <w:t>Services</w:t>
      </w:r>
      <w:r>
        <w:rPr>
          <w:color w:val="334155"/>
          <w:sz w:val="20"/>
        </w:rPr>
        <w:t xml:space="preserve"> panel → real services (</w:t>
      </w:r>
      <w:r>
        <w:rPr>
          <w:rFonts w:ascii="Consolas" w:hAnsi="Consolas"/>
          <w:color w:val="334155"/>
          <w:sz w:val="20"/>
        </w:rPr>
        <w:t>src/demos/showcase.js</w:t>
      </w:r>
      <w:r>
        <w:rPr>
          <w:color w:val="334155"/>
          <w:sz w:val="20"/>
        </w:rPr>
        <w:t>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b/>
          <w:color w:val="334155"/>
          <w:sz w:val="20"/>
        </w:rPr>
        <w:t>Our Work</w:t>
      </w:r>
      <w:r>
        <w:rPr>
          <w:color w:val="334155"/>
          <w:sz w:val="20"/>
        </w:rPr>
        <w:t xml:space="preserve"> gallery → real before/after photos (</w:t>
      </w:r>
      <w:r>
        <w:rPr>
          <w:rFonts w:ascii="Consolas" w:hAnsi="Consolas"/>
          <w:color w:val="334155"/>
          <w:sz w:val="20"/>
        </w:rPr>
        <w:t>public/demos/</w:t>
      </w:r>
      <w:r>
        <w:rPr>
          <w:color w:val="334155"/>
          <w:sz w:val="20"/>
        </w:rPr>
        <w:t xml:space="preserve"> + </w:t>
      </w:r>
      <w:r>
        <w:rPr>
          <w:rFonts w:ascii="Consolas" w:hAnsi="Consolas"/>
          <w:color w:val="334155"/>
          <w:sz w:val="20"/>
        </w:rPr>
        <w:t>showcase.js</w:t>
      </w:r>
      <w:r>
        <w:rPr>
          <w:color w:val="334155"/>
          <w:sz w:val="20"/>
        </w:rPr>
        <w:t>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b/>
          <w:color w:val="334155"/>
          <w:sz w:val="20"/>
        </w:rPr>
        <w:t>Meet the Team</w:t>
      </w:r>
      <w:r>
        <w:rPr>
          <w:color w:val="334155"/>
          <w:sz w:val="20"/>
        </w:rPr>
        <w:t xml:space="preserve"> → real photos into </w:t>
      </w:r>
      <w:r>
        <w:rPr>
          <w:rFonts w:ascii="Consolas" w:hAnsi="Consolas"/>
          <w:color w:val="334155"/>
          <w:sz w:val="20"/>
        </w:rPr>
        <w:t>public/team/</w:t>
      </w:r>
      <w:r>
        <w:rPr>
          <w:color w:val="334155"/>
          <w:sz w:val="20"/>
        </w:rPr>
        <w:t xml:space="preserve"> + names/roles in </w:t>
      </w:r>
      <w:r>
        <w:rPr>
          <w:rFonts w:ascii="Consolas" w:hAnsi="Consolas"/>
          <w:color w:val="334155"/>
          <w:sz w:val="20"/>
        </w:rPr>
        <w:t>showcase.js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b/>
          <w:color w:val="334155"/>
          <w:sz w:val="20"/>
        </w:rPr>
        <w:t>Reviews</w:t>
      </w:r>
      <w:r>
        <w:rPr>
          <w:color w:val="334155"/>
          <w:sz w:val="20"/>
        </w:rPr>
        <w:t xml:space="preserve"> → real Google reviews (</w:t>
      </w:r>
      <w:r>
        <w:rPr>
          <w:rFonts w:ascii="Consolas" w:hAnsi="Consolas"/>
          <w:color w:val="334155"/>
          <w:sz w:val="20"/>
        </w:rPr>
        <w:t>showcase.js</w:t>
      </w:r>
      <w:r>
        <w:rPr>
          <w:color w:val="334155"/>
          <w:sz w:val="20"/>
        </w:rPr>
        <w:t>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b/>
          <w:color w:val="334155"/>
          <w:sz w:val="20"/>
        </w:rPr>
        <w:t>Get Quote</w:t>
      </w:r>
      <w:r>
        <w:rPr>
          <w:color w:val="334155"/>
          <w:sz w:val="20"/>
        </w:rPr>
        <w:t xml:space="preserve"> panel → correct contact details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Header on every demo tab uses the correct phone + "Get a Free Quote" CTA</w:t>
      </w:r>
    </w:p>
    <w:p>
      <w:r>
        <w:rPr>
          <w:b/>
          <w:color w:val="0E1B2A"/>
          <w:sz w:val="27"/>
        </w:rPr>
        <w:t>1d. Verify the WOW site — 🤖 Claude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rFonts w:ascii="Consolas" w:hAnsi="Consolas"/>
          <w:color w:val="334155"/>
          <w:sz w:val="20"/>
        </w:rPr>
        <w:t>npm run build</w:t>
      </w:r>
      <w:r>
        <w:rPr>
          <w:color w:val="334155"/>
          <w:sz w:val="20"/>
        </w:rPr>
        <w:t xml:space="preserve"> succeeds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Playwright screenshots: hero scroll works, all demo tabs render, mobile header not overflowing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"Scroll Down To Transform This Bathroom" hint + arrow animate correctly</w:t>
      </w:r>
    </w:p>
    <w:p>
      <w:pPr>
        <w:spacing w:before="80" w:after="120"/>
        <w:ind w:left="283"/>
        <w:pBdr>
          <w:bottom w:val="single" w:sz="6" w:space="4" w:color="C9A227"/>
          <w:left w:val="single" w:sz="18" w:space="8" w:color="C9A227"/>
        </w:pBdr>
      </w:pPr>
      <w:r>
        <w:rPr>
          <w:b/>
          <w:i/>
          <w:color w:val="5B6675"/>
          <w:sz w:val="20"/>
        </w:rPr>
        <w:t>Reference their M1 rough list:</w:t>
      </w:r>
      <w:r>
        <w:rPr>
          <w:i/>
          <w:color w:val="5B6675"/>
          <w:sz w:val="20"/>
        </w:rPr>
        <w:t xml:space="preserve"> ✅ get live, ✅ change header, ✅ change hero</w:t>
      </w:r>
    </w:p>
    <w:p>
      <w:pPr>
        <w:spacing w:before="80" w:after="120"/>
        <w:ind w:left="283"/>
        <w:pBdr>
          <w:bottom w:val="single" w:sz="6" w:space="4" w:color="C9A227"/>
          <w:left w:val="single" w:sz="18" w:space="8" w:color="C9A227"/>
        </w:pBdr>
      </w:pPr>
      <w:r>
        <w:rPr>
          <w:i/>
          <w:color w:val="5B6675"/>
          <w:sz w:val="20"/>
        </w:rPr>
        <w:t>video (now the frame-scrub), ✅ add team, ✅ test timelapse — all covered here.</w:t>
      </w:r>
    </w:p>
    <w:p>
      <w:r>
        <w:br w:type="page"/>
      </w:r>
    </w:p>
    <w:p>
      <w:pPr>
        <w:pBdr>
          <w:bottom w:val="single" w:sz="12" w:space="4" w:color="C9A227"/>
        </w:pBdr>
      </w:pPr>
      <w:r>
        <w:rPr>
          <w:b/>
          <w:color w:val="0E1B2A"/>
          <w:sz w:val="38"/>
        </w:rPr>
        <w:t>Milestone 2 — Funnel Build &amp; Content Swap</w:t>
      </w:r>
      <w:r>
        <w:rPr>
          <w:i/>
          <w:color w:val="5B6675"/>
          <w:sz w:val="22"/>
        </w:rPr>
        <w:t xml:space="preserve">   their M2, part 1</w:t>
      </w:r>
    </w:p>
    <w:p>
      <w:pPr>
        <w:spacing w:after="120"/>
      </w:pPr>
      <w:r>
        <w:rPr>
          <w:color w:val="334155"/>
          <w:sz w:val="20"/>
        </w:rPr>
        <w:t>The funnel = opt-in modal → welcome/quiz → result → offer → buy. All copy lives</w:t>
      </w:r>
    </w:p>
    <w:p>
      <w:pPr>
        <w:spacing w:after="120"/>
      </w:pPr>
      <w:r>
        <w:rPr>
          <w:color w:val="334155"/>
          <w:sz w:val="20"/>
        </w:rPr>
        <w:t>in partials; swap content, don't rebuild.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🤖 Funnel hero + slides copy → </w:t>
      </w:r>
      <w:r>
        <w:rPr>
          <w:rFonts w:ascii="Consolas" w:hAnsi="Consolas"/>
          <w:color w:val="334155"/>
          <w:sz w:val="20"/>
        </w:rPr>
        <w:t>src/partials/slide1-hook.html</w:t>
      </w:r>
      <w:r>
        <w:rPr>
          <w:color w:val="334155"/>
          <w:sz w:val="20"/>
        </w:rPr>
        <w:t xml:space="preserve"> … </w:t>
      </w:r>
      <w:r>
        <w:rPr>
          <w:rFonts w:ascii="Consolas" w:hAnsi="Consolas"/>
          <w:color w:val="334155"/>
          <w:sz w:val="20"/>
        </w:rPr>
        <w:t>slide8-close.html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🤖 Opt-in modal fields/copy → </w:t>
      </w:r>
      <w:r>
        <w:rPr>
          <w:rFonts w:ascii="Consolas" w:hAnsi="Consolas"/>
          <w:color w:val="334155"/>
          <w:sz w:val="20"/>
        </w:rPr>
        <w:t>src/partials/modal.html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🤖 Quiz questions/answers + result logic → </w:t>
      </w:r>
      <w:r>
        <w:rPr>
          <w:rFonts w:ascii="Consolas" w:hAnsi="Consolas"/>
          <w:color w:val="334155"/>
          <w:sz w:val="20"/>
        </w:rPr>
        <w:t>src/welcome/main.js</w:t>
      </w:r>
      <w:r>
        <w:rPr>
          <w:color w:val="334155"/>
          <w:sz w:val="20"/>
        </w:rPr>
        <w:t xml:space="preserve"> (and </w:t>
      </w:r>
      <w:r>
        <w:rPr>
          <w:rFonts w:ascii="Consolas" w:hAnsi="Consolas"/>
          <w:color w:val="334155"/>
          <w:sz w:val="20"/>
        </w:rPr>
        <w:t>SERVICE_INTEREST</w:t>
      </w:r>
      <w:r>
        <w:rPr>
          <w:color w:val="334155"/>
          <w:sz w:val="20"/>
        </w:rPr>
        <w:t>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🤖 Offer page value stack + pricing (£ + VAT) → </w:t>
      </w:r>
      <w:r>
        <w:rPr>
          <w:rFonts w:ascii="Consolas" w:hAnsi="Consolas"/>
          <w:color w:val="334155"/>
          <w:sz w:val="20"/>
        </w:rPr>
        <w:t>src/welcome/partials/offer.html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🤖 Buy page card + guarantee + contact email → </w:t>
      </w:r>
      <w:r>
        <w:rPr>
          <w:rFonts w:ascii="Consolas" w:hAnsi="Consolas"/>
          <w:color w:val="334155"/>
          <w:sz w:val="20"/>
        </w:rPr>
        <w:t>src/welcome/partials/buy.html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🤖 "What's Inside the Template" tabs mirror the real demo sections → </w:t>
      </w:r>
      <w:r>
        <w:rPr>
          <w:rFonts w:ascii="Consolas" w:hAnsi="Consolas"/>
          <w:color w:val="334155"/>
          <w:sz w:val="20"/>
        </w:rPr>
        <w:t>src/partials/slide4-features.html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Confirm all </w:t>
      </w:r>
      <w:r>
        <w:rPr>
          <w:rFonts w:ascii="Consolas" w:hAnsi="Consolas"/>
          <w:color w:val="334155"/>
          <w:sz w:val="20"/>
        </w:rPr>
        <w:t>£1,500</w:t>
      </w:r>
      <w:r>
        <w:rPr>
          <w:color w:val="334155"/>
          <w:sz w:val="20"/>
        </w:rPr>
        <w:t xml:space="preserve"> prices show </w:t>
      </w:r>
      <w:r>
        <w:rPr>
          <w:rFonts w:ascii="Consolas" w:hAnsi="Consolas"/>
          <w:color w:val="334155"/>
          <w:sz w:val="20"/>
        </w:rPr>
        <w:t>+VAT</w:t>
      </w:r>
      <w:r>
        <w:rPr>
          <w:color w:val="334155"/>
          <w:sz w:val="20"/>
        </w:rPr>
        <w:t xml:space="preserve"> (small) — offer, buy card, buy button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🤖 </w:t>
      </w:r>
      <w:r>
        <w:rPr>
          <w:rFonts w:ascii="Consolas" w:hAnsi="Consolas"/>
          <w:color w:val="334155"/>
          <w:sz w:val="20"/>
        </w:rPr>
        <w:t>npm run build</w:t>
      </w:r>
      <w:r>
        <w:rPr>
          <w:color w:val="334155"/>
          <w:sz w:val="20"/>
        </w:rPr>
        <w:t xml:space="preserve"> + Playwright pass on the full funnel flow (desktop </w:t>
      </w:r>
      <w:r>
        <w:rPr>
          <w:b/>
          <w:color w:val="334155"/>
          <w:sz w:val="20"/>
        </w:rPr>
        <w:t>and</w:t>
      </w:r>
      <w:r>
        <w:rPr>
          <w:color w:val="334155"/>
          <w:sz w:val="20"/>
        </w:rPr>
        <w:t xml:space="preserve"> mobile)</w:t>
      </w:r>
    </w:p>
    <w:p>
      <w:r>
        <w:br w:type="page"/>
      </w:r>
    </w:p>
    <w:p>
      <w:pPr>
        <w:pBdr>
          <w:bottom w:val="single" w:sz="12" w:space="4" w:color="C9A227"/>
        </w:pBdr>
      </w:pPr>
      <w:r>
        <w:rPr>
          <w:b/>
          <w:color w:val="0E1B2A"/>
          <w:sz w:val="38"/>
        </w:rPr>
        <w:t>Milestone 3 — GHL CRM Setup</w:t>
      </w:r>
      <w:r>
        <w:rPr>
          <w:i/>
          <w:color w:val="5B6675"/>
          <w:sz w:val="22"/>
        </w:rPr>
        <w:t xml:space="preserve">   their M2, part 2</w:t>
      </w:r>
    </w:p>
    <w:p>
      <w:pPr>
        <w:spacing w:after="120"/>
      </w:pPr>
      <w:r>
        <w:rPr>
          <w:color w:val="334155"/>
          <w:sz w:val="20"/>
        </w:rPr>
        <w:t xml:space="preserve">Full detail in </w:t>
      </w:r>
      <w:r>
        <w:rPr>
          <w:rFonts w:ascii="Consolas" w:hAnsi="Consolas"/>
          <w:color w:val="334155"/>
          <w:sz w:val="20"/>
        </w:rPr>
        <w:t>GHL-INTEGRATION.md</w:t>
      </w:r>
      <w:r>
        <w:rPr>
          <w:color w:val="334155"/>
          <w:sz w:val="20"/>
        </w:rPr>
        <w:t>. The frontend never holds the API key — it</w:t>
      </w:r>
    </w:p>
    <w:p>
      <w:pPr>
        <w:spacing w:after="120"/>
      </w:pPr>
      <w:r>
        <w:rPr>
          <w:color w:val="334155"/>
          <w:sz w:val="20"/>
        </w:rPr>
        <w:t xml:space="preserve">calls our own </w:t>
      </w:r>
      <w:r>
        <w:rPr>
          <w:rFonts w:ascii="Consolas" w:hAnsi="Consolas"/>
          <w:color w:val="334155"/>
          <w:sz w:val="20"/>
        </w:rPr>
        <w:t>/api/ghl/*</w:t>
      </w:r>
      <w:r>
        <w:rPr>
          <w:color w:val="334155"/>
          <w:sz w:val="20"/>
        </w:rPr>
        <w:t xml:space="preserve"> routes, which call GHL server-side.</w:t>
      </w:r>
    </w:p>
    <w:p>
      <w:r>
        <w:rPr>
          <w:b/>
          <w:color w:val="0E1B2A"/>
          <w:sz w:val="27"/>
        </w:rPr>
        <w:t>3a. GHL account objects — 🔷 GHL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Create a </w:t>
      </w:r>
      <w:r>
        <w:rPr>
          <w:b/>
          <w:color w:val="334155"/>
          <w:sz w:val="20"/>
        </w:rPr>
        <w:t>Private Integration token</w:t>
      </w:r>
      <w:r>
        <w:rPr>
          <w:color w:val="334155"/>
          <w:sz w:val="20"/>
        </w:rPr>
        <w:t xml:space="preserve"> (Settings → Private Integrations) with contacts + opportunities scopes → this is </w:t>
      </w:r>
      <w:r>
        <w:rPr>
          <w:rFonts w:ascii="Consolas" w:hAnsi="Consolas"/>
          <w:color w:val="334155"/>
          <w:sz w:val="20"/>
        </w:rPr>
        <w:t>GHL_API_KEY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Note the </w:t>
      </w:r>
      <w:r>
        <w:rPr>
          <w:b/>
          <w:color w:val="334155"/>
          <w:sz w:val="20"/>
        </w:rPr>
        <w:t>Location ID</w:t>
      </w:r>
      <w:r>
        <w:rPr>
          <w:color w:val="334155"/>
          <w:sz w:val="20"/>
        </w:rPr>
        <w:t xml:space="preserve"> → </w:t>
      </w:r>
      <w:r>
        <w:rPr>
          <w:rFonts w:ascii="Consolas" w:hAnsi="Consolas"/>
          <w:color w:val="334155"/>
          <w:sz w:val="20"/>
        </w:rPr>
        <w:t>GHL_LOCATION_ID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Create </w:t>
      </w:r>
      <w:r>
        <w:rPr>
          <w:b/>
          <w:color w:val="334155"/>
          <w:sz w:val="20"/>
        </w:rPr>
        <w:t>Custom Fields</w:t>
      </w:r>
      <w:r>
        <w:rPr>
          <w:color w:val="334155"/>
          <w:sz w:val="20"/>
        </w:rPr>
        <w:t xml:space="preserve"> (Town, Funnel Source, Quiz Response 1–3, Quiz Result, Service Interest, Lead Intent) → copy each </w:t>
      </w:r>
      <w:r>
        <w:rPr>
          <w:b/>
          <w:color w:val="334155"/>
          <w:sz w:val="20"/>
        </w:rPr>
        <w:t>field ID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Create </w:t>
      </w:r>
      <w:r>
        <w:rPr>
          <w:b/>
          <w:color w:val="334155"/>
          <w:sz w:val="20"/>
        </w:rPr>
        <w:t>Tags</w:t>
      </w:r>
      <w:r>
        <w:rPr>
          <w:color w:val="334155"/>
          <w:sz w:val="20"/>
        </w:rPr>
        <w:t>: opt-in lead, Quiz Started, Quiz Completed, High Intent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Create </w:t>
      </w:r>
      <w:r>
        <w:rPr>
          <w:b/>
          <w:color w:val="334155"/>
          <w:sz w:val="20"/>
        </w:rPr>
        <w:t>Pipeline + Stages</w:t>
      </w:r>
      <w:r>
        <w:rPr>
          <w:color w:val="334155"/>
          <w:sz w:val="20"/>
        </w:rPr>
        <w:t xml:space="preserve"> (Opt-in → Finished Quiz → Visited Order Page → Won) → copy pipeline ID + stage IDs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Connect </w:t>
      </w:r>
      <w:r>
        <w:rPr>
          <w:b/>
          <w:color w:val="334155"/>
          <w:sz w:val="20"/>
        </w:rPr>
        <w:t>Stripe</w:t>
      </w:r>
      <w:r>
        <w:rPr>
          <w:color w:val="334155"/>
          <w:sz w:val="20"/>
        </w:rPr>
        <w:t xml:space="preserve"> (Payments → Integrations) for live checkout</w:t>
      </w:r>
    </w:p>
    <w:p>
      <w:r>
        <w:rPr>
          <w:b/>
          <w:color w:val="0E1B2A"/>
          <w:sz w:val="27"/>
        </w:rPr>
        <w:t>3b. Wire the codebase to GHL — 🖥️ VS Code (`.env`)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rFonts w:ascii="Consolas" w:hAnsi="Consolas"/>
          <w:color w:val="334155"/>
          <w:sz w:val="20"/>
        </w:rPr>
        <w:t>GHL_API_KEY</w:t>
      </w:r>
      <w:r>
        <w:rPr>
          <w:color w:val="334155"/>
          <w:sz w:val="20"/>
        </w:rPr>
        <w:t xml:space="preserve">, </w:t>
      </w:r>
      <w:r>
        <w:rPr>
          <w:rFonts w:ascii="Consolas" w:hAnsi="Consolas"/>
          <w:color w:val="334155"/>
          <w:sz w:val="20"/>
        </w:rPr>
        <w:t>GHL_LOCATION_ID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All </w:t>
      </w:r>
      <w:r>
        <w:rPr>
          <w:rFonts w:ascii="Consolas" w:hAnsi="Consolas"/>
          <w:color w:val="334155"/>
          <w:sz w:val="20"/>
        </w:rPr>
        <w:t>GHL_FIELD_*</w:t>
      </w:r>
      <w:r>
        <w:rPr>
          <w:color w:val="334155"/>
          <w:sz w:val="20"/>
        </w:rPr>
        <w:t xml:space="preserve"> IDs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All </w:t>
      </w:r>
      <w:r>
        <w:rPr>
          <w:rFonts w:ascii="Consolas" w:hAnsi="Consolas"/>
          <w:color w:val="334155"/>
          <w:sz w:val="20"/>
        </w:rPr>
        <w:t>GHL_TAG_*</w:t>
      </w:r>
      <w:r>
        <w:rPr>
          <w:color w:val="334155"/>
          <w:sz w:val="20"/>
        </w:rPr>
        <w:t xml:space="preserve"> names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rFonts w:ascii="Consolas" w:hAnsi="Consolas"/>
          <w:color w:val="334155"/>
          <w:sz w:val="20"/>
        </w:rPr>
        <w:t>GHL_PIPELINE_ID</w:t>
      </w:r>
      <w:r>
        <w:rPr>
          <w:color w:val="334155"/>
          <w:sz w:val="20"/>
        </w:rPr>
        <w:t xml:space="preserve">, </w:t>
      </w:r>
      <w:r>
        <w:rPr>
          <w:rFonts w:ascii="Consolas" w:hAnsi="Consolas"/>
          <w:color w:val="334155"/>
          <w:sz w:val="20"/>
        </w:rPr>
        <w:t>GHL_STAGE_ID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rFonts w:ascii="Consolas" w:hAnsi="Consolas"/>
          <w:color w:val="334155"/>
          <w:sz w:val="20"/>
        </w:rPr>
        <w:t>GHL_FUNNEL_SOURCE</w:t>
      </w:r>
      <w:r>
        <w:rPr>
          <w:color w:val="334155"/>
          <w:sz w:val="20"/>
        </w:rPr>
        <w:t xml:space="preserve">, </w:t>
      </w:r>
      <w:r>
        <w:rPr>
          <w:rFonts w:ascii="Consolas" w:hAnsi="Consolas"/>
          <w:color w:val="334155"/>
          <w:sz w:val="20"/>
        </w:rPr>
        <w:t>GHL_TAG_SERVICE</w:t>
      </w:r>
      <w:r>
        <w:rPr>
          <w:color w:val="334155"/>
          <w:sz w:val="20"/>
        </w:rPr>
        <w:t xml:space="preserve">, </w:t>
      </w:r>
      <w:r>
        <w:rPr>
          <w:rFonts w:ascii="Consolas" w:hAnsi="Consolas"/>
          <w:color w:val="334155"/>
          <w:sz w:val="20"/>
        </w:rPr>
        <w:t>GHL_OPPORTUNITY_NAME_SUFFIX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⚠️ Confirm </w:t>
      </w:r>
      <w:r>
        <w:rPr>
          <w:rFonts w:ascii="Consolas" w:hAnsi="Consolas"/>
          <w:color w:val="334155"/>
          <w:sz w:val="20"/>
        </w:rPr>
        <w:t>.env</w:t>
      </w:r>
      <w:r>
        <w:rPr>
          <w:color w:val="334155"/>
          <w:sz w:val="20"/>
        </w:rPr>
        <w:t xml:space="preserve"> is gitignored (never commit real credentials)</w:t>
      </w:r>
    </w:p>
    <w:p>
      <w:r>
        <w:rPr>
          <w:b/>
          <w:color w:val="0E1B2A"/>
          <w:sz w:val="27"/>
        </w:rPr>
        <w:t>3c. Checkout &amp; thank-you pages — 🔷 GHL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Build the </w:t>
      </w:r>
      <w:r>
        <w:rPr>
          <w:b/>
          <w:color w:val="334155"/>
          <w:sz w:val="20"/>
        </w:rPr>
        <w:t>checkout page</w:t>
      </w:r>
      <w:r>
        <w:rPr>
          <w:color w:val="334155"/>
          <w:sz w:val="20"/>
        </w:rPr>
        <w:t xml:space="preserve"> in GHL, replicating </w:t>
      </w:r>
      <w:r>
        <w:rPr>
          <w:rFonts w:ascii="Consolas" w:hAnsi="Consolas"/>
          <w:color w:val="334155"/>
          <w:sz w:val="20"/>
        </w:rPr>
        <w:t>checkout-design.html</w:t>
      </w:r>
      <w:r>
        <w:rPr>
          <w:color w:val="334155"/>
          <w:sz w:val="20"/>
        </w:rPr>
        <w:t xml:space="preserve"> (branding, order summary, £1,500 +VAT, Stripe fields)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Build the </w:t>
      </w:r>
      <w:r>
        <w:rPr>
          <w:b/>
          <w:color w:val="334155"/>
          <w:sz w:val="20"/>
        </w:rPr>
        <w:t>thank-you page</w:t>
      </w:r>
      <w:r>
        <w:rPr>
          <w:color w:val="334155"/>
          <w:sz w:val="20"/>
        </w:rPr>
        <w:t xml:space="preserve"> in GHL, replicating </w:t>
      </w:r>
      <w:r>
        <w:rPr>
          <w:rFonts w:ascii="Consolas" w:hAnsi="Consolas"/>
          <w:color w:val="334155"/>
          <w:sz w:val="20"/>
        </w:rPr>
        <w:t>thank-you-design.html</w:t>
      </w:r>
      <w:r>
        <w:rPr>
          <w:color w:val="334155"/>
          <w:sz w:val="20"/>
        </w:rPr>
        <w:t xml:space="preserve"> (order confirmed + "what happens next" → onboarding form)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Set the checkout URL → </w:t>
      </w:r>
      <w:r>
        <w:rPr>
          <w:rFonts w:ascii="Consolas" w:hAnsi="Consolas"/>
          <w:color w:val="334155"/>
          <w:sz w:val="20"/>
        </w:rPr>
        <w:t>.env</w:t>
      </w:r>
      <w:r>
        <w:rPr>
          <w:color w:val="334155"/>
          <w:sz w:val="20"/>
        </w:rPr>
        <w:t xml:space="preserve"> </w:t>
      </w:r>
      <w:r>
        <w:rPr>
          <w:rFonts w:ascii="Consolas" w:hAnsi="Consolas"/>
          <w:color w:val="334155"/>
          <w:sz w:val="20"/>
        </w:rPr>
        <w:t>VITE_GHL_CHECKOUT_URL</w:t>
      </w:r>
      <w:r>
        <w:rPr>
          <w:color w:val="334155"/>
          <w:sz w:val="20"/>
        </w:rPr>
        <w:t xml:space="preserve"> (e.g. </w:t>
      </w:r>
      <w:r>
        <w:rPr>
          <w:rFonts w:ascii="Consolas" w:hAnsi="Consolas"/>
          <w:color w:val="334155"/>
          <w:sz w:val="20"/>
        </w:rPr>
        <w:t>https://go.client.com/checkout</w:t>
      </w:r>
      <w:r>
        <w:rPr>
          <w:color w:val="334155"/>
          <w:sz w:val="20"/>
        </w:rPr>
        <w:t>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Create the </w:t>
      </w:r>
      <w:r>
        <w:rPr>
          <w:b/>
          <w:color w:val="334155"/>
          <w:sz w:val="20"/>
        </w:rPr>
        <w:t>onboarding form</w:t>
      </w:r>
      <w:r>
        <w:rPr>
          <w:color w:val="334155"/>
          <w:sz w:val="20"/>
        </w:rPr>
        <w:t xml:space="preserve"> (GHL Form/Survey — questions in </w:t>
      </w:r>
      <w:r>
        <w:rPr>
          <w:rFonts w:ascii="Consolas" w:hAnsi="Consolas"/>
          <w:color w:val="334155"/>
          <w:sz w:val="20"/>
        </w:rPr>
        <w:t>docs/GHL-POST-PAYMENT-WORKFLOW.md</w:t>
      </w:r>
      <w:r>
        <w:rPr>
          <w:color w:val="334155"/>
          <w:sz w:val="20"/>
        </w:rPr>
        <w:t>)</w:t>
      </w:r>
    </w:p>
    <w:p>
      <w:r>
        <w:rPr>
          <w:b/>
          <w:color w:val="0E1B2A"/>
          <w:sz w:val="27"/>
        </w:rPr>
        <w:t>3d. Live end-to-end test — 🤖 Claude / 🔷 GHL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Submit a real opt-in → confirm contact created in GHL with opt-in tag + source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Complete the quiz → confirm same contact updated (fields + tags + note + opportunity)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b/>
          <w:color w:val="334155"/>
          <w:sz w:val="20"/>
        </w:rPr>
        <w:t>Delete the test contact</w:t>
      </w:r>
      <w:r>
        <w:rPr>
          <w:color w:val="334155"/>
          <w:sz w:val="20"/>
        </w:rPr>
        <w:t xml:space="preserve"> to keep the CRM clean</w:t>
      </w:r>
    </w:p>
    <w:p>
      <w:r>
        <w:br w:type="page"/>
      </w:r>
    </w:p>
    <w:p>
      <w:pPr>
        <w:pBdr>
          <w:bottom w:val="single" w:sz="12" w:space="4" w:color="C9A227"/>
        </w:pBdr>
      </w:pPr>
      <w:r>
        <w:rPr>
          <w:b/>
          <w:color w:val="0E1B2A"/>
          <w:sz w:val="38"/>
        </w:rPr>
        <w:t>Milestone 4 — Deployment &amp; Domains</w:t>
      </w:r>
      <w:r>
        <w:rPr>
          <w:i/>
          <w:color w:val="5B6675"/>
          <w:sz w:val="22"/>
        </w:rPr>
        <w:t xml:space="preserve">   their M2, part 3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☁️ Push repo to the client's GitHub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☁️ Deploy on </w:t>
      </w:r>
      <w:r>
        <w:rPr>
          <w:b/>
          <w:color w:val="334155"/>
          <w:sz w:val="20"/>
        </w:rPr>
        <w:t>Railway</w:t>
      </w:r>
      <w:r>
        <w:rPr>
          <w:color w:val="334155"/>
          <w:sz w:val="20"/>
        </w:rPr>
        <w:t xml:space="preserve"> (or Vercel / Cloudflare) — this repo supports all three (</w:t>
      </w:r>
      <w:r>
        <w:rPr>
          <w:rFonts w:ascii="Consolas" w:hAnsi="Consolas"/>
          <w:color w:val="334155"/>
          <w:sz w:val="20"/>
        </w:rPr>
        <w:t>server.js</w:t>
      </w:r>
      <w:r>
        <w:rPr>
          <w:color w:val="334155"/>
          <w:sz w:val="20"/>
        </w:rPr>
        <w:t xml:space="preserve"> for Railway, </w:t>
      </w:r>
      <w:r>
        <w:rPr>
          <w:rFonts w:ascii="Consolas" w:hAnsi="Consolas"/>
          <w:color w:val="334155"/>
          <w:sz w:val="20"/>
        </w:rPr>
        <w:t>api/</w:t>
      </w:r>
      <w:r>
        <w:rPr>
          <w:color w:val="334155"/>
          <w:sz w:val="20"/>
        </w:rPr>
        <w:t xml:space="preserve"> for Vercel, </w:t>
      </w:r>
      <w:r>
        <w:rPr>
          <w:rFonts w:ascii="Consolas" w:hAnsi="Consolas"/>
          <w:color w:val="334155"/>
          <w:sz w:val="20"/>
        </w:rPr>
        <w:t>netlify/</w:t>
      </w:r>
      <w:r>
        <w:rPr>
          <w:color w:val="334155"/>
          <w:sz w:val="20"/>
        </w:rPr>
        <w:t xml:space="preserve"> for Netlify)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☁️ Set </w:t>
      </w:r>
      <w:r>
        <w:rPr>
          <w:b/>
          <w:color w:val="334155"/>
          <w:sz w:val="20"/>
        </w:rPr>
        <w:t>every</w:t>
      </w:r>
      <w:r>
        <w:rPr>
          <w:color w:val="334155"/>
          <w:sz w:val="20"/>
        </w:rPr>
        <w:t xml:space="preserve"> env var in the host's dashboard (all </w:t>
      </w:r>
      <w:r>
        <w:rPr>
          <w:rFonts w:ascii="Consolas" w:hAnsi="Consolas"/>
          <w:color w:val="334155"/>
          <w:sz w:val="20"/>
        </w:rPr>
        <w:t>GHL_*</w:t>
      </w:r>
      <w:r>
        <w:rPr>
          <w:color w:val="334155"/>
          <w:sz w:val="20"/>
        </w:rPr>
        <w:t xml:space="preserve"> </w:t>
      </w:r>
      <w:r>
        <w:rPr>
          <w:b/>
          <w:color w:val="334155"/>
          <w:sz w:val="20"/>
        </w:rPr>
        <w:t>and</w:t>
      </w:r>
      <w:r>
        <w:rPr>
          <w:color w:val="334155"/>
          <w:sz w:val="20"/>
        </w:rPr>
        <w:t xml:space="preserve"> </w:t>
      </w:r>
      <w:r>
        <w:rPr>
          <w:rFonts w:ascii="Consolas" w:hAnsi="Consolas"/>
          <w:color w:val="334155"/>
          <w:sz w:val="20"/>
        </w:rPr>
        <w:t>VITE_*</w:t>
      </w:r>
      <w:r>
        <w:rPr>
          <w:color w:val="334155"/>
          <w:sz w:val="20"/>
        </w:rPr>
        <w:t xml:space="preserve"> — the </w:t>
      </w:r>
      <w:r>
        <w:rPr>
          <w:rFonts w:ascii="Consolas" w:hAnsi="Consolas"/>
          <w:color w:val="334155"/>
          <w:sz w:val="20"/>
        </w:rPr>
        <w:t>VITE_</w:t>
      </w:r>
      <w:r>
        <w:rPr>
          <w:color w:val="334155"/>
          <w:sz w:val="20"/>
        </w:rPr>
        <w:t xml:space="preserve"> ones must be present at </w:t>
      </w:r>
      <w:r>
        <w:rPr>
          <w:b/>
          <w:color w:val="334155"/>
          <w:sz w:val="20"/>
        </w:rPr>
        <w:t>build time</w:t>
      </w:r>
      <w:r>
        <w:rPr>
          <w:color w:val="334155"/>
          <w:sz w:val="20"/>
        </w:rPr>
        <w:t>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☁️ Connect the funnel domain (</w:t>
      </w:r>
      <w:r>
        <w:rPr>
          <w:rFonts w:ascii="Consolas" w:hAnsi="Consolas"/>
          <w:color w:val="334155"/>
          <w:sz w:val="20"/>
        </w:rPr>
        <w:t>client.com</w:t>
      </w:r>
      <w:r>
        <w:rPr>
          <w:color w:val="334155"/>
          <w:sz w:val="20"/>
        </w:rPr>
        <w:t>) to the deployment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🔷 Connect the checkout subdomain (</w:t>
      </w:r>
      <w:r>
        <w:rPr>
          <w:rFonts w:ascii="Consolas" w:hAnsi="Consolas"/>
          <w:color w:val="334155"/>
          <w:sz w:val="20"/>
        </w:rPr>
        <w:t>go.client.com</w:t>
      </w:r>
      <w:r>
        <w:rPr>
          <w:color w:val="334155"/>
          <w:sz w:val="20"/>
        </w:rPr>
        <w:t>) in GHL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Redeploy after any env change; confirm </w:t>
      </w:r>
      <w:r>
        <w:rPr>
          <w:rFonts w:ascii="Consolas" w:hAnsi="Consolas"/>
          <w:color w:val="334155"/>
          <w:sz w:val="20"/>
        </w:rPr>
        <w:t>/api/ghl/lead</w:t>
      </w:r>
      <w:r>
        <w:rPr>
          <w:color w:val="334155"/>
          <w:sz w:val="20"/>
        </w:rPr>
        <w:t xml:space="preserve"> responds (not 404)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Verify live opt-in on the deployed site writes to GHL, then delete the test contact</w:t>
      </w:r>
    </w:p>
    <w:p>
      <w:r>
        <w:br w:type="page"/>
      </w:r>
    </w:p>
    <w:p>
      <w:pPr>
        <w:pBdr>
          <w:bottom w:val="single" w:sz="12" w:space="4" w:color="C9A227"/>
        </w:pBdr>
      </w:pPr>
      <w:r>
        <w:rPr>
          <w:b/>
          <w:color w:val="0E1B2A"/>
          <w:sz w:val="38"/>
        </w:rPr>
        <w:t>Milestone 5 — Analytics &amp; Conversion Tracking</w:t>
      </w:r>
      <w:r>
        <w:rPr>
          <w:i/>
          <w:color w:val="5B6675"/>
          <w:sz w:val="22"/>
        </w:rPr>
        <w:t xml:space="preserve">   new — do not skip</w:t>
      </w:r>
    </w:p>
    <w:p>
      <w:pPr>
        <w:spacing w:after="120"/>
      </w:pPr>
      <w:r>
        <w:rPr>
          <w:color w:val="334155"/>
          <w:sz w:val="20"/>
        </w:rPr>
        <w:t xml:space="preserve">Full detail in </w:t>
      </w:r>
      <w:r>
        <w:rPr>
          <w:rFonts w:ascii="Consolas" w:hAnsi="Consolas"/>
          <w:color w:val="334155"/>
          <w:sz w:val="20"/>
        </w:rPr>
        <w:t>docs/ANALYTICS-SETUP.md</w:t>
      </w:r>
      <w:r>
        <w:rPr>
          <w:color w:val="334155"/>
          <w:sz w:val="20"/>
        </w:rPr>
        <w:t>. The code already fires dataLayer</w:t>
      </w:r>
    </w:p>
    <w:p>
      <w:pPr>
        <w:spacing w:after="120"/>
      </w:pPr>
      <w:r>
        <w:rPr>
          <w:color w:val="334155"/>
          <w:sz w:val="20"/>
        </w:rPr>
        <w:t>events; you just build the containers.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📊 Create </w:t>
      </w:r>
      <w:r>
        <w:rPr>
          <w:b/>
          <w:color w:val="334155"/>
          <w:sz w:val="20"/>
        </w:rPr>
        <w:t>GTM Web container</w:t>
      </w:r>
      <w:r>
        <w:rPr>
          <w:color w:val="334155"/>
          <w:sz w:val="20"/>
        </w:rPr>
        <w:t xml:space="preserve"> → set </w:t>
      </w:r>
      <w:r>
        <w:rPr>
          <w:rFonts w:ascii="Consolas" w:hAnsi="Consolas"/>
          <w:color w:val="334155"/>
          <w:sz w:val="20"/>
        </w:rPr>
        <w:t>VITE_GTM_ID</w:t>
      </w:r>
      <w:r>
        <w:rPr>
          <w:color w:val="334155"/>
          <w:sz w:val="20"/>
        </w:rPr>
        <w:t xml:space="preserve"> in host env → redeploy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View-source the live site: confirm </w:t>
      </w:r>
      <w:r>
        <w:rPr>
          <w:rFonts w:ascii="Consolas" w:hAnsi="Consolas"/>
          <w:color w:val="334155"/>
          <w:sz w:val="20"/>
        </w:rPr>
        <w:t>GTM-</w:t>
      </w:r>
      <w:r>
        <w:rPr>
          <w:color w:val="334155"/>
          <w:sz w:val="20"/>
        </w:rPr>
        <w:t xml:space="preserve"> snippet in </w:t>
      </w:r>
      <w:r>
        <w:rPr>
          <w:rFonts w:ascii="Consolas" w:hAnsi="Consolas"/>
          <w:color w:val="334155"/>
          <w:sz w:val="20"/>
        </w:rPr>
        <w:t>&lt;head&gt;</w:t>
      </w:r>
      <w:r>
        <w:rPr>
          <w:color w:val="334155"/>
          <w:sz w:val="20"/>
        </w:rPr>
        <w:t xml:space="preserve"> + noscript after </w:t>
      </w:r>
      <w:r>
        <w:rPr>
          <w:rFonts w:ascii="Consolas" w:hAnsi="Consolas"/>
          <w:color w:val="334155"/>
          <w:sz w:val="20"/>
        </w:rPr>
        <w:t>&lt;body&gt;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📊 Create </w:t>
      </w:r>
      <w:r>
        <w:rPr>
          <w:b/>
          <w:color w:val="334155"/>
          <w:sz w:val="20"/>
        </w:rPr>
        <w:t>GA4 property</w:t>
      </w:r>
      <w:r>
        <w:rPr>
          <w:color w:val="334155"/>
          <w:sz w:val="20"/>
        </w:rPr>
        <w:t xml:space="preserve"> → add Google Tag (config) + event tags for </w:t>
      </w:r>
      <w:r>
        <w:rPr>
          <w:rFonts w:ascii="Consolas" w:hAnsi="Consolas"/>
          <w:color w:val="334155"/>
          <w:sz w:val="20"/>
        </w:rPr>
        <w:t>generate_lead</w:t>
      </w:r>
      <w:r>
        <w:rPr>
          <w:color w:val="334155"/>
          <w:sz w:val="20"/>
        </w:rPr>
        <w:t xml:space="preserve">, </w:t>
      </w:r>
      <w:r>
        <w:rPr>
          <w:rFonts w:ascii="Consolas" w:hAnsi="Consolas"/>
          <w:color w:val="334155"/>
          <w:sz w:val="20"/>
        </w:rPr>
        <w:t>quiz_start</w:t>
      </w:r>
      <w:r>
        <w:rPr>
          <w:color w:val="334155"/>
          <w:sz w:val="20"/>
        </w:rPr>
        <w:t xml:space="preserve">, </w:t>
      </w:r>
      <w:r>
        <w:rPr>
          <w:rFonts w:ascii="Consolas" w:hAnsi="Consolas"/>
          <w:color w:val="334155"/>
          <w:sz w:val="20"/>
        </w:rPr>
        <w:t>quiz_complete</w:t>
      </w:r>
      <w:r>
        <w:rPr>
          <w:color w:val="334155"/>
          <w:sz w:val="20"/>
        </w:rPr>
        <w:t xml:space="preserve">, </w:t>
      </w:r>
      <w:r>
        <w:rPr>
          <w:rFonts w:ascii="Consolas" w:hAnsi="Consolas"/>
          <w:color w:val="334155"/>
          <w:sz w:val="20"/>
        </w:rPr>
        <w:t>view_offer</w:t>
      </w:r>
      <w:r>
        <w:rPr>
          <w:color w:val="334155"/>
          <w:sz w:val="20"/>
        </w:rPr>
        <w:t xml:space="preserve">, </w:t>
      </w:r>
      <w:r>
        <w:rPr>
          <w:rFonts w:ascii="Consolas" w:hAnsi="Consolas"/>
          <w:color w:val="334155"/>
          <w:sz w:val="20"/>
        </w:rPr>
        <w:t>begin_checkout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📊 Create </w:t>
      </w:r>
      <w:r>
        <w:rPr>
          <w:b/>
          <w:color w:val="334155"/>
          <w:sz w:val="20"/>
        </w:rPr>
        <w:t>Meta Pixel</w:t>
      </w:r>
      <w:r>
        <w:rPr>
          <w:color w:val="334155"/>
          <w:sz w:val="20"/>
        </w:rPr>
        <w:t xml:space="preserve"> → add base Pixel + mapped events (Lead, ViewContent, InitiateCheckout, custom quiz events)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📊 Add tracking to the </w:t>
      </w:r>
      <w:r>
        <w:rPr>
          <w:b/>
          <w:color w:val="334155"/>
          <w:sz w:val="20"/>
        </w:rPr>
        <w:t>GHL checkout/thank-you page</w:t>
      </w:r>
      <w:r>
        <w:rPr>
          <w:color w:val="334155"/>
          <w:sz w:val="20"/>
        </w:rPr>
        <w:t xml:space="preserve"> for the true </w:t>
      </w:r>
      <w:r>
        <w:rPr>
          <w:rFonts w:ascii="Consolas" w:hAnsi="Consolas"/>
          <w:color w:val="334155"/>
          <w:sz w:val="20"/>
        </w:rPr>
        <w:t>Purchase</w:t>
      </w:r>
      <w:r>
        <w:rPr>
          <w:color w:val="334155"/>
          <w:sz w:val="20"/>
        </w:rPr>
        <w:t xml:space="preserve"> event (that page is GHL-hosted, outside the repo)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Verify all events fire (GTM Preview + GA4 DebugView + Meta Pixel Helper)</w:t>
      </w:r>
    </w:p>
    <w:p>
      <w:pPr>
        <w:spacing w:before="80" w:after="120"/>
        <w:ind w:left="283"/>
        <w:pBdr>
          <w:bottom w:val="single" w:sz="6" w:space="4" w:color="C9A227"/>
          <w:left w:val="single" w:sz="18" w:space="8" w:color="C9A227"/>
        </w:pBdr>
      </w:pPr>
      <w:r>
        <w:rPr>
          <w:i/>
          <w:color w:val="5B6675"/>
          <w:sz w:val="20"/>
        </w:rPr>
        <w:t xml:space="preserve">⚠️ </w:t>
      </w:r>
      <w:r>
        <w:rPr>
          <w:b/>
          <w:i/>
          <w:color w:val="5B6675"/>
          <w:sz w:val="20"/>
        </w:rPr>
        <w:t>Web vs Server GTM container:</w:t>
      </w:r>
      <w:r>
        <w:rPr>
          <w:i/>
          <w:color w:val="5B6675"/>
          <w:sz w:val="20"/>
        </w:rPr>
        <w:t xml:space="preserve"> if you connect Meta's Conversions API,</w:t>
      </w:r>
    </w:p>
    <w:p>
      <w:pPr>
        <w:spacing w:before="80" w:after="120"/>
        <w:ind w:left="283"/>
        <w:pBdr>
          <w:bottom w:val="single" w:sz="6" w:space="4" w:color="C9A227"/>
          <w:left w:val="single" w:sz="18" w:space="8" w:color="C9A227"/>
        </w:pBdr>
      </w:pPr>
      <w:r>
        <w:rPr>
          <w:i/>
          <w:color w:val="5B6675"/>
          <w:sz w:val="20"/>
        </w:rPr>
        <w:t xml:space="preserve">GHL/Meta auto-creates a second "Server" container — </w:t>
      </w:r>
      <w:r>
        <w:rPr>
          <w:rFonts w:ascii="Consolas" w:hAnsi="Consolas"/>
          <w:i/>
          <w:color w:val="5B6675"/>
          <w:sz w:val="20"/>
        </w:rPr>
        <w:t>VITE_GTM_ID</w:t>
      </w:r>
      <w:r>
        <w:rPr>
          <w:i/>
          <w:color w:val="5B6675"/>
          <w:sz w:val="20"/>
        </w:rPr>
        <w:t xml:space="preserve"> is **always</w:t>
      </w:r>
    </w:p>
    <w:p>
      <w:pPr>
        <w:spacing w:before="80" w:after="120"/>
        <w:ind w:left="283"/>
        <w:pBdr>
          <w:bottom w:val="single" w:sz="6" w:space="4" w:color="C9A227"/>
          <w:left w:val="single" w:sz="18" w:space="8" w:color="C9A227"/>
        </w:pBdr>
      </w:pPr>
      <w:r>
        <w:rPr>
          <w:i/>
          <w:color w:val="5B6675"/>
          <w:sz w:val="20"/>
        </w:rPr>
        <w:t>the Web one.** (Noted in the analytics doc.)</w:t>
      </w:r>
    </w:p>
    <w:p>
      <w:r>
        <w:br w:type="page"/>
      </w:r>
    </w:p>
    <w:p>
      <w:pPr>
        <w:pBdr>
          <w:bottom w:val="single" w:sz="12" w:space="4" w:color="C9A227"/>
        </w:pBdr>
      </w:pPr>
      <w:r>
        <w:rPr>
          <w:b/>
          <w:color w:val="0E1B2A"/>
          <w:sz w:val="38"/>
        </w:rPr>
        <w:t>Milestone 6 — Email Sequences &amp; Automation</w:t>
      </w:r>
      <w:r>
        <w:rPr>
          <w:i/>
          <w:color w:val="5B6675"/>
          <w:sz w:val="22"/>
        </w:rPr>
        <w:t xml:space="preserve">   their M3, part 1</w:t>
      </w:r>
    </w:p>
    <w:p>
      <w:r>
        <w:rPr>
          <w:b/>
          <w:color w:val="0E1B2A"/>
          <w:sz w:val="27"/>
        </w:rPr>
        <w:t>6a. Welcome / opt-in nurture — 🔷 GHL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Create GHL </w:t>
      </w:r>
      <w:r>
        <w:rPr>
          <w:b/>
          <w:color w:val="334155"/>
          <w:sz w:val="20"/>
        </w:rPr>
        <w:t>Custom Values</w:t>
      </w:r>
      <w:r>
        <w:rPr>
          <w:color w:val="334155"/>
          <w:sz w:val="20"/>
        </w:rPr>
        <w:t xml:space="preserve">: </w:t>
      </w:r>
      <w:r>
        <w:rPr>
          <w:rFonts w:ascii="Consolas" w:hAnsi="Consolas"/>
          <w:color w:val="334155"/>
          <w:sz w:val="20"/>
        </w:rPr>
        <w:t>template_link</w:t>
      </w:r>
      <w:r>
        <w:rPr>
          <w:color w:val="334155"/>
          <w:sz w:val="20"/>
        </w:rPr>
        <w:t xml:space="preserve">, </w:t>
      </w:r>
      <w:r>
        <w:rPr>
          <w:rFonts w:ascii="Consolas" w:hAnsi="Consolas"/>
          <w:color w:val="334155"/>
          <w:sz w:val="20"/>
        </w:rPr>
        <w:t>loom_link</w:t>
      </w:r>
      <w:r>
        <w:rPr>
          <w:color w:val="334155"/>
          <w:sz w:val="20"/>
        </w:rPr>
        <w:t xml:space="preserve">, </w:t>
      </w:r>
      <w:r>
        <w:rPr>
          <w:rFonts w:ascii="Consolas" w:hAnsi="Consolas"/>
          <w:color w:val="334155"/>
          <w:sz w:val="20"/>
        </w:rPr>
        <w:t>business_phone</w:t>
      </w:r>
      <w:r>
        <w:rPr>
          <w:color w:val="334155"/>
          <w:sz w:val="20"/>
        </w:rPr>
        <w:t xml:space="preserve">, </w:t>
      </w:r>
      <w:r>
        <w:rPr>
          <w:rFonts w:ascii="Consolas" w:hAnsi="Consolas"/>
          <w:color w:val="334155"/>
          <w:sz w:val="20"/>
        </w:rPr>
        <w:t>reengage_link</w:t>
      </w:r>
      <w:r>
        <w:rPr>
          <w:color w:val="334155"/>
          <w:sz w:val="20"/>
        </w:rPr>
        <w:t xml:space="preserve">, </w:t>
      </w:r>
      <w:r>
        <w:rPr>
          <w:rFonts w:ascii="Consolas" w:hAnsi="Consolas"/>
          <w:color w:val="334155"/>
          <w:sz w:val="20"/>
        </w:rPr>
        <w:t>onboarding_form_link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Record the </w:t>
      </w:r>
      <w:r>
        <w:rPr>
          <w:b/>
          <w:color w:val="334155"/>
          <w:sz w:val="20"/>
        </w:rPr>
        <w:t>90-second Loom</w:t>
      </w:r>
      <w:r>
        <w:rPr>
          <w:color w:val="334155"/>
          <w:sz w:val="20"/>
        </w:rPr>
        <w:t xml:space="preserve"> (Email 2 in the sequence)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Decide what </w:t>
      </w:r>
      <w:r>
        <w:rPr>
          <w:rFonts w:ascii="Consolas" w:hAnsi="Consolas"/>
          <w:color w:val="334155"/>
          <w:sz w:val="20"/>
        </w:rPr>
        <w:t>template_link</w:t>
      </w:r>
      <w:r>
        <w:rPr>
          <w:color w:val="334155"/>
          <w:sz w:val="20"/>
        </w:rPr>
        <w:t xml:space="preserve"> points to (hosted template / walkthrough)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Build the </w:t>
      </w:r>
      <w:r>
        <w:rPr>
          <w:b/>
          <w:color w:val="334155"/>
          <w:sz w:val="20"/>
        </w:rPr>
        <w:t>7-email welcome sequence</w:t>
      </w:r>
      <w:r>
        <w:rPr>
          <w:color w:val="334155"/>
          <w:sz w:val="20"/>
        </w:rPr>
        <w:t xml:space="preserve"> — paste the AI-builder prompt from </w:t>
      </w:r>
      <w:r>
        <w:rPr>
          <w:rFonts w:ascii="Consolas" w:hAnsi="Consolas"/>
          <w:color w:val="334155"/>
          <w:sz w:val="20"/>
        </w:rPr>
        <w:t>docs/GHL-WELCOME-SEQUENCE.md</w:t>
      </w:r>
      <w:r>
        <w:rPr>
          <w:color w:val="334155"/>
          <w:sz w:val="20"/>
        </w:rPr>
        <w:t xml:space="preserve"> §7, or build by hand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Add exit </w:t>
      </w:r>
      <w:r>
        <w:rPr>
          <w:b/>
          <w:color w:val="334155"/>
          <w:sz w:val="20"/>
        </w:rPr>
        <w:t>Goals</w:t>
      </w:r>
      <w:r>
        <w:rPr>
          <w:color w:val="334155"/>
          <w:sz w:val="20"/>
        </w:rPr>
        <w:t xml:space="preserve"> (DFY Requested / Booked Call / Paid) so repliers exit early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Test: tag a spare contact with the opt-in tag → confirm Email 1 fires + waits queue</w:t>
      </w:r>
    </w:p>
    <w:p>
      <w:r>
        <w:rPr>
          <w:b/>
          <w:color w:val="0E1B2A"/>
          <w:sz w:val="27"/>
        </w:rPr>
        <w:t>6b. Post-payment fulfilment — 🔷 GHL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Build the </w:t>
      </w:r>
      <w:r>
        <w:rPr>
          <w:b/>
          <w:color w:val="334155"/>
          <w:sz w:val="20"/>
        </w:rPr>
        <w:t>payment-received workflow</w:t>
      </w:r>
      <w:r>
        <w:rPr>
          <w:color w:val="334155"/>
          <w:sz w:val="20"/>
        </w:rPr>
        <w:t xml:space="preserve"> per </w:t>
      </w:r>
      <w:r>
        <w:rPr>
          <w:rFonts w:ascii="Consolas" w:hAnsi="Consolas"/>
          <w:color w:val="334155"/>
          <w:sz w:val="20"/>
        </w:rPr>
        <w:t>docs/GHL-POST-PAYMENT-WORKFLOW.md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⚠️ Filter the trigger to </w:t>
      </w:r>
      <w:r>
        <w:rPr>
          <w:b/>
          <w:color w:val="334155"/>
          <w:sz w:val="20"/>
        </w:rPr>
        <w:t>this funnel's</w:t>
      </w:r>
      <w:r>
        <w:rPr>
          <w:color w:val="334155"/>
          <w:sz w:val="20"/>
        </w:rPr>
        <w:t xml:space="preserve"> order form / product (shared sub-account has 95+ workflows)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Actions: tag </w:t>
      </w:r>
      <w:r>
        <w:rPr>
          <w:rFonts w:ascii="Consolas" w:hAnsi="Consolas"/>
          <w:color w:val="334155"/>
          <w:sz w:val="20"/>
        </w:rPr>
        <w:t>Paid</w:t>
      </w:r>
      <w:r>
        <w:rPr>
          <w:color w:val="334155"/>
          <w:sz w:val="20"/>
        </w:rPr>
        <w:t xml:space="preserve"> → move opportunity to </w:t>
      </w:r>
      <w:r>
        <w:rPr>
          <w:b/>
          <w:color w:val="334155"/>
          <w:sz w:val="20"/>
        </w:rPr>
        <w:t>Won</w:t>
      </w:r>
      <w:r>
        <w:rPr>
          <w:color w:val="334155"/>
          <w:sz w:val="20"/>
        </w:rPr>
        <w:t xml:space="preserve"> → send receipt + onboarding email → notify you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Test with a £0 / test-mode order; confirm each step fires</w:t>
      </w:r>
    </w:p>
    <w:p>
      <w:r>
        <w:rPr>
          <w:b/>
          <w:color w:val="0E1B2A"/>
          <w:sz w:val="27"/>
        </w:rPr>
        <w:t>6c. CRM pipeline visibility — 🔷 GHL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Confirm stages track progression: </w:t>
      </w:r>
      <w:r>
        <w:rPr>
          <w:b/>
          <w:color w:val="334155"/>
          <w:sz w:val="20"/>
        </w:rPr>
        <w:t>Opt-in → Finished Quiz → Visited Order Page → Won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(Optional) Add automation to advance stage on "visited order page" so drop-off is visible</w:t>
      </w:r>
    </w:p>
    <w:p>
      <w:r>
        <w:br w:type="page"/>
      </w:r>
    </w:p>
    <w:p>
      <w:pPr>
        <w:pBdr>
          <w:bottom w:val="single" w:sz="12" w:space="4" w:color="C9A227"/>
        </w:pBdr>
      </w:pPr>
      <w:r>
        <w:rPr>
          <w:b/>
          <w:color w:val="0E1B2A"/>
          <w:sz w:val="38"/>
        </w:rPr>
        <w:t>Milestone 7 — QA &amp; Launch Gate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Full funnel walkthrough on </w:t>
      </w:r>
      <w:r>
        <w:rPr>
          <w:b/>
          <w:color w:val="334155"/>
          <w:sz w:val="20"/>
        </w:rPr>
        <w:t>desktop</w:t>
      </w:r>
      <w:r>
        <w:rPr>
          <w:color w:val="334155"/>
          <w:sz w:val="20"/>
        </w:rPr>
        <w:t xml:space="preserve"> — opt-in → quiz → result → offer → buy → checkout → thank-you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Full funnel walkthrough on </w:t>
      </w:r>
      <w:r>
        <w:rPr>
          <w:b/>
          <w:color w:val="334155"/>
          <w:sz w:val="20"/>
        </w:rPr>
        <w:t>mobile</w:t>
      </w:r>
      <w:r>
        <w:rPr>
          <w:color w:val="334155"/>
          <w:sz w:val="20"/>
        </w:rPr>
        <w:t xml:space="preserve"> (real device): no scroll traps, modal not cut off, header not overflowing, prices show +VAT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Every CTA/link goes to the right place; checkout prefills the lead's email/name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One </w:t>
      </w:r>
      <w:r>
        <w:rPr>
          <w:b/>
          <w:color w:val="334155"/>
          <w:sz w:val="20"/>
        </w:rPr>
        <w:t>real test purchase</w:t>
      </w:r>
      <w:r>
        <w:rPr>
          <w:color w:val="334155"/>
          <w:sz w:val="20"/>
        </w:rPr>
        <w:t xml:space="preserve"> (then refund) — confirms Stripe live + post-payment workflow + thank-you page + receipt email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Contact email inbox actually receives mail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Analytics events confirmed firing end-to-end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Delete all test contacts/opportunities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Client sign-off</w:t>
      </w:r>
    </w:p>
    <w:p>
      <w:r>
        <w:br w:type="page"/>
      </w:r>
    </w:p>
    <w:p>
      <w:pPr>
        <w:pBdr>
          <w:bottom w:val="single" w:sz="12" w:space="4" w:color="C9A227"/>
        </w:pBdr>
      </w:pPr>
      <w:r>
        <w:rPr>
          <w:b/>
          <w:color w:val="0E1B2A"/>
          <w:sz w:val="38"/>
        </w:rPr>
        <w:t>Milestone 8 — Outreach &amp; Traffic</w:t>
      </w:r>
      <w:r>
        <w:rPr>
          <w:i/>
          <w:color w:val="5B6675"/>
          <w:sz w:val="22"/>
        </w:rPr>
        <w:t xml:space="preserve">   their M3 part 2 + M4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Record the review-video / Loom per the Trades Lab script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Scrape target prospect list (niche + area)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Verify &amp; validate emails (deliverability)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Warm up sending domain / inboxes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Load campaigns into </w:t>
      </w:r>
      <w:r>
        <w:rPr>
          <w:b/>
          <w:color w:val="334155"/>
          <w:sz w:val="20"/>
        </w:rPr>
        <w:t>Instantly</w:t>
      </w:r>
      <w:r>
        <w:rPr>
          <w:color w:val="334155"/>
          <w:sz w:val="20"/>
        </w:rPr>
        <w:t xml:space="preserve"> (or chosen sender)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 xml:space="preserve">Set up </w:t>
      </w:r>
      <w:r>
        <w:rPr>
          <w:b/>
          <w:color w:val="334155"/>
          <w:sz w:val="20"/>
        </w:rPr>
        <w:t>AI Swarm</w:t>
      </w:r>
      <w:r>
        <w:rPr>
          <w:color w:val="334155"/>
          <w:sz w:val="20"/>
        </w:rPr>
        <w:t xml:space="preserve"> for personalised outreach at scale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Launch campaigns → drive traffic to the funnel opt-in</w:t>
      </w:r>
    </w:p>
    <w:p>
      <w:r>
        <w:br w:type="page"/>
      </w:r>
    </w:p>
    <w:p>
      <w:pPr>
        <w:pBdr>
          <w:bottom w:val="single" w:sz="12" w:space="4" w:color="C9A227"/>
        </w:pBdr>
      </w:pPr>
      <w:r>
        <w:rPr>
          <w:b/>
          <w:color w:val="0E1B2A"/>
          <w:sz w:val="38"/>
        </w:rPr>
        <w:t>Milestone 9 — Operations, Tracking &amp; Scaling</w:t>
      </w:r>
      <w:r>
        <w:rPr>
          <w:i/>
          <w:color w:val="5B6675"/>
          <w:sz w:val="22"/>
        </w:rPr>
        <w:t xml:space="preserve">   their M4 part 2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Weekly: review campaign metrics (open / reply / booked / close rates)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Review funnel conversion by stage (opt-in → quiz → order page → purchase) in GHL + GA4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Identify + fix the biggest drop-off (copy / design / offer)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Retarget non-buyers via the Meta Pixel audience you built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Double down on what's converting; retire what isn't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color w:val="334155"/>
          <w:sz w:val="20"/>
        </w:rPr>
        <w:t>Log learnings back into this SOP so the next client is faster</w:t>
      </w:r>
    </w:p>
    <w:p>
      <w:r>
        <w:br w:type="page"/>
      </w:r>
    </w:p>
    <w:p>
      <w:pPr>
        <w:pBdr>
          <w:bottom w:val="single" w:sz="12" w:space="4" w:color="C9A227"/>
        </w:pBdr>
      </w:pPr>
      <w:r>
        <w:rPr>
          <w:b/>
          <w:color w:val="0E1B2A"/>
          <w:sz w:val="38"/>
        </w:rPr>
        <w:t>🚀 WOW-Factor &amp; Level-Up Ideas (make it unforgettable)</w:t>
      </w:r>
    </w:p>
    <w:p>
      <w:pPr>
        <w:spacing w:after="120"/>
      </w:pPr>
      <w:r>
        <w:rPr>
          <w:color w:val="334155"/>
          <w:sz w:val="20"/>
        </w:rPr>
        <w:t>Beyond the baseline. Pick the ones that fit each client's budget/appetite — these</w:t>
      </w:r>
    </w:p>
    <w:p>
      <w:pPr>
        <w:spacing w:after="120"/>
      </w:pPr>
      <w:r>
        <w:rPr>
          <w:color w:val="334155"/>
          <w:sz w:val="20"/>
        </w:rPr>
        <w:t>are what turn a good delivery into a "how did you do that?!" delivery.</w:t>
      </w:r>
    </w:p>
    <w:p>
      <w:r>
        <w:rPr>
          <w:b/>
          <w:color w:val="0E1B2A"/>
          <w:sz w:val="27"/>
        </w:rPr>
        <w:t>Instant "wow" in the demo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b/>
          <w:color w:val="334155"/>
          <w:sz w:val="20"/>
        </w:rPr>
        <w:t>Personalised reveal:</w:t>
      </w:r>
      <w:r>
        <w:rPr>
          <w:color w:val="334155"/>
          <w:sz w:val="20"/>
        </w:rPr>
        <w:t xml:space="preserve"> record a 60-sec Loom scrolling THEIR cinematic demo with their name in the intro — send before they've even paid. Highest close-rate move you have.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b/>
          <w:color w:val="334155"/>
          <w:sz w:val="20"/>
        </w:rPr>
        <w:t>Their real job as the hero</w:t>
      </w:r>
      <w:r>
        <w:rPr>
          <w:color w:val="334155"/>
          <w:sz w:val="20"/>
        </w:rPr>
        <w:t xml:space="preserve"> (not a stock transformation) — the emotional punch is watching *their own* tiling appear on screen.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b/>
          <w:color w:val="334155"/>
          <w:sz w:val="20"/>
        </w:rPr>
        <w:t>Sound-on option:</w:t>
      </w:r>
      <w:r>
        <w:rPr>
          <w:color w:val="334155"/>
          <w:sz w:val="20"/>
        </w:rPr>
        <w:t xml:space="preserve"> subtle audio swell as the bathroom reveals (muted by default).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b/>
          <w:color w:val="334155"/>
          <w:sz w:val="20"/>
        </w:rPr>
        <w:t>Ambient motion</w:t>
      </w:r>
      <w:r>
        <w:rPr>
          <w:color w:val="334155"/>
          <w:sz w:val="20"/>
        </w:rPr>
        <w:t xml:space="preserve"> on the hero before scroll (slow parallax / shimmer) so it's alive on load.</w:t>
      </w:r>
    </w:p>
    <w:p>
      <w:r>
        <w:rPr>
          <w:b/>
          <w:color w:val="0E1B2A"/>
          <w:sz w:val="27"/>
        </w:rPr>
        <w:t>Conversion &amp; trust boosters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b/>
          <w:color w:val="334155"/>
          <w:sz w:val="20"/>
        </w:rPr>
        <w:t>Real countdown timer</w:t>
      </w:r>
      <w:r>
        <w:rPr>
          <w:color w:val="334155"/>
          <w:sz w:val="20"/>
        </w:rPr>
        <w:t xml:space="preserve"> on the offer (genuine per-area scarcity, not fake).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b/>
          <w:color w:val="334155"/>
          <w:sz w:val="20"/>
        </w:rPr>
        <w:t>Exit-intent popup</w:t>
      </w:r>
      <w:r>
        <w:rPr>
          <w:color w:val="334155"/>
          <w:sz w:val="20"/>
        </w:rPr>
        <w:t xml:space="preserve"> on the funnel — "Not ready? Grab the free template" to recover leaving traffic.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b/>
          <w:color w:val="334155"/>
          <w:sz w:val="20"/>
        </w:rPr>
        <w:t>Calendar booking embed</w:t>
      </w:r>
      <w:r>
        <w:rPr>
          <w:color w:val="334155"/>
          <w:sz w:val="20"/>
        </w:rPr>
        <w:t xml:space="preserve"> (GHL Calendar) instead of "reply with a day" — removes friction on the call CTA.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b/>
          <w:color w:val="334155"/>
          <w:sz w:val="20"/>
        </w:rPr>
        <w:t>Video testimonials</w:t>
      </w:r>
      <w:r>
        <w:rPr>
          <w:color w:val="334155"/>
          <w:sz w:val="20"/>
        </w:rPr>
        <w:t xml:space="preserve"> from past clients in the reviews section.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b/>
          <w:color w:val="334155"/>
          <w:sz w:val="20"/>
        </w:rPr>
        <w:t>Auto-pull live Google reviews</w:t>
      </w:r>
      <w:r>
        <w:rPr>
          <w:color w:val="334155"/>
          <w:sz w:val="20"/>
        </w:rPr>
        <w:t xml:space="preserve"> so social proof stays fresh.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b/>
          <w:color w:val="334155"/>
          <w:sz w:val="20"/>
        </w:rPr>
        <w:t>WhatsApp / live-chat widget</w:t>
      </w:r>
      <w:r>
        <w:rPr>
          <w:color w:val="334155"/>
          <w:sz w:val="20"/>
        </w:rPr>
        <w:t xml:space="preserve"> for instant enquiries.</w:t>
      </w:r>
    </w:p>
    <w:p>
      <w:r>
        <w:rPr>
          <w:b/>
          <w:color w:val="0E1B2A"/>
          <w:sz w:val="27"/>
        </w:rPr>
        <w:t>Follow-up &amp; retention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b/>
          <w:color w:val="334155"/>
          <w:sz w:val="20"/>
        </w:rPr>
        <w:t>SMS alongside email</w:t>
      </w:r>
      <w:r>
        <w:rPr>
          <w:color w:val="334155"/>
          <w:sz w:val="20"/>
        </w:rPr>
        <w:t xml:space="preserve"> in the welcome sequence (GHL) — massively higher open rates for trades.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b/>
          <w:color w:val="334155"/>
          <w:sz w:val="20"/>
        </w:rPr>
        <w:t>Abandoned-checkout recovery:</w:t>
      </w:r>
      <w:r>
        <w:rPr>
          <w:color w:val="334155"/>
          <w:sz w:val="20"/>
        </w:rPr>
        <w:t xml:space="preserve"> fire on </w:t>
      </w:r>
      <w:r>
        <w:rPr>
          <w:rFonts w:ascii="Consolas" w:hAnsi="Consolas"/>
          <w:color w:val="334155"/>
          <w:sz w:val="20"/>
        </w:rPr>
        <w:t>begin_checkout</w:t>
      </w:r>
      <w:r>
        <w:rPr>
          <w:color w:val="334155"/>
          <w:sz w:val="20"/>
        </w:rPr>
        <w:t xml:space="preserve"> with no </w:t>
      </w:r>
      <w:r>
        <w:rPr>
          <w:rFonts w:ascii="Consolas" w:hAnsi="Consolas"/>
          <w:color w:val="334155"/>
          <w:sz w:val="20"/>
        </w:rPr>
        <w:t>Purchase</w:t>
      </w:r>
      <w:r>
        <w:rPr>
          <w:color w:val="334155"/>
          <w:sz w:val="20"/>
        </w:rPr>
        <w:t xml:space="preserve"> → SMS/email nudge.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b/>
          <w:color w:val="334155"/>
          <w:sz w:val="20"/>
        </w:rPr>
        <w:t>Monthly performance report</w:t>
      </w:r>
      <w:r>
        <w:rPr>
          <w:color w:val="334155"/>
          <w:sz w:val="20"/>
        </w:rPr>
        <w:t xml:space="preserve"> auto-sent to the client (leads + enquiries their new site generated) — drives referrals &amp; retainer upsells.</w:t>
      </w:r>
    </w:p>
    <w:p>
      <w:r>
        <w:rPr>
          <w:b/>
          <w:color w:val="0E1B2A"/>
          <w:sz w:val="27"/>
        </w:rPr>
        <w:t>Technical polish (professional credibility)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b/>
          <w:color w:val="334155"/>
          <w:sz w:val="20"/>
        </w:rPr>
        <w:t>Lighthouse pass</w:t>
      </w:r>
      <w:r>
        <w:rPr>
          <w:color w:val="334155"/>
          <w:sz w:val="20"/>
        </w:rPr>
        <w:t xml:space="preserve"> — 90+ performance/SEO/accessibility before launch.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b/>
          <w:color w:val="334155"/>
          <w:sz w:val="20"/>
        </w:rPr>
        <w:t>Accessibility pass</w:t>
      </w:r>
      <w:r>
        <w:rPr>
          <w:color w:val="334155"/>
          <w:sz w:val="20"/>
        </w:rPr>
        <w:t xml:space="preserve"> — focus states, alt text, reduced-motion (partially handled; verify per client).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b/>
          <w:color w:val="334155"/>
          <w:sz w:val="20"/>
        </w:rPr>
        <w:t>Email deliverability:</w:t>
      </w:r>
      <w:r>
        <w:rPr>
          <w:color w:val="334155"/>
          <w:sz w:val="20"/>
        </w:rPr>
        <w:t xml:space="preserve"> SPF / DKIM / DMARC on the client's sending domain.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b/>
          <w:color w:val="334155"/>
          <w:sz w:val="20"/>
        </w:rPr>
        <w:t>A/B test the hero headline</w:t>
      </w:r>
      <w:r>
        <w:rPr>
          <w:color w:val="334155"/>
          <w:sz w:val="20"/>
        </w:rPr>
        <w:t xml:space="preserve"> (GTM / GHL) to keep lifting conversion.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b/>
          <w:color w:val="334155"/>
          <w:sz w:val="20"/>
        </w:rPr>
        <w:t>Custom OG/social preview image</w:t>
      </w:r>
      <w:r>
        <w:rPr>
          <w:color w:val="334155"/>
          <w:sz w:val="20"/>
        </w:rPr>
        <w:t xml:space="preserve"> so shared links look premium.</w:t>
      </w:r>
    </w:p>
    <w:p>
      <w:pPr>
        <w:spacing w:after="60"/>
        <w:ind w:left="340"/>
      </w:pPr>
      <w:r>
        <w:rPr>
          <w:b/>
          <w:color w:val="B58A1A"/>
          <w:sz w:val="22"/>
        </w:rPr>
        <w:t xml:space="preserve">☐  </w:t>
      </w:r>
      <w:r>
        <w:rPr>
          <w:b/>
          <w:color w:val="334155"/>
          <w:sz w:val="20"/>
        </w:rPr>
        <w:t>Favicon + branded 404</w:t>
      </w:r>
      <w:r>
        <w:rPr>
          <w:color w:val="334155"/>
          <w:sz w:val="20"/>
        </w:rPr>
        <w:t xml:space="preserve"> for the finishing touch.</w:t>
      </w:r>
    </w:p>
    <w:p>
      <w:pPr>
        <w:spacing w:after="120"/>
      </w:pPr>
      <w:r>
        <w:rPr>
          <w:i/>
          <w:color w:val="5B6675"/>
          <w:sz w:val="19"/>
        </w:rPr>
        <w:t>Keep this file updated every delivery — it's the company's compounding asset.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