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8kyfx1495184054994" w:id="1"/>
      <w:bookmarkEnd w:id="1"/>
      <w:r>
        <w:rPr>
          <w:rFonts w:ascii="Verdana" w:hAnsi="Verdana" w:cs="Verdana" w:eastAsia="Verdana"/>
          <w:highlight w:val="white"/>
        </w:rPr>
        <w:t>上文简单介绍了作用域，本文把作用域和上下文环境结合起来说一下，会理解的更深一些。</w:t>
      </w:r>
    </w:p>
    <w:p>
      <w:pPr/>
      <w:bookmarkStart w:name="93depf1495184336299" w:id="2"/>
      <w:bookmarkEnd w:id="2"/>
      <w:r>
        <w:drawing>
          <wp:inline distT="0" distR="0" distB="0" distL="0">
            <wp:extent cx="3302000" cy="3054588"/>
            <wp:docPr id="0" name="Drawing 0" descr="81325357762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813253577626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305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9finn1495184336299" w:id="3"/>
      <w:bookmarkEnd w:id="3"/>
      <w:r>
        <w:rPr>
          <w:rFonts w:ascii="Verdana" w:hAnsi="Verdana" w:cs="Verdana" w:eastAsia="Verdana"/>
          <w:highlight w:val="white"/>
        </w:rPr>
        <w:t>如上图，我们在上文中已经介绍了，除了全局作用域之外，每个函数都会创建自己的作用域，</w:t>
      </w:r>
      <w:r>
        <w:rPr>
          <w:rFonts w:ascii="Verdana" w:hAnsi="Verdana" w:cs="Verdana" w:eastAsia="Verdana"/>
          <w:highlight w:val="yellow"/>
        </w:rPr>
        <w:t>作用域在函数定义时就已经确定了。而不是在函数调用时确定</w:t>
      </w:r>
      <w:r>
        <w:rPr>
          <w:rFonts w:ascii="Verdana" w:hAnsi="Verdana" w:cs="Verdana" w:eastAsia="Verdana"/>
          <w:highlight w:val="white"/>
        </w:rPr>
        <w:t>。</w:t>
      </w:r>
    </w:p>
    <w:p>
      <w:pPr/>
      <w:bookmarkStart w:name="53nufh1495184336299" w:id="4"/>
      <w:bookmarkEnd w:id="4"/>
      <w:r>
        <w:rPr>
          <w:rFonts w:ascii="Verdana" w:hAnsi="Verdana" w:cs="Verdana" w:eastAsia="Verdana"/>
          <w:highlight w:val="white"/>
        </w:rPr>
        <w:t>下面我们将按照程序执行的顺序，一步一步把各个上下文环境加上。另外，对上下文环境不了解的朋友，可以去看看之前的两篇文章：</w:t>
      </w:r>
    </w:p>
    <w:p>
      <w:pPr/>
      <w:bookmarkStart w:name="93sqyr1495184336299" w:id="5"/>
      <w:bookmarkEnd w:id="5"/>
      <w:hyperlink r:id="rId4">
        <w:r>
          <w:rPr>
            <w:rFonts w:ascii="Verdana" w:hAnsi="Verdana" w:cs="Verdana" w:eastAsia="Verdana"/>
            <w:highlight w:val="white"/>
            <w:u w:val="single"/>
          </w:rPr>
          <w:t>http://www.cnblogs.com/wangfupeng1988/p/3986420.html</w:t>
        </w:r>
      </w:hyperlink>
    </w:p>
    <w:p>
      <w:pPr/>
      <w:bookmarkStart w:name="81swct1495184336299" w:id="6"/>
      <w:bookmarkEnd w:id="6"/>
      <w:hyperlink r:id="rId5">
        <w:r>
          <w:rPr>
            <w:rFonts w:ascii="Verdana" w:hAnsi="Verdana" w:cs="Verdana" w:eastAsia="Verdana"/>
            <w:highlight w:val="white"/>
            <w:u w:val="single"/>
          </w:rPr>
          <w:t>http://www.cnblogs.com/wangfupeng1988/p/3987563.html</w:t>
        </w:r>
      </w:hyperlink>
    </w:p>
    <w:p>
      <w:pPr/>
      <w:bookmarkStart w:name="21myci1495184336299" w:id="7"/>
      <w:bookmarkEnd w:id="7"/>
      <w:r>
        <w:rPr>
          <w:rFonts w:ascii="Verdana" w:hAnsi="Verdana" w:cs="Verdana" w:eastAsia="Verdana"/>
          <w:highlight w:val="white"/>
        </w:rPr>
        <w:t> </w:t>
      </w:r>
    </w:p>
    <w:p>
      <w:pPr/>
      <w:bookmarkStart w:name="60tnkk1495184336299" w:id="8"/>
      <w:bookmarkEnd w:id="8"/>
      <w:r>
        <w:rPr>
          <w:rFonts w:ascii="Verdana" w:hAnsi="Verdana" w:cs="Verdana" w:eastAsia="Verdana"/>
          <w:highlight w:val="white"/>
        </w:rPr>
        <w:t>第一步，在加载程序时，已经确定了全局上下文环境，并随着程序的执行而对变量就行赋值。</w:t>
      </w:r>
    </w:p>
    <w:p>
      <w:pPr/>
      <w:bookmarkStart w:name="56btew1495184336299" w:id="9"/>
      <w:bookmarkEnd w:id="9"/>
      <w:r>
        <w:drawing>
          <wp:inline distT="0" distR="0" distB="0" distL="0">
            <wp:extent cx="4178300" cy="4730331"/>
            <wp:docPr id="1" name="Drawing 1" descr="81415826977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14158269779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473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5gahi1495184336299" w:id="10"/>
      <w:bookmarkEnd w:id="10"/>
      <w:r>
        <w:rPr>
          <w:rFonts w:ascii="Verdana" w:hAnsi="Verdana" w:cs="Verdana" w:eastAsia="Verdana"/>
          <w:highlight w:val="white"/>
        </w:rPr>
        <w:t> </w:t>
      </w:r>
    </w:p>
    <w:p>
      <w:pPr/>
      <w:bookmarkStart w:name="80xkvd1495184336299" w:id="11"/>
      <w:bookmarkEnd w:id="11"/>
      <w:r>
        <w:rPr>
          <w:rFonts w:ascii="Verdana" w:hAnsi="Verdana" w:cs="Verdana" w:eastAsia="Verdana"/>
          <w:highlight w:val="white"/>
        </w:rPr>
        <w:t>第二步，程序执行到第27行，调用fn(10)，此时生成此次调用fn函数时的上下文环境，压栈，并将此上下文环境设置为活动状态。</w:t>
      </w:r>
    </w:p>
    <w:p>
      <w:pPr/>
      <w:bookmarkStart w:name="47bxpa1495184336299" w:id="12"/>
      <w:bookmarkEnd w:id="12"/>
      <w:r>
        <w:drawing>
          <wp:inline distT="0" distR="0" distB="0" distL="0">
            <wp:extent cx="4292600" cy="4750478"/>
            <wp:docPr id="2" name="Drawing 2" descr="81438685399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814386853995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475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0nnvg1495184336299" w:id="13"/>
      <w:bookmarkEnd w:id="13"/>
      <w:r>
        <w:rPr>
          <w:rFonts w:ascii="Verdana" w:hAnsi="Verdana" w:cs="Verdana" w:eastAsia="Verdana"/>
          <w:highlight w:val="white"/>
        </w:rPr>
        <w:t> </w:t>
      </w:r>
    </w:p>
    <w:p>
      <w:pPr/>
      <w:bookmarkStart w:name="80ttkf1495184336299" w:id="14"/>
      <w:bookmarkEnd w:id="14"/>
      <w:r>
        <w:rPr>
          <w:rFonts w:ascii="Verdana" w:hAnsi="Verdana" w:cs="Verdana" w:eastAsia="Verdana"/>
          <w:highlight w:val="white"/>
        </w:rPr>
        <w:t>第三步，执行到第23行时，调用bar(100)，生成此次调用的上下文环境，压栈，并设置为活动状态。</w:t>
      </w:r>
    </w:p>
    <w:p>
      <w:pPr/>
      <w:bookmarkStart w:name="48fhyw1495184336299" w:id="15"/>
      <w:bookmarkEnd w:id="15"/>
      <w:r>
        <w:drawing>
          <wp:inline distT="0" distR="0" distB="0" distL="0">
            <wp:extent cx="4292600" cy="4779095"/>
            <wp:docPr id="3" name="Drawing 3" descr="81500623899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815006238997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47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9jfqv1495184336299" w:id="16"/>
      <w:bookmarkEnd w:id="16"/>
      <w:r>
        <w:rPr>
          <w:rFonts w:ascii="Verdana" w:hAnsi="Verdana" w:cs="Verdana" w:eastAsia="Verdana"/>
          <w:highlight w:val="white"/>
        </w:rPr>
        <w:t> </w:t>
      </w:r>
    </w:p>
    <w:p>
      <w:pPr/>
      <w:bookmarkStart w:name="4nbrk1495184336299" w:id="17"/>
      <w:bookmarkEnd w:id="17"/>
      <w:r>
        <w:rPr>
          <w:rFonts w:ascii="Verdana" w:hAnsi="Verdana" w:cs="Verdana" w:eastAsia="Verdana"/>
          <w:highlight w:val="white"/>
        </w:rPr>
        <w:t>第四步，执行完第23行，bar(100)调用完成。则bar(100)上下文环境被销毁。接着执行第24行，调用bar(200)，则又生成bar(200)的上下文环境，压栈，设置为活动状态。</w:t>
      </w:r>
    </w:p>
    <w:p>
      <w:pPr/>
      <w:bookmarkStart w:name="75zzgt1495184336299" w:id="18"/>
      <w:bookmarkEnd w:id="18"/>
      <w:r>
        <w:drawing>
          <wp:inline distT="0" distR="0" distB="0" distL="0">
            <wp:extent cx="4203700" cy="4747036"/>
            <wp:docPr id="4" name="Drawing 4" descr="81524857920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815248579200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474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1ihcz1495184336299" w:id="19"/>
      <w:bookmarkEnd w:id="19"/>
      <w:r>
        <w:rPr>
          <w:rFonts w:ascii="Verdana" w:hAnsi="Verdana" w:cs="Verdana" w:eastAsia="Verdana"/>
          <w:highlight w:val="white"/>
        </w:rPr>
        <w:t> </w:t>
      </w:r>
    </w:p>
    <w:p>
      <w:pPr/>
      <w:bookmarkStart w:name="33cgge1495184336299" w:id="20"/>
      <w:bookmarkEnd w:id="20"/>
      <w:r>
        <w:rPr>
          <w:rFonts w:ascii="Verdana" w:hAnsi="Verdana" w:cs="Verdana" w:eastAsia="Verdana"/>
          <w:highlight w:val="white"/>
        </w:rPr>
        <w:t>第五步，执行完第24行，则bar(200)调用结束，其上下文环境被销毁。此时会回到fn(10)上下文环境，变为活动状态。</w:t>
      </w:r>
    </w:p>
    <w:p>
      <w:pPr/>
      <w:bookmarkStart w:name="34qvah1495184336299" w:id="21"/>
      <w:bookmarkEnd w:id="21"/>
      <w:r>
        <w:drawing>
          <wp:inline distT="0" distR="0" distB="0" distL="0">
            <wp:extent cx="4241800" cy="4747003"/>
            <wp:docPr id="5" name="Drawing 5" descr="81543560991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815435609914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474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2uzrw1495184336299" w:id="22"/>
      <w:bookmarkEnd w:id="22"/>
      <w:r>
        <w:rPr>
          <w:rFonts w:ascii="Verdana" w:hAnsi="Verdana" w:cs="Verdana" w:eastAsia="Verdana"/>
          <w:highlight w:val="white"/>
        </w:rPr>
        <w:t> </w:t>
      </w:r>
    </w:p>
    <w:p>
      <w:pPr/>
      <w:bookmarkStart w:name="75nzyo1495184336299" w:id="23"/>
      <w:bookmarkEnd w:id="23"/>
      <w:r>
        <w:rPr>
          <w:rFonts w:ascii="Verdana" w:hAnsi="Verdana" w:cs="Verdana" w:eastAsia="Verdana"/>
          <w:highlight w:val="white"/>
        </w:rPr>
        <w:t>第六步，执行完第27行代码，fn(10)执行完成之后，fn(10)上下文环境被销毁，全局上下文环境又回到活动状态。</w:t>
      </w:r>
    </w:p>
    <w:p>
      <w:pPr/>
      <w:bookmarkStart w:name="75macw1495184336299" w:id="24"/>
      <w:bookmarkEnd w:id="24"/>
      <w:r>
        <w:drawing>
          <wp:inline distT="0" distR="0" distB="0" distL="0">
            <wp:extent cx="4203700" cy="4737503"/>
            <wp:docPr id="6" name="Drawing 6" descr="81611201239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816112012394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473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9lait1495184336299" w:id="25"/>
      <w:bookmarkEnd w:id="25"/>
      <w:r>
        <w:rPr>
          <w:rFonts w:ascii="Verdana" w:hAnsi="Verdana" w:cs="Verdana" w:eastAsia="Verdana"/>
          <w:highlight w:val="white"/>
        </w:rPr>
        <w:t> </w:t>
      </w:r>
    </w:p>
    <w:p>
      <w:pPr/>
      <w:bookmarkStart w:name="5bbpp1495184336299" w:id="26"/>
      <w:bookmarkEnd w:id="26"/>
      <w:r>
        <w:rPr>
          <w:rFonts w:ascii="Verdana" w:hAnsi="Verdana" w:cs="Verdana" w:eastAsia="Verdana"/>
          <w:highlight w:val="white"/>
        </w:rPr>
        <w:t>结束了。像老太太的裹脚布——又臭又长！</w:t>
      </w:r>
    </w:p>
    <w:p>
      <w:pPr/>
      <w:bookmarkStart w:name="10yzzn1495184336299" w:id="27"/>
      <w:bookmarkEnd w:id="27"/>
      <w:r>
        <w:rPr>
          <w:rFonts w:ascii="Verdana" w:hAnsi="Verdana" w:cs="Verdana" w:eastAsia="Verdana"/>
          <w:highlight w:val="white"/>
        </w:rPr>
        <w:t> </w:t>
      </w:r>
    </w:p>
    <w:p>
      <w:pPr/>
      <w:bookmarkStart w:name="89fdty1495184336299" w:id="28"/>
      <w:bookmarkEnd w:id="28"/>
      <w:r>
        <w:rPr>
          <w:rFonts w:ascii="Verdana" w:hAnsi="Verdana" w:cs="Verdana" w:eastAsia="Verdana"/>
          <w:highlight w:val="white"/>
        </w:rPr>
        <w:t>最后我们可以把以上这几个图片连接起来看看。</w:t>
      </w:r>
    </w:p>
    <w:p>
      <w:pPr/>
      <w:bookmarkStart w:name="23qobh1495184336299" w:id="29"/>
      <w:bookmarkEnd w:id="29"/>
      <w:r>
        <w:drawing>
          <wp:inline distT="0" distR="0" distB="0" distL="0">
            <wp:extent cx="5267325" cy="2423149"/>
            <wp:docPr id="7" name="Drawing 7" descr="81626998461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816269984619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2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2sasu1495184336299" w:id="30"/>
      <w:bookmarkEnd w:id="30"/>
      <w:r>
        <w:rPr>
          <w:rFonts w:ascii="Verdana" w:hAnsi="Verdana" w:cs="Verdana" w:eastAsia="Verdana"/>
          <w:highlight w:val="white"/>
        </w:rPr>
        <w:t>连接起来看，还是挺有意思的。</w:t>
      </w:r>
      <w:r>
        <w:rPr>
          <w:rFonts w:ascii="Verdana" w:hAnsi="Verdana" w:cs="Verdana" w:eastAsia="Verdana"/>
          <w:highlight w:val="yellow"/>
        </w:rPr>
        <w:t>作用域只是一个“地盘”，一个抽象的概念，其中没有变量。要通过作用域对应的执行上下文环境来获取变量的值</w:t>
      </w:r>
      <w:r>
        <w:rPr>
          <w:rFonts w:ascii="Verdana" w:hAnsi="Verdana" w:cs="Verdana" w:eastAsia="Verdana"/>
          <w:highlight w:val="white"/>
        </w:rPr>
        <w:t>。同一个作用域下，不同的调用会产生不同的执行上下文环境，继而产生不同的变量的值。所以，</w:t>
      </w:r>
      <w:r>
        <w:rPr>
          <w:rFonts w:ascii="Verdana" w:hAnsi="Verdana" w:cs="Verdana" w:eastAsia="Verdana"/>
          <w:highlight w:val="yellow"/>
        </w:rPr>
        <w:t>作用域中变量的值是在执行过程中产生的确定的，而作用域却是在函数创建时就确定了</w:t>
      </w:r>
      <w:r>
        <w:rPr>
          <w:rFonts w:ascii="Verdana" w:hAnsi="Verdana" w:cs="Verdana" w:eastAsia="Verdana"/>
          <w:highlight w:val="white"/>
        </w:rPr>
        <w:t>。</w:t>
      </w:r>
    </w:p>
    <w:p>
      <w:pPr/>
      <w:bookmarkStart w:name="33qhvu1495184336299" w:id="31"/>
      <w:bookmarkEnd w:id="31"/>
      <w:r>
        <w:rPr>
          <w:rFonts w:ascii="Verdana" w:hAnsi="Verdana" w:cs="Verdana" w:eastAsia="Verdana"/>
          <w:highlight w:val="white"/>
        </w:rPr>
        <w:t>所以，</w:t>
      </w:r>
      <w:r>
        <w:rPr>
          <w:rFonts w:ascii="Verdana" w:hAnsi="Verdana" w:cs="Verdana" w:eastAsia="Verdana"/>
          <w:highlight w:val="yellow"/>
        </w:rPr>
        <w:t>如果要查找一个作用域下某个变量的值，就需要找到这个作用域对应的执行上下文环境，再在其中寻找变量的值</w:t>
      </w:r>
      <w:r>
        <w:rPr>
          <w:rFonts w:ascii="Verdana" w:hAnsi="Verdana" w:cs="Verdana" w:eastAsia="Verdana"/>
          <w:highlight w:val="white"/>
        </w:rPr>
        <w:t>。</w:t>
      </w:r>
    </w:p>
    <w:p>
      <w:pPr/>
      <w:bookmarkStart w:name="68okkk1495184336299" w:id="32"/>
      <w:bookmarkEnd w:id="32"/>
      <w:r>
        <w:rPr>
          <w:rFonts w:ascii="Verdana" w:hAnsi="Verdana" w:cs="Verdana" w:eastAsia="Verdana"/>
          <w:highlight w:val="white"/>
        </w:rPr>
        <w:t> </w:t>
      </w:r>
    </w:p>
    <w:p>
      <w:pPr/>
      <w:bookmarkStart w:name="73dqvg1495184336299" w:id="33"/>
      <w:bookmarkEnd w:id="33"/>
      <w:r>
        <w:rPr>
          <w:rFonts w:ascii="Verdana" w:hAnsi="Verdana" w:cs="Verdana" w:eastAsia="Verdana"/>
          <w:highlight w:val="white"/>
        </w:rPr>
        <w:t>虽然本文很长，但是文字较少，图片居多，图片都有形象的展示，大家花十几分钟也能慢慢看完。但是，这节内容真的很重要。</w:t>
      </w:r>
    </w:p>
    <w:p>
      <w:pPr/>
      <w:bookmarkStart w:name="64kcxw1495184336299" w:id="34"/>
      <w:bookmarkEnd w:id="34"/>
      <w:r>
        <w:rPr>
          <w:rFonts w:ascii="Verdana" w:hAnsi="Verdana" w:cs="Verdana" w:eastAsia="Verdana"/>
          <w:highlight w:val="white"/>
        </w:rPr>
        <w:t>以上代码中，咱们还没有设计到跨作用域取值的情况，即——自由变量。详细内容且听下回分解。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6.png" Type="http://schemas.openxmlformats.org/officeDocument/2006/relationships/image"/>
<Relationship Id="rId11" Target="media/image7.png" Type="http://schemas.openxmlformats.org/officeDocument/2006/relationships/image"/>
<Relationship Id="rId12" Target="media/image8.png" Type="http://schemas.openxmlformats.org/officeDocument/2006/relationships/image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http://www.cnblogs.com/wangfupeng1988/p/3986420.html" TargetMode="External" Type="http://schemas.openxmlformats.org/officeDocument/2006/relationships/hyperlink"/>
<Relationship Id="rId5" Target="http://www.cnblogs.com/wangfupeng1988/p/3987563.html" TargetMode="External" Type="http://schemas.openxmlformats.org/officeDocument/2006/relationships/hyperlink"/>
<Relationship Id="rId6" Target="media/image2.png" Type="http://schemas.openxmlformats.org/officeDocument/2006/relationships/image"/>
<Relationship Id="rId7" Target="media/image3.png" Type="http://schemas.openxmlformats.org/officeDocument/2006/relationships/image"/>
<Relationship Id="rId8" Target="media/image4.png" Type="http://schemas.openxmlformats.org/officeDocument/2006/relationships/image"/>
<Relationship Id="rId9" Target="media/image5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2017-09-22T02:15:14Z</dcterms:created>
  <dc:creator>Apache POI</dc:creator>
</cp:coreProperties>
</file>